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100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benchmark、host budget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