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09B7E">
      <w:pPr>
        <w:keepNext w:val="0"/>
        <w:keepLines w:val="0"/>
        <w:widowControl/>
        <w:suppressLineNumbers w:val="0"/>
        <w:jc w:val="left"/>
        <w:rPr>
          <w:rFonts w:ascii="Arial" w:hAnsi="Arial" w:eastAsia="Arial"/>
          <w:b/>
          <w:sz w:val="52"/>
        </w:rPr>
      </w:pPr>
      <w:r>
        <w:rPr>
          <w:rFonts w:hint="eastAsia" w:ascii="Arial" w:hAnsi="Arial"/>
          <w:b/>
          <w:sz w:val="52"/>
          <w:lang w:val="en-US" w:eastAsia="zh-CN"/>
        </w:rPr>
        <w:t>人力系统数据查询</w:t>
      </w:r>
      <w:r>
        <w:rPr>
          <w:rFonts w:ascii="Arial" w:hAnsi="Arial" w:eastAsia="Arial"/>
          <w:b/>
          <w:sz w:val="52"/>
        </w:rPr>
        <w:t>操作手册</w:t>
      </w:r>
    </w:p>
    <w:p w14:paraId="71D1C0C2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/>
          <w:b/>
          <w:sz w:val="52"/>
          <w:lang w:val="en-US" w:eastAsia="zh-CN"/>
        </w:rPr>
      </w:pPr>
      <w:r>
        <w:rPr>
          <w:rFonts w:hint="eastAsia" w:ascii="Arial" w:hAnsi="Arial"/>
          <w:b/>
          <w:sz w:val="52"/>
          <w:lang w:val="en-US" w:eastAsia="zh-CN"/>
        </w:rPr>
        <w:t>///</w:t>
      </w:r>
    </w:p>
    <w:p w14:paraId="416DF92C">
      <w:bookmarkStart w:id="0" w:name="_GoBack"/>
      <w:r>
        <w:rPr>
          <w:rFonts w:ascii="Arial" w:hAnsi="Arial" w:eastAsia="Arial"/>
          <w:b/>
          <w:sz w:val="32"/>
        </w:rPr>
        <w:t xml:space="preserve">一、 </w:t>
      </w:r>
      <w:r>
        <w:rPr>
          <w:rFonts w:ascii="Arial" w:hAnsi="Arial" w:eastAsia="Arial"/>
          <w:b/>
          <w:sz w:val="32"/>
          <w:lang w:val="en-US" w:eastAsia="zh-CN"/>
        </w:rPr>
        <w:t>查询员工基本信息</w:t>
      </w:r>
    </w:p>
    <w:bookmarkEnd w:id="0"/>
    <w:p w14:paraId="4D8FE5DD">
      <w:pPr>
        <w:rPr>
          <w:rFonts w:ascii="Arial" w:hAnsi="Arial" w:eastAsia="Arial"/>
          <w:b w:val="0"/>
          <w:bCs/>
          <w:sz w:val="22"/>
        </w:rPr>
      </w:pPr>
      <w:r>
        <w:rPr>
          <w:rFonts w:ascii="Arial" w:hAnsi="Arial" w:eastAsia="Arial"/>
          <w:b w:val="0"/>
          <w:bCs/>
          <w:sz w:val="22"/>
          <w:lang w:val="en-US" w:eastAsia="zh-CN"/>
        </w:rPr>
        <w:t>查看员工手机号：通过PS系统[组织人事]模块[个人信息]页面查看，操作路径：PS系统[组织人事]→[个人信息]→[修改人员]</w:t>
      </w: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；</w:t>
      </w:r>
    </w:p>
    <w:p w14:paraId="186E19C8">
      <w:pPr>
        <w:rPr>
          <w:rFonts w:ascii="Arial" w:hAnsi="Arial" w:eastAsia="Arial"/>
          <w:b w:val="0"/>
          <w:bCs/>
          <w:sz w:val="22"/>
        </w:rPr>
      </w:pPr>
      <w:r>
        <w:rPr>
          <w:rFonts w:ascii="Arial" w:hAnsi="Arial" w:eastAsia="Arial"/>
          <w:b w:val="0"/>
          <w:bCs/>
          <w:sz w:val="22"/>
          <w:lang w:val="en-US" w:eastAsia="zh-CN"/>
        </w:rPr>
        <w:t>查看员工退休日期：通过PS系统[组织人事]模块[个人信息]页面查看，操作路径：PS系统[组织人事]→[个人信息]→[修改人员]→[其他个人信息]→[退休日期]</w:t>
      </w:r>
      <w:r>
        <w:rPr>
          <w:rFonts w:hint="eastAsia" w:ascii="Arial" w:hAnsi="Arial" w:eastAsia="Arial"/>
          <w:b w:val="0"/>
          <w:bCs/>
          <w:sz w:val="22"/>
          <w:lang w:val="en-US" w:eastAsia="zh-CN"/>
        </w:rPr>
        <w:t>；</w:t>
      </w:r>
    </w:p>
    <w:p w14:paraId="22B318B2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ascii="Arial" w:hAnsi="Arial" w:eastAsia="Arial"/>
          <w:b w:val="0"/>
          <w:bCs/>
          <w:sz w:val="22"/>
          <w:lang w:val="en-US" w:eastAsia="zh-CN"/>
        </w:rPr>
        <w:t>批量查看可通过PS系统→[报表中心]→[组织及人事]→[员工花名册（不包含薪酬）]查看。</w:t>
      </w:r>
    </w:p>
    <w:p w14:paraId="1AEFFF27">
      <w:pPr>
        <w:rPr>
          <w:rFonts w:ascii="Arial" w:hAnsi="Arial" w:eastAsia="Arial"/>
          <w:b w:val="0"/>
          <w:bCs/>
          <w:sz w:val="22"/>
          <w:lang w:val="en-US" w:eastAsia="zh-CN"/>
        </w:rPr>
      </w:pPr>
      <w:r>
        <w:rPr>
          <w:rFonts w:ascii="宋体" w:hAnsi="宋体" w:eastAsia="宋体"/>
        </w:rPr>
        <w:t>///</w:t>
      </w:r>
    </w:p>
    <w:p w14:paraId="5573A5C6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二、</w:t>
      </w:r>
      <w:r>
        <w:t>查询员工职务信息</w:t>
      </w:r>
    </w:p>
    <w:p w14:paraId="7B588B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查看员工直接上级、职务变化、岗位工时制、工作地点等职务信息，通过PS系统[组织人事]模块[职务信息]页面查看，操作路径：PS系统[组织人事]→[职务信息]→[职务数据]。</w:t>
      </w:r>
    </w:p>
    <w:p w14:paraId="281160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批量查看可通过PS系统→[报表中心]→[组织及人事]→[员工花名册（不包含薪酬）]、[职务异动表]等报表进行查看。</w:t>
      </w:r>
    </w:p>
    <w:p w14:paraId="46D742F4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/>
        </w:rPr>
        <w:t>///</w:t>
      </w:r>
    </w:p>
    <w:p w14:paraId="2F5A7F8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三、</w:t>
      </w:r>
      <w:r>
        <w:t>查询部门负责人</w:t>
      </w:r>
    </w:p>
    <w:p w14:paraId="23D6B9A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查看部门负责人、部门地址，可通过PS系统[组织人事]模块[部门]页面查看，操作路径：PS系统[组织人事]→[组织职位]→[部门]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;</w:t>
      </w:r>
    </w:p>
    <w:p w14:paraId="2CDD2BE5">
      <w:pPr>
        <w:rPr>
          <w:rFonts w:ascii="宋体" w:hAnsi="宋体" w:eastAsia="宋体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批量查看可通过PS系统→[报表中心]→[组织及人事]→[部门查询报表]查看。</w:t>
      </w:r>
      <w:r>
        <w:rPr>
          <w:rFonts w:ascii="宋体" w:hAnsi="宋体" w:eastAsia="宋体"/>
        </w:rPr>
        <w:t>///</w:t>
      </w:r>
    </w:p>
    <w:p w14:paraId="1C059A73">
      <w:pPr>
        <w:pStyle w:val="2"/>
        <w:keepNext w:val="0"/>
        <w:keepLines w:val="0"/>
        <w:widowControl/>
        <w:suppressLineNumbers w:val="0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四、</w:t>
      </w:r>
      <w:r>
        <w:rPr>
          <w:color w:val="FF0000"/>
        </w:rPr>
        <w:t>查询部门</w:t>
      </w:r>
      <w:r>
        <w:rPr>
          <w:rFonts w:hint="eastAsia"/>
          <w:color w:val="FF0000"/>
          <w:lang w:val="en-US" w:eastAsia="zh-CN"/>
        </w:rPr>
        <w:t>编码/组织编码</w:t>
      </w:r>
    </w:p>
    <w:p w14:paraId="7336B922">
      <w:pPr>
        <w:keepNext w:val="0"/>
        <w:keepLines w:val="0"/>
        <w:widowControl/>
        <w:suppressLineNumbers w:val="0"/>
        <w:jc w:val="left"/>
        <w:rPr>
          <w:rFonts w:hint="default"/>
          <w:color w:val="FF0000"/>
          <w:lang w:val="en-US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查看部门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编码/组织编码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，可通过PS系统[组织人事]模块[部门]页面查看，操作路径：PS系统[组织人事]→[组织职位]→[部门]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;</w:t>
      </w:r>
    </w:p>
    <w:p w14:paraId="1D46C8E9">
      <w:pPr>
        <w:rPr>
          <w:rFonts w:ascii="宋体" w:hAnsi="宋体" w:eastAsia="宋体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批量查看可通过PS系统→[报表中心]→[组织及人事]→[部门查询报表]查看。</w:t>
      </w:r>
      <w:r>
        <w:rPr>
          <w:rFonts w:ascii="宋体" w:hAnsi="宋体" w:eastAsia="宋体"/>
        </w:rPr>
        <w:t>///</w:t>
      </w:r>
    </w:p>
    <w:p w14:paraId="0D9B652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五、</w:t>
      </w:r>
      <w:r>
        <w:t>查询干部标识</w:t>
      </w:r>
    </w:p>
    <w:p w14:paraId="56624AA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查看干部标识可通过PS系统[组织人事]模块[职务数据]页面查看，操作路径：PS系统[组织人事]→[职务信息]→[职务数据]→[职务任免信息]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;</w:t>
      </w:r>
    </w:p>
    <w:p w14:paraId="59FA4639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批量查看可通过PS系统→[报表中心]→[组织及人事]→[干部管理]→[干部任免审批表查核表]查看。 </w:t>
      </w:r>
    </w:p>
    <w:p w14:paraId="107B246D">
      <w:r>
        <w:rPr>
          <w:rFonts w:ascii="宋体" w:hAnsi="宋体" w:eastAsia="宋体"/>
        </w:rPr>
        <w:t>///</w:t>
      </w:r>
    </w:p>
    <w:p w14:paraId="3A0448EF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5"/>
          <w:rFonts w:hint="eastAsia"/>
          <w:b/>
          <w:lang w:val="en-US" w:eastAsia="zh-CN"/>
        </w:rPr>
        <w:t>六、</w:t>
      </w:r>
      <w:r>
        <w:rPr>
          <w:rStyle w:val="5"/>
          <w:b/>
        </w:rPr>
        <w:t>查看员工调薪记录</w:t>
      </w:r>
    </w:p>
    <w:p w14:paraId="308C7A18"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[PS系统]→[主菜单]→[报表中心]→[薪资福利及缺勤]→[薪资变动明细表]。</w:t>
      </w:r>
      <w:r>
        <w:rPr>
          <w:rFonts w:ascii="宋体" w:hAnsi="宋体" w:eastAsia="宋体"/>
        </w:rPr>
        <w:t>///</w:t>
      </w:r>
    </w:p>
    <w:p w14:paraId="3B4F52B0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七、</w:t>
      </w:r>
      <w:r>
        <w:rPr>
          <w:rStyle w:val="5"/>
          <w:b/>
        </w:rPr>
        <w:t>组织人事报表</w:t>
      </w:r>
    </w:p>
    <w:p w14:paraId="47A65D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员工花名册、职务异动、资格证书、教育信息、个人履历、合同信息、非华润工作经历、退伍军人信息、家庭成员信息、试用期到期时间等报表，可通过PS系统[报表中心]→[组织及人事]模块进行导出。</w:t>
      </w:r>
    </w:p>
    <w:p w14:paraId="7907954B">
      <w:pPr>
        <w:rPr>
          <w:rFonts w:hint="default"/>
          <w:lang w:val="en-US" w:eastAsia="zh-CN"/>
        </w:rPr>
      </w:pPr>
      <w:r>
        <w:rPr>
          <w:rFonts w:ascii="宋体" w:hAnsi="宋体" w:eastAsia="宋体"/>
        </w:rPr>
        <w:t>///</w:t>
      </w:r>
    </w:p>
    <w:p w14:paraId="5871E5DC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eastAsia"/>
          <w:b/>
          <w:lang w:val="en-US" w:eastAsia="zh-CN"/>
        </w:rPr>
        <w:t>八、</w:t>
      </w:r>
      <w:r>
        <w:rPr>
          <w:rStyle w:val="5"/>
          <w:b/>
        </w:rPr>
        <w:t>薪酬报表</w:t>
      </w:r>
    </w:p>
    <w:p w14:paraId="4A88374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员工定薪明细、薪资变动、银行账户等数据，可通过PS系统[报表中心]→[薪资福利及缺勤]模块导出。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仅拥有薪酬权限的人力专业岗拥有查询权限。</w:t>
      </w:r>
    </w:p>
    <w:p w14:paraId="12675AE3">
      <w:pPr>
        <w:keepNext w:val="0"/>
        <w:keepLines w:val="0"/>
        <w:widowControl/>
        <w:suppressLineNumbers w:val="0"/>
        <w:jc w:val="left"/>
        <w:rPr>
          <w:rFonts w:hint="default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定薪明细表：包含组织、职务、薪酬体系维度，核心字段有部门描述、员工姓名、职务、职级、职位、薪资计划、薪等、薪级、基本工资、技能工资、月度奖金、季度奖金、定薪总额、高原地区年终奖、目标年终奖、年度目标总现金、年度目标总直接薪酬，仅出具期间内员工最新定薪/调薪结果。</w:t>
      </w:r>
    </w:p>
    <w:p w14:paraId="3301E657">
      <w:pPr>
        <w:keepNext w:val="0"/>
        <w:keepLines w:val="0"/>
        <w:widowControl/>
        <w:suppressLineNumbers w:val="0"/>
        <w:jc w:val="left"/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薪资变动明细表：包含组织、职务、薪酬体系维度，核心字段有部门描述、员工姓名、职务、职级、职位、薪资计划、薪等、薪级、基本工资、技能工资、月度奖金、季度奖金、定薪总额、高原地区年终奖、目标年终奖、年度目标总现金、年度目标总直接薪酬，出具期间内员工多条定薪/调薪结果。</w:t>
      </w:r>
    </w:p>
    <w:p w14:paraId="78299193">
      <w:pPr>
        <w:keepNext w:val="0"/>
        <w:keepLines w:val="0"/>
        <w:widowControl/>
        <w:suppressLineNumbers w:val="0"/>
        <w:jc w:val="left"/>
        <w:rPr>
          <w:rFonts w:hint="default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银行账号信息表：包含组织、员工、账户信息维度，核心字段有部门名称、员工姓名、银行名称、开户区域、银行账号、支付百分比。</w:t>
      </w:r>
    </w:p>
    <w:p w14:paraId="5A76460E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/>
        </w:rPr>
        <w:t>///</w:t>
      </w:r>
    </w:p>
    <w:p w14:paraId="247FCB3D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eastAsia"/>
          <w:b/>
          <w:lang w:val="en-US" w:eastAsia="zh-CN"/>
        </w:rPr>
        <w:t>九、</w:t>
      </w:r>
      <w:r>
        <w:t>人才规划报表</w:t>
      </w:r>
    </w:p>
    <w:p w14:paraId="3BA774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统计分析报表：用于查看各单位人才规划2.0 指标完成值、同比变动，对标 2028 年整体目标缺口；</w:t>
      </w:r>
    </w:p>
    <w:p w14:paraId="6F802A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统计分析过程明细表：用于核查各项指标核算逻辑、明细及同比变化数据。</w:t>
      </w:r>
    </w:p>
    <w:p w14:paraId="666453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访问路径：[华润啤酒综合内网]→[华润啤酒人力资源综合门户]→[前往 HRBI]→[专项分析]→[人才规划2.0]。</w:t>
      </w:r>
    </w:p>
    <w:p w14:paraId="367BBABA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/>
        </w:rPr>
        <w:t>///</w:t>
      </w:r>
    </w:p>
    <w:p w14:paraId="38E7A1A6">
      <w:pPr>
        <w:pStyle w:val="2"/>
        <w:keepNext w:val="0"/>
        <w:keepLines w:val="0"/>
        <w:widowControl/>
        <w:suppressLineNumbers w:val="0"/>
        <w:rPr>
          <w:rStyle w:val="5"/>
          <w:rFonts w:hint="eastAsia"/>
          <w:b/>
          <w:lang w:val="en-US" w:eastAsia="zh-CN"/>
        </w:rPr>
      </w:pPr>
    </w:p>
    <w:p w14:paraId="30DF8D0A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eastAsia"/>
          <w:b/>
          <w:lang w:val="en-US" w:eastAsia="zh-CN"/>
        </w:rPr>
        <w:t>十、</w:t>
      </w:r>
      <w:r>
        <w:t>外部统计类</w:t>
      </w:r>
      <w:r>
        <w:rPr>
          <w:rStyle w:val="5"/>
          <w:b/>
        </w:rPr>
        <w:t>报表</w:t>
      </w:r>
    </w:p>
    <w:p w14:paraId="1D24A2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统计局从业人员及工资总额表、国资委久其决算表、工商企业年报表，可通过HRBI平台查看和导出，操作路径：[华润啤酒综合内网]→[华润啤酒人力资源综合门户]→[前往 HRBI]→[对外数据]。</w:t>
      </w:r>
    </w:p>
    <w:p w14:paraId="7656607E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/>
        </w:rPr>
        <w:t>///</w:t>
      </w:r>
    </w:p>
    <w:p w14:paraId="505463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5727FF"/>
    <w:rsid w:val="01F462C4"/>
    <w:rsid w:val="046D442B"/>
    <w:rsid w:val="049E2C49"/>
    <w:rsid w:val="0A024166"/>
    <w:rsid w:val="0A2127ED"/>
    <w:rsid w:val="0B664CB3"/>
    <w:rsid w:val="11103548"/>
    <w:rsid w:val="166E1621"/>
    <w:rsid w:val="181E589F"/>
    <w:rsid w:val="18466CAF"/>
    <w:rsid w:val="18BF073F"/>
    <w:rsid w:val="225727FF"/>
    <w:rsid w:val="23F402F2"/>
    <w:rsid w:val="25580D03"/>
    <w:rsid w:val="26566828"/>
    <w:rsid w:val="2728794E"/>
    <w:rsid w:val="29F23BA7"/>
    <w:rsid w:val="2A5129AF"/>
    <w:rsid w:val="2DC1706D"/>
    <w:rsid w:val="305C0DF9"/>
    <w:rsid w:val="30841454"/>
    <w:rsid w:val="31BF1C01"/>
    <w:rsid w:val="32B11C3C"/>
    <w:rsid w:val="32C445C8"/>
    <w:rsid w:val="39BD7B67"/>
    <w:rsid w:val="3D0B3A06"/>
    <w:rsid w:val="3DDC4A6F"/>
    <w:rsid w:val="413C28E6"/>
    <w:rsid w:val="4232090C"/>
    <w:rsid w:val="44226A1E"/>
    <w:rsid w:val="44BE6633"/>
    <w:rsid w:val="4989182E"/>
    <w:rsid w:val="4B4C3534"/>
    <w:rsid w:val="4E135D85"/>
    <w:rsid w:val="501A3245"/>
    <w:rsid w:val="55FF79FB"/>
    <w:rsid w:val="56E33139"/>
    <w:rsid w:val="5DC36F89"/>
    <w:rsid w:val="5E1E63BE"/>
    <w:rsid w:val="61527723"/>
    <w:rsid w:val="66182725"/>
    <w:rsid w:val="69AD3941"/>
    <w:rsid w:val="6DBF2B2A"/>
    <w:rsid w:val="6F1737D2"/>
    <w:rsid w:val="6F6712C4"/>
    <w:rsid w:val="73125FD0"/>
    <w:rsid w:val="74CE1F39"/>
    <w:rsid w:val="766B1B95"/>
    <w:rsid w:val="77A05163"/>
    <w:rsid w:val="79E96308"/>
    <w:rsid w:val="7C017C3B"/>
    <w:rsid w:val="7D257BC7"/>
    <w:rsid w:val="7F623C3E"/>
    <w:rsid w:val="FD9BC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2157</Words>
  <Characters>2235</Characters>
  <Lines>0</Lines>
  <Paragraphs>0</Paragraphs>
  <TotalTime>0</TotalTime>
  <ScaleCrop>false</ScaleCrop>
  <LinksUpToDate>false</LinksUpToDate>
  <CharactersWithSpaces>2244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2026-06-11T15:37:00Z</dcterms:created>
  <dc:creator>admin</dc:creator>
  <cp:lastModifiedBy>范华玉</cp:lastModifiedBy>
  <dcterms:modified xsi:type="dcterms:W3CDTF">2026-07-22T01:48:21Z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2052-12.8.2.21215</vt:lpwstr>
  </property>
  <property fmtid="{D5CDD505-2E9C-101B-9397-08002B2CF9AE}" pid="3" name="ICV">
    <vt:lpwstr>FD3A934849E94169BF9ECDCD74F74ACB_13</vt:lpwstr>
  </property>
  <property fmtid="{D5CDD505-2E9C-101B-9397-08002B2CF9AE}" pid="4" name="KSOTemplateDocerSaveRecord">
    <vt:lpwstr>eyJoZGlkIjoiYjQ5ZDcxN2JiNzI2NmE2Y2YzNjE3YzE3MTM4YTE2MmMiLCJ1c2VySWQiOiIxMDE1ODk0MzM0In0=</vt:lpwstr>
  </property>
</Properties>
</file>