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E0B0" w14:textId="77777777" w:rsidR="007237B2" w:rsidRDefault="00000000">
      <w:pPr>
        <w:pBdr>
          <w:top w:val="nil"/>
          <w:left w:val="nil"/>
          <w:bottom w:val="nil"/>
          <w:right w:val="nil"/>
          <w:between w:val="nil"/>
        </w:pBdr>
        <w:spacing w:line="276" w:lineRule="auto"/>
      </w:pPr>
      <w:r>
        <w:rPr>
          <w:noProof/>
          <w:sz w:val="42"/>
          <w:szCs w:val="42"/>
        </w:rPr>
        <w:drawing>
          <wp:anchor distT="0" distB="0" distL="0" distR="0" simplePos="0" relativeHeight="251658240" behindDoc="0" locked="0" layoutInCell="1" hidden="0" allowOverlap="1" wp14:anchorId="43A8AE57" wp14:editId="39351F71">
            <wp:simplePos x="0" y="0"/>
            <wp:positionH relativeFrom="margin">
              <wp:align>center</wp:align>
            </wp:positionH>
            <wp:positionV relativeFrom="margin">
              <wp:align>top</wp:align>
            </wp:positionV>
            <wp:extent cx="3400425" cy="852928"/>
            <wp:effectExtent l="0" t="0" r="0" b="0"/>
            <wp:wrapTopAndBottom distT="0" dist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6103" b="19673"/>
                    <a:stretch>
                      <a:fillRect/>
                    </a:stretch>
                  </pic:blipFill>
                  <pic:spPr>
                    <a:xfrm>
                      <a:off x="0" y="0"/>
                      <a:ext cx="3400425" cy="852928"/>
                    </a:xfrm>
                    <a:prstGeom prst="rect">
                      <a:avLst/>
                    </a:prstGeom>
                    <a:ln/>
                  </pic:spPr>
                </pic:pic>
              </a:graphicData>
            </a:graphic>
          </wp:anchor>
        </w:drawing>
      </w:r>
    </w:p>
    <w:p w14:paraId="0F2DA0AC" w14:textId="77777777" w:rsidR="007237B2" w:rsidRDefault="007237B2">
      <w:pPr>
        <w:pStyle w:val="Ttulo"/>
        <w:widowControl/>
        <w:spacing w:before="0" w:after="0" w:line="276" w:lineRule="auto"/>
        <w:rPr>
          <w:sz w:val="42"/>
          <w:szCs w:val="42"/>
        </w:rPr>
      </w:pPr>
      <w:bookmarkStart w:id="0" w:name="_heading=h.qgogvefh2qkl" w:colFirst="0" w:colLast="0"/>
      <w:bookmarkEnd w:id="0"/>
    </w:p>
    <w:p w14:paraId="6479AD24" w14:textId="77777777" w:rsidR="007237B2" w:rsidRDefault="007237B2">
      <w:pPr>
        <w:pStyle w:val="Ttulo"/>
        <w:widowControl/>
        <w:spacing w:before="0" w:after="0" w:line="276" w:lineRule="auto"/>
        <w:rPr>
          <w:sz w:val="42"/>
          <w:szCs w:val="42"/>
        </w:rPr>
      </w:pPr>
    </w:p>
    <w:p w14:paraId="2AF422EF" w14:textId="77777777" w:rsidR="007237B2" w:rsidRDefault="007237B2">
      <w:pPr>
        <w:pStyle w:val="Ttulo"/>
        <w:widowControl/>
        <w:spacing w:before="0" w:after="0" w:line="276" w:lineRule="auto"/>
        <w:rPr>
          <w:sz w:val="42"/>
          <w:szCs w:val="42"/>
        </w:rPr>
      </w:pPr>
    </w:p>
    <w:p w14:paraId="72ECF107" w14:textId="77777777" w:rsidR="007237B2" w:rsidRDefault="007237B2"/>
    <w:p w14:paraId="06E7A151" w14:textId="77777777" w:rsidR="007237B2" w:rsidRDefault="007237B2"/>
    <w:p w14:paraId="7F2458FE" w14:textId="77777777" w:rsidR="007237B2" w:rsidRDefault="007237B2"/>
    <w:p w14:paraId="30770DCC" w14:textId="77777777" w:rsidR="007237B2" w:rsidRDefault="00000000">
      <w:pPr>
        <w:pStyle w:val="Ttulo"/>
      </w:pPr>
      <w:bookmarkStart w:id="1" w:name="_heading=h.kf9esw91qt6n" w:colFirst="0" w:colLast="0"/>
      <w:bookmarkEnd w:id="1"/>
      <w:r>
        <w:t>Métodos Estadísticos de la Ingeniería:</w:t>
      </w:r>
    </w:p>
    <w:p w14:paraId="625918F5" w14:textId="77777777" w:rsidR="007237B2" w:rsidRDefault="007237B2">
      <w:pPr>
        <w:widowControl/>
        <w:spacing w:line="276" w:lineRule="auto"/>
        <w:rPr>
          <w:sz w:val="10"/>
          <w:szCs w:val="10"/>
        </w:rPr>
      </w:pPr>
    </w:p>
    <w:p w14:paraId="0F1F64A5" w14:textId="77777777" w:rsidR="007237B2" w:rsidRDefault="00000000">
      <w:pPr>
        <w:widowControl/>
        <w:spacing w:before="8"/>
        <w:jc w:val="center"/>
        <w:rPr>
          <w:sz w:val="41"/>
          <w:szCs w:val="41"/>
        </w:rPr>
      </w:pPr>
      <w:r>
        <w:rPr>
          <w:sz w:val="41"/>
          <w:szCs w:val="41"/>
        </w:rPr>
        <w:t>Informe de practica de laboratorio 2022-2023</w:t>
      </w:r>
    </w:p>
    <w:p w14:paraId="4264C829" w14:textId="77777777" w:rsidR="007237B2" w:rsidRDefault="007237B2">
      <w:pPr>
        <w:widowControl/>
        <w:spacing w:before="8"/>
        <w:rPr>
          <w:b/>
          <w:sz w:val="49"/>
          <w:szCs w:val="49"/>
        </w:rPr>
      </w:pPr>
    </w:p>
    <w:p w14:paraId="2F5FABE8" w14:textId="77777777" w:rsidR="007237B2" w:rsidRDefault="00000000">
      <w:pPr>
        <w:widowControl/>
        <w:spacing w:before="8"/>
        <w:jc w:val="center"/>
        <w:rPr>
          <w:b/>
        </w:rPr>
      </w:pPr>
      <w:r>
        <w:rPr>
          <w:b/>
        </w:rPr>
        <w:t>Departamento:</w:t>
      </w:r>
    </w:p>
    <w:p w14:paraId="0452A30D" w14:textId="77777777" w:rsidR="007237B2" w:rsidRDefault="00000000">
      <w:pPr>
        <w:widowControl/>
        <w:spacing w:before="8"/>
        <w:jc w:val="center"/>
      </w:pPr>
      <w:r>
        <w:t>Matemática Aplicada</w:t>
      </w:r>
    </w:p>
    <w:p w14:paraId="7145CCF0" w14:textId="77777777" w:rsidR="007237B2" w:rsidRDefault="007237B2">
      <w:pPr>
        <w:widowControl/>
        <w:spacing w:before="8"/>
        <w:jc w:val="center"/>
      </w:pPr>
    </w:p>
    <w:p w14:paraId="1DD3FB44" w14:textId="77777777" w:rsidR="007237B2" w:rsidRDefault="00000000">
      <w:pPr>
        <w:widowControl/>
        <w:spacing w:before="8"/>
        <w:jc w:val="center"/>
        <w:rPr>
          <w:b/>
        </w:rPr>
      </w:pPr>
      <w:r>
        <w:rPr>
          <w:b/>
        </w:rPr>
        <w:t>Titulación:</w:t>
      </w:r>
    </w:p>
    <w:p w14:paraId="685B1EB7" w14:textId="77777777" w:rsidR="007237B2" w:rsidRDefault="00000000">
      <w:pPr>
        <w:widowControl/>
        <w:spacing w:before="8"/>
        <w:jc w:val="center"/>
        <w:rPr>
          <w:color w:val="000000"/>
          <w:sz w:val="40"/>
          <w:szCs w:val="40"/>
        </w:rPr>
      </w:pPr>
      <w:r>
        <w:t>Grado en Informática de Gestión y Sistemas de Información</w:t>
      </w:r>
    </w:p>
    <w:p w14:paraId="0AB64978" w14:textId="77777777" w:rsidR="007237B2" w:rsidRDefault="007237B2"/>
    <w:p w14:paraId="0E2D4528" w14:textId="77777777" w:rsidR="007237B2" w:rsidRDefault="007237B2"/>
    <w:p w14:paraId="79C2CAB9" w14:textId="77777777" w:rsidR="007237B2" w:rsidRDefault="007237B2"/>
    <w:p w14:paraId="40E80814" w14:textId="77777777" w:rsidR="007237B2" w:rsidRDefault="007237B2"/>
    <w:p w14:paraId="208ABE42" w14:textId="77777777" w:rsidR="007237B2" w:rsidRDefault="007237B2"/>
    <w:p w14:paraId="05B1BF66" w14:textId="77777777" w:rsidR="007237B2" w:rsidRDefault="007237B2"/>
    <w:p w14:paraId="0F08623B" w14:textId="77777777" w:rsidR="007237B2" w:rsidRDefault="007237B2"/>
    <w:p w14:paraId="4FAD316C" w14:textId="77777777" w:rsidR="007237B2" w:rsidRDefault="007237B2"/>
    <w:p w14:paraId="424DDAB8" w14:textId="77777777" w:rsidR="007237B2" w:rsidRDefault="007237B2"/>
    <w:p w14:paraId="3FCCA08E" w14:textId="77777777" w:rsidR="007237B2" w:rsidRDefault="007237B2"/>
    <w:p w14:paraId="28384E04" w14:textId="77777777" w:rsidR="007237B2" w:rsidRDefault="007237B2"/>
    <w:p w14:paraId="1315AE8C" w14:textId="77777777" w:rsidR="007237B2" w:rsidRDefault="007237B2"/>
    <w:p w14:paraId="41D5E216" w14:textId="77777777" w:rsidR="007237B2" w:rsidRDefault="007237B2">
      <w:pPr>
        <w:jc w:val="right"/>
      </w:pPr>
    </w:p>
    <w:p w14:paraId="454F4CCB" w14:textId="77777777" w:rsidR="007237B2" w:rsidRDefault="007237B2"/>
    <w:p w14:paraId="0E41E9AE" w14:textId="77777777" w:rsidR="007237B2" w:rsidRDefault="00000000">
      <w:pPr>
        <w:jc w:val="right"/>
      </w:pPr>
      <w:r>
        <w:t>Xabier Gabiña Barañano</w:t>
      </w:r>
    </w:p>
    <w:p w14:paraId="11AE7B33" w14:textId="77777777" w:rsidR="007237B2" w:rsidRDefault="00000000">
      <w:pPr>
        <w:jc w:val="right"/>
      </w:pPr>
      <w:r>
        <w:t>Ainhize Martínez Duran</w:t>
      </w:r>
    </w:p>
    <w:p w14:paraId="6DB915D6" w14:textId="77777777" w:rsidR="007237B2" w:rsidRDefault="00000000">
      <w:pPr>
        <w:jc w:val="right"/>
      </w:pPr>
      <w:r>
        <w:t>Eneko García Sánchez</w:t>
      </w:r>
    </w:p>
    <w:p w14:paraId="7087A96D" w14:textId="77777777" w:rsidR="007237B2" w:rsidRDefault="00000000">
      <w:pPr>
        <w:jc w:val="right"/>
      </w:pPr>
      <w:r>
        <w:t>Javier Criado García</w:t>
      </w:r>
    </w:p>
    <w:p w14:paraId="1F7BB003" w14:textId="77777777" w:rsidR="007237B2" w:rsidRDefault="00000000">
      <w:pPr>
        <w:keepNext/>
        <w:keepLines/>
        <w:widowControl/>
        <w:pBdr>
          <w:top w:val="nil"/>
          <w:left w:val="nil"/>
          <w:bottom w:val="nil"/>
          <w:right w:val="nil"/>
          <w:between w:val="nil"/>
        </w:pBdr>
        <w:spacing w:before="240" w:line="259" w:lineRule="auto"/>
        <w:rPr>
          <w:b/>
          <w:color w:val="000000"/>
          <w:sz w:val="36"/>
          <w:szCs w:val="36"/>
        </w:rPr>
      </w:pPr>
      <w:r>
        <w:rPr>
          <w:b/>
          <w:color w:val="000000"/>
          <w:sz w:val="36"/>
          <w:szCs w:val="36"/>
        </w:rPr>
        <w:lastRenderedPageBreak/>
        <w:t>Contenido</w:t>
      </w:r>
    </w:p>
    <w:p w14:paraId="671C2ED7" w14:textId="77777777" w:rsidR="007237B2" w:rsidRDefault="007237B2"/>
    <w:sdt>
      <w:sdtPr>
        <w:id w:val="-1289581169"/>
        <w:docPartObj>
          <w:docPartGallery w:val="Table of Contents"/>
          <w:docPartUnique/>
        </w:docPartObj>
      </w:sdtPr>
      <w:sdtContent>
        <w:p w14:paraId="3F3DE072"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rFonts w:ascii="Calibri" w:eastAsia="Calibri" w:hAnsi="Calibri" w:cs="Calibri"/>
                <w:color w:val="000000"/>
              </w:rPr>
              <w:t>Objetivos</w:t>
            </w:r>
            <w:r>
              <w:rPr>
                <w:rFonts w:ascii="Calibri" w:eastAsia="Calibri" w:hAnsi="Calibri" w:cs="Calibri"/>
                <w:color w:val="000000"/>
              </w:rPr>
              <w:tab/>
              <w:t>2</w:t>
            </w:r>
          </w:hyperlink>
        </w:p>
        <w:p w14:paraId="43D8564C"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hyperlink w:anchor="_heading=h.30j0zll">
            <w:r>
              <w:rPr>
                <w:rFonts w:ascii="Calibri" w:eastAsia="Calibri" w:hAnsi="Calibri" w:cs="Calibri"/>
                <w:color w:val="000000"/>
              </w:rPr>
              <w:t>Definición de la variable estadística de estudio</w:t>
            </w:r>
            <w:r>
              <w:rPr>
                <w:rFonts w:ascii="Calibri" w:eastAsia="Calibri" w:hAnsi="Calibri" w:cs="Calibri"/>
                <w:color w:val="000000"/>
              </w:rPr>
              <w:tab/>
              <w:t>2</w:t>
            </w:r>
          </w:hyperlink>
        </w:p>
        <w:p w14:paraId="5D737621"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hyperlink w:anchor="_heading=h.1fob9te">
            <w:r>
              <w:rPr>
                <w:rFonts w:ascii="Calibri" w:eastAsia="Calibri" w:hAnsi="Calibri" w:cs="Calibri"/>
                <w:color w:val="000000"/>
              </w:rPr>
              <w:t>Recogida de datos.</w:t>
            </w:r>
            <w:r>
              <w:rPr>
                <w:rFonts w:ascii="Calibri" w:eastAsia="Calibri" w:hAnsi="Calibri" w:cs="Calibri"/>
                <w:color w:val="000000"/>
              </w:rPr>
              <w:tab/>
              <w:t>3</w:t>
            </w:r>
          </w:hyperlink>
        </w:p>
        <w:p w14:paraId="3187A5A2"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hyperlink w:anchor="_heading=h.3znysh7">
            <w:r>
              <w:rPr>
                <w:rFonts w:ascii="Calibri" w:eastAsia="Calibri" w:hAnsi="Calibri" w:cs="Calibri"/>
                <w:color w:val="000000"/>
              </w:rPr>
              <w:t>Análisis de los datos</w:t>
            </w:r>
            <w:r>
              <w:rPr>
                <w:rFonts w:ascii="Calibri" w:eastAsia="Calibri" w:hAnsi="Calibri" w:cs="Calibri"/>
                <w:color w:val="000000"/>
              </w:rPr>
              <w:tab/>
              <w:t>4</w:t>
            </w:r>
          </w:hyperlink>
        </w:p>
        <w:p w14:paraId="3BEA02EE" w14:textId="77777777" w:rsidR="007237B2" w:rsidRDefault="00000000">
          <w:pPr>
            <w:widowControl/>
            <w:pBdr>
              <w:top w:val="nil"/>
              <w:left w:val="nil"/>
              <w:bottom w:val="nil"/>
              <w:right w:val="nil"/>
              <w:between w:val="nil"/>
            </w:pBdr>
            <w:tabs>
              <w:tab w:val="right" w:pos="8494"/>
            </w:tabs>
            <w:spacing w:after="100" w:line="259" w:lineRule="auto"/>
            <w:ind w:left="220"/>
            <w:rPr>
              <w:rFonts w:ascii="Calibri" w:eastAsia="Calibri" w:hAnsi="Calibri" w:cs="Calibri"/>
              <w:color w:val="000000"/>
              <w:sz w:val="22"/>
              <w:szCs w:val="22"/>
            </w:rPr>
          </w:pPr>
          <w:hyperlink w:anchor="_heading=h.2et92p0">
            <w:r>
              <w:rPr>
                <w:rFonts w:ascii="Calibri" w:eastAsia="Calibri" w:hAnsi="Calibri" w:cs="Calibri"/>
                <w:color w:val="000000"/>
              </w:rPr>
              <w:t>Tabla de frecuencias</w:t>
            </w:r>
            <w:r>
              <w:rPr>
                <w:rFonts w:ascii="Calibri" w:eastAsia="Calibri" w:hAnsi="Calibri" w:cs="Calibri"/>
                <w:color w:val="000000"/>
              </w:rPr>
              <w:tab/>
              <w:t>4</w:t>
            </w:r>
          </w:hyperlink>
        </w:p>
        <w:p w14:paraId="1B7F3E74" w14:textId="77777777" w:rsidR="007237B2" w:rsidRDefault="00000000">
          <w:pPr>
            <w:widowControl/>
            <w:pBdr>
              <w:top w:val="nil"/>
              <w:left w:val="nil"/>
              <w:bottom w:val="nil"/>
              <w:right w:val="nil"/>
              <w:between w:val="nil"/>
            </w:pBdr>
            <w:tabs>
              <w:tab w:val="right" w:pos="8494"/>
            </w:tabs>
            <w:spacing w:after="100" w:line="259" w:lineRule="auto"/>
            <w:ind w:left="220"/>
            <w:rPr>
              <w:rFonts w:ascii="Calibri" w:eastAsia="Calibri" w:hAnsi="Calibri" w:cs="Calibri"/>
              <w:color w:val="000000"/>
              <w:sz w:val="22"/>
              <w:szCs w:val="22"/>
            </w:rPr>
          </w:pPr>
          <w:hyperlink w:anchor="_heading=h.tyjcwt">
            <w:r>
              <w:rPr>
                <w:rFonts w:ascii="Calibri" w:eastAsia="Calibri" w:hAnsi="Calibri" w:cs="Calibri"/>
                <w:color w:val="000000"/>
              </w:rPr>
              <w:t>Estadísticos descriptivos</w:t>
            </w:r>
            <w:r>
              <w:rPr>
                <w:rFonts w:ascii="Calibri" w:eastAsia="Calibri" w:hAnsi="Calibri" w:cs="Calibri"/>
                <w:color w:val="000000"/>
              </w:rPr>
              <w:tab/>
              <w:t>7</w:t>
            </w:r>
          </w:hyperlink>
        </w:p>
        <w:p w14:paraId="7B8BA162"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hyperlink w:anchor="_heading=h.3dy6vkm">
            <w:r>
              <w:rPr>
                <w:rFonts w:ascii="Calibri" w:eastAsia="Calibri" w:hAnsi="Calibri" w:cs="Calibri"/>
                <w:color w:val="000000"/>
              </w:rPr>
              <w:t>Estimaciones de parámetros poblacionales.</w:t>
            </w:r>
            <w:r>
              <w:rPr>
                <w:rFonts w:ascii="Calibri" w:eastAsia="Calibri" w:hAnsi="Calibri" w:cs="Calibri"/>
                <w:color w:val="000000"/>
              </w:rPr>
              <w:tab/>
              <w:t>8</w:t>
            </w:r>
          </w:hyperlink>
        </w:p>
        <w:p w14:paraId="36BB241D"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hyperlink w:anchor="_heading=h.1t3h5sf">
            <w:r>
              <w:rPr>
                <w:rFonts w:ascii="Calibri" w:eastAsia="Calibri" w:hAnsi="Calibri" w:cs="Calibri"/>
                <w:color w:val="000000"/>
              </w:rPr>
              <w:t>Contraste de hipótesis</w:t>
            </w:r>
            <w:r>
              <w:rPr>
                <w:rFonts w:ascii="Calibri" w:eastAsia="Calibri" w:hAnsi="Calibri" w:cs="Calibri"/>
                <w:color w:val="000000"/>
              </w:rPr>
              <w:tab/>
              <w:t>8</w:t>
            </w:r>
          </w:hyperlink>
        </w:p>
        <w:p w14:paraId="44653B96" w14:textId="77777777" w:rsidR="007237B2" w:rsidRDefault="00000000">
          <w:pPr>
            <w:widowControl/>
            <w:pBdr>
              <w:top w:val="nil"/>
              <w:left w:val="nil"/>
              <w:bottom w:val="nil"/>
              <w:right w:val="nil"/>
              <w:between w:val="nil"/>
            </w:pBdr>
            <w:tabs>
              <w:tab w:val="right" w:pos="8494"/>
            </w:tabs>
            <w:spacing w:after="100" w:line="259" w:lineRule="auto"/>
            <w:rPr>
              <w:rFonts w:ascii="Calibri" w:eastAsia="Calibri" w:hAnsi="Calibri" w:cs="Calibri"/>
              <w:color w:val="000000"/>
              <w:sz w:val="22"/>
              <w:szCs w:val="22"/>
            </w:rPr>
          </w:pPr>
          <w:hyperlink w:anchor="_heading=h.4d34og8">
            <w:r>
              <w:rPr>
                <w:rFonts w:ascii="Calibri" w:eastAsia="Calibri" w:hAnsi="Calibri" w:cs="Calibri"/>
                <w:color w:val="000000"/>
              </w:rPr>
              <w:t>Conclusiones</w:t>
            </w:r>
            <w:r>
              <w:rPr>
                <w:rFonts w:ascii="Calibri" w:eastAsia="Calibri" w:hAnsi="Calibri" w:cs="Calibri"/>
                <w:color w:val="000000"/>
              </w:rPr>
              <w:tab/>
              <w:t>9</w:t>
            </w:r>
          </w:hyperlink>
        </w:p>
        <w:p w14:paraId="7AABB52B" w14:textId="77777777" w:rsidR="007237B2" w:rsidRDefault="00000000">
          <w:r>
            <w:fldChar w:fldCharType="end"/>
          </w:r>
        </w:p>
      </w:sdtContent>
    </w:sdt>
    <w:p w14:paraId="28521DFF" w14:textId="77777777" w:rsidR="007237B2" w:rsidRDefault="00000000">
      <w:pPr>
        <w:widowControl/>
        <w:spacing w:after="160" w:line="259" w:lineRule="auto"/>
        <w:rPr>
          <w:rFonts w:ascii="Calibri" w:eastAsia="Calibri" w:hAnsi="Calibri" w:cs="Calibri"/>
          <w:color w:val="2F5496"/>
          <w:sz w:val="32"/>
          <w:szCs w:val="32"/>
        </w:rPr>
      </w:pPr>
      <w:r>
        <w:br w:type="page"/>
      </w:r>
    </w:p>
    <w:p w14:paraId="71557E59" w14:textId="77777777" w:rsidR="007237B2" w:rsidRDefault="00000000">
      <w:pPr>
        <w:pStyle w:val="Ttulo1"/>
      </w:pPr>
      <w:bookmarkStart w:id="2" w:name="_heading=h.gjdgxs" w:colFirst="0" w:colLast="0"/>
      <w:bookmarkEnd w:id="2"/>
      <w:r>
        <w:lastRenderedPageBreak/>
        <w:t>Objetivos</w:t>
      </w:r>
    </w:p>
    <w:p w14:paraId="77DD1DCE" w14:textId="77777777" w:rsidR="007237B2" w:rsidRDefault="007237B2"/>
    <w:p w14:paraId="78CD633D" w14:textId="77777777" w:rsidR="007237B2" w:rsidRDefault="00000000">
      <w:r>
        <w:t>El objetivo de este trabajo es el de estudiar dos muestras poblacionales diferentes trabajando con la misma variable estadística para poner a prueba nuestros conocimientos en estadística descriptiva, introducción al muestreo, estimación de parámetros y contrastes de hipótesis paramétricas.</w:t>
      </w:r>
    </w:p>
    <w:p w14:paraId="7A6521A7" w14:textId="77777777" w:rsidR="007237B2" w:rsidRDefault="00000000">
      <w:pPr>
        <w:pStyle w:val="Ttulo1"/>
      </w:pPr>
      <w:bookmarkStart w:id="3" w:name="_heading=h.30j0zll" w:colFirst="0" w:colLast="0"/>
      <w:bookmarkEnd w:id="3"/>
      <w:r>
        <w:t>Definición de la variable estadística de estudio</w:t>
      </w:r>
    </w:p>
    <w:p w14:paraId="14C905AC" w14:textId="77777777" w:rsidR="007237B2" w:rsidRDefault="007237B2"/>
    <w:p w14:paraId="7EEB50A7" w14:textId="77777777" w:rsidR="007237B2" w:rsidRDefault="00000000">
      <w:r>
        <w:t>Nuestro grupo ha decidido que la variable a estudiar sea “</w:t>
      </w:r>
      <w:r>
        <w:rPr>
          <w:i/>
        </w:rPr>
        <w:t>Edad a la que se empezó a consumir alcohol</w:t>
      </w:r>
      <w:r>
        <w:t xml:space="preserve">” la cual dividiremos en dos poblaciones: </w:t>
      </w:r>
    </w:p>
    <w:p w14:paraId="24820736" w14:textId="77777777" w:rsidR="007237B2" w:rsidRDefault="00000000">
      <w:pPr>
        <w:ind w:firstLine="708"/>
      </w:pPr>
      <w:r>
        <w:t xml:space="preserve">X: “Edad a la que se empezó a consumir alcohol en los pueblos” </w:t>
      </w:r>
    </w:p>
    <w:p w14:paraId="2B5B75DD" w14:textId="77777777" w:rsidR="007237B2" w:rsidRDefault="00000000">
      <w:pPr>
        <w:ind w:firstLine="708"/>
      </w:pPr>
      <w:r>
        <w:t>Y: “Edad a la que se empezó a consumir alcohol en las ciudades”.</w:t>
      </w:r>
    </w:p>
    <w:p w14:paraId="6EC5718E" w14:textId="77777777" w:rsidR="007237B2" w:rsidRDefault="00000000">
      <w:r>
        <w:t>Gracias a tener dos poblaciones podemos comparar entre si los diferentes estadísticos descriptivos lo que nos permitirá ver sus diferencias y similitudes de forma más sencilla y visual.</w:t>
      </w:r>
    </w:p>
    <w:p w14:paraId="27A23F5C" w14:textId="77777777" w:rsidR="007237B2" w:rsidRDefault="00000000">
      <w:pPr>
        <w:widowControl/>
        <w:spacing w:after="160" w:line="259" w:lineRule="auto"/>
        <w:jc w:val="left"/>
      </w:pPr>
      <w:r>
        <w:br w:type="page"/>
      </w:r>
    </w:p>
    <w:p w14:paraId="1665801F" w14:textId="77777777" w:rsidR="007237B2" w:rsidRDefault="007237B2"/>
    <w:p w14:paraId="4EF0D49E" w14:textId="77777777" w:rsidR="007237B2" w:rsidRDefault="00000000">
      <w:pPr>
        <w:pStyle w:val="Ttulo1"/>
      </w:pPr>
      <w:bookmarkStart w:id="4" w:name="_heading=h.1fob9te" w:colFirst="0" w:colLast="0"/>
      <w:bookmarkEnd w:id="4"/>
      <w:r>
        <w:t>Recogida de datos.</w:t>
      </w:r>
    </w:p>
    <w:p w14:paraId="08198373" w14:textId="77777777" w:rsidR="007237B2" w:rsidRDefault="007237B2"/>
    <w:p w14:paraId="55D48248" w14:textId="77777777" w:rsidR="007237B2" w:rsidRDefault="00000000">
      <w:r>
        <w:t>Para la recogida de datos hemos creado una encuesta usando “</w:t>
      </w:r>
      <w:r>
        <w:rPr>
          <w:i/>
        </w:rPr>
        <w:t xml:space="preserve">Google </w:t>
      </w:r>
      <w:proofErr w:type="spellStart"/>
      <w:r>
        <w:rPr>
          <w:i/>
        </w:rPr>
        <w:t>Form</w:t>
      </w:r>
      <w:proofErr w:type="spellEnd"/>
      <w:r>
        <w:t>” mediante la que hemos recogido los datos de nuestras dos poblaciones a estudiar. En la encuestan han participado un total de 66 personas, 31 de ellas viven en una ciudad (más de 50.000 habitantes), mientras que los 35 restantes en pueblos (menos de 50.000 habitantes). De ambas poblaciones hemos escogido una muestra de 30 datos aleatorios que serán aquellos con los que trabajaremos.</w:t>
      </w:r>
    </w:p>
    <w:p w14:paraId="5496E423" w14:textId="77777777" w:rsidR="007237B2" w:rsidRDefault="007237B2"/>
    <w:p w14:paraId="3BBB06B4" w14:textId="77777777" w:rsidR="007237B2" w:rsidRDefault="00000000">
      <w:pPr>
        <w:keepNext/>
        <w:spacing w:line="360" w:lineRule="auto"/>
        <w:jc w:val="center"/>
      </w:pPr>
      <w:r>
        <w:rPr>
          <w:noProof/>
        </w:rPr>
        <w:drawing>
          <wp:inline distT="0" distB="0" distL="0" distR="0" wp14:anchorId="4603F1BD" wp14:editId="205DC8A3">
            <wp:extent cx="5542547" cy="2331989"/>
            <wp:effectExtent l="0" t="0" r="0" b="0"/>
            <wp:docPr id="38" name="image1.png" descr="Gráfico, Gráfico circ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Gráfico, Gráfico circular&#10;&#10;Descripción generada automáticamente"/>
                    <pic:cNvPicPr preferRelativeResize="0"/>
                  </pic:nvPicPr>
                  <pic:blipFill>
                    <a:blip r:embed="rId9"/>
                    <a:srcRect/>
                    <a:stretch>
                      <a:fillRect/>
                    </a:stretch>
                  </pic:blipFill>
                  <pic:spPr>
                    <a:xfrm>
                      <a:off x="0" y="0"/>
                      <a:ext cx="5542547" cy="2331989"/>
                    </a:xfrm>
                    <a:prstGeom prst="rect">
                      <a:avLst/>
                    </a:prstGeom>
                    <a:ln/>
                  </pic:spPr>
                </pic:pic>
              </a:graphicData>
            </a:graphic>
          </wp:inline>
        </w:drawing>
      </w:r>
    </w:p>
    <w:p w14:paraId="10FD0820"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 xml:space="preserve">Figura 1. Diagrama de sectores </w:t>
      </w:r>
      <w:proofErr w:type="spellStart"/>
      <w:r>
        <w:rPr>
          <w:i/>
          <w:color w:val="44546A"/>
          <w:sz w:val="18"/>
          <w:szCs w:val="18"/>
        </w:rPr>
        <w:t>de el</w:t>
      </w:r>
      <w:proofErr w:type="spellEnd"/>
      <w:r>
        <w:rPr>
          <w:i/>
          <w:color w:val="44546A"/>
          <w:sz w:val="18"/>
          <w:szCs w:val="18"/>
        </w:rPr>
        <w:t xml:space="preserve"> porcentaje de participantes de cada una de las poblaciones.</w:t>
      </w:r>
    </w:p>
    <w:p w14:paraId="562D7A35" w14:textId="77777777" w:rsidR="007237B2" w:rsidRDefault="00000000">
      <w:pPr>
        <w:keepNext/>
        <w:widowControl/>
        <w:spacing w:after="160" w:line="259" w:lineRule="auto"/>
        <w:jc w:val="center"/>
      </w:pPr>
      <w:r>
        <w:rPr>
          <w:noProof/>
        </w:rPr>
        <w:drawing>
          <wp:inline distT="0" distB="0" distL="0" distR="0" wp14:anchorId="48E6DB0C" wp14:editId="5B6E4049">
            <wp:extent cx="5498063" cy="2613907"/>
            <wp:effectExtent l="0" t="0" r="0" b="0"/>
            <wp:docPr id="37" name="image7.png" descr="Gráfico, Gráfico de barras,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Gráfico, Gráfico de barras, Histograma&#10;&#10;Descripción generada automáticamente"/>
                    <pic:cNvPicPr preferRelativeResize="0"/>
                  </pic:nvPicPr>
                  <pic:blipFill>
                    <a:blip r:embed="rId10"/>
                    <a:srcRect/>
                    <a:stretch>
                      <a:fillRect/>
                    </a:stretch>
                  </pic:blipFill>
                  <pic:spPr>
                    <a:xfrm>
                      <a:off x="0" y="0"/>
                      <a:ext cx="5498063" cy="2613907"/>
                    </a:xfrm>
                    <a:prstGeom prst="rect">
                      <a:avLst/>
                    </a:prstGeom>
                    <a:ln/>
                  </pic:spPr>
                </pic:pic>
              </a:graphicData>
            </a:graphic>
          </wp:inline>
        </w:drawing>
      </w:r>
    </w:p>
    <w:p w14:paraId="29B62124"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Figura 2. Diagrama de barras de las edades en las que se empezó a beber alcohol de ambas poblaciones.</w:t>
      </w:r>
    </w:p>
    <w:p w14:paraId="4B222C68" w14:textId="77777777" w:rsidR="007237B2" w:rsidRDefault="00000000">
      <w:pPr>
        <w:widowControl/>
        <w:spacing w:after="160" w:line="259" w:lineRule="auto"/>
        <w:jc w:val="center"/>
        <w:rPr>
          <w:b/>
          <w:sz w:val="32"/>
          <w:szCs w:val="32"/>
        </w:rPr>
      </w:pPr>
      <w:r>
        <w:br w:type="page"/>
      </w:r>
    </w:p>
    <w:p w14:paraId="790E72CF" w14:textId="77777777" w:rsidR="007237B2" w:rsidRDefault="00000000">
      <w:pPr>
        <w:pStyle w:val="Ttulo1"/>
      </w:pPr>
      <w:bookmarkStart w:id="5" w:name="_heading=h.3znysh7" w:colFirst="0" w:colLast="0"/>
      <w:bookmarkEnd w:id="5"/>
      <w:r>
        <w:lastRenderedPageBreak/>
        <w:t>Análisis de los datos</w:t>
      </w:r>
    </w:p>
    <w:p w14:paraId="3A577805" w14:textId="77777777" w:rsidR="007237B2" w:rsidRDefault="007237B2"/>
    <w:p w14:paraId="48A4255E" w14:textId="77777777" w:rsidR="007237B2" w:rsidRDefault="00000000">
      <w:pPr>
        <w:pStyle w:val="Ttulo2"/>
        <w:ind w:firstLine="708"/>
      </w:pPr>
      <w:bookmarkStart w:id="6" w:name="_heading=h.2et92p0" w:colFirst="0" w:colLast="0"/>
      <w:bookmarkEnd w:id="6"/>
      <w:r>
        <w:t>Tabla de frecuencias</w:t>
      </w:r>
    </w:p>
    <w:p w14:paraId="5C3A60E9" w14:textId="77777777" w:rsidR="007237B2" w:rsidRDefault="007237B2"/>
    <w:p w14:paraId="46A4BBB6" w14:textId="77777777" w:rsidR="007237B2" w:rsidRDefault="00000000">
      <w:pPr>
        <w:jc w:val="center"/>
        <w:rPr>
          <w:i/>
        </w:rPr>
      </w:pPr>
      <w:r>
        <w:rPr>
          <w:i/>
        </w:rPr>
        <w:t>f: Frecuencia relativa</w:t>
      </w:r>
    </w:p>
    <w:p w14:paraId="38C212A1" w14:textId="77777777" w:rsidR="007237B2" w:rsidRDefault="00000000">
      <w:pPr>
        <w:jc w:val="center"/>
        <w:rPr>
          <w:i/>
        </w:rPr>
      </w:pPr>
      <w:r>
        <w:rPr>
          <w:i/>
        </w:rPr>
        <w:t>F: Frecuencia relativa acumulada</w:t>
      </w:r>
    </w:p>
    <w:p w14:paraId="08517858" w14:textId="77777777" w:rsidR="007237B2" w:rsidRDefault="00000000">
      <w:pPr>
        <w:jc w:val="center"/>
        <w:rPr>
          <w:i/>
        </w:rPr>
      </w:pPr>
      <w:r>
        <w:rPr>
          <w:i/>
        </w:rPr>
        <w:t>h: Frecuencia absoluta</w:t>
      </w:r>
    </w:p>
    <w:p w14:paraId="388270E1" w14:textId="77777777" w:rsidR="007237B2" w:rsidRDefault="00000000">
      <w:pPr>
        <w:jc w:val="center"/>
        <w:rPr>
          <w:i/>
        </w:rPr>
      </w:pPr>
      <w:r>
        <w:rPr>
          <w:i/>
        </w:rPr>
        <w:t>H: Frecuencia absoluta acumulada</w:t>
      </w:r>
    </w:p>
    <w:p w14:paraId="7F314851" w14:textId="77777777" w:rsidR="007237B2" w:rsidRDefault="007237B2"/>
    <w:p w14:paraId="20B050CD" w14:textId="77777777" w:rsidR="007237B2" w:rsidRDefault="007237B2"/>
    <w:p w14:paraId="2718883D" w14:textId="77777777" w:rsidR="007237B2" w:rsidRDefault="00000000">
      <w:pPr>
        <w:jc w:val="center"/>
      </w:pPr>
      <w:r>
        <w:t>X: “Edad a la que se empezó a consumir alcohol en los pueblos”</w:t>
      </w:r>
    </w:p>
    <w:p w14:paraId="732F55BD" w14:textId="77777777" w:rsidR="007237B2" w:rsidRDefault="007237B2">
      <w:pPr>
        <w:jc w:val="center"/>
      </w:pPr>
    </w:p>
    <w:tbl>
      <w:tblPr>
        <w:tblStyle w:val="a3"/>
        <w:tblW w:w="7079" w:type="dxa"/>
        <w:jc w:val="center"/>
        <w:tblInd w:w="0" w:type="dxa"/>
        <w:tblBorders>
          <w:top w:val="single" w:sz="18" w:space="0" w:color="A4C2F4"/>
          <w:left w:val="single" w:sz="18" w:space="0" w:color="A4C2F4"/>
          <w:bottom w:val="single" w:sz="18" w:space="0" w:color="A4C2F4"/>
          <w:right w:val="single" w:sz="18" w:space="0" w:color="A4C2F4"/>
          <w:insideH w:val="single" w:sz="18" w:space="0" w:color="A4C2F4"/>
          <w:insideV w:val="single" w:sz="18" w:space="0" w:color="A4C2F4"/>
        </w:tblBorders>
        <w:tblLayout w:type="fixed"/>
        <w:tblLook w:val="0400" w:firstRow="0" w:lastRow="0" w:firstColumn="0" w:lastColumn="0" w:noHBand="0" w:noVBand="1"/>
      </w:tblPr>
      <w:tblGrid>
        <w:gridCol w:w="1415"/>
        <w:gridCol w:w="1416"/>
        <w:gridCol w:w="1416"/>
        <w:gridCol w:w="1416"/>
        <w:gridCol w:w="1416"/>
      </w:tblGrid>
      <w:tr w:rsidR="007237B2" w14:paraId="21AA444D" w14:textId="77777777">
        <w:trPr>
          <w:jc w:val="center"/>
        </w:trPr>
        <w:tc>
          <w:tcPr>
            <w:tcW w:w="1415" w:type="dxa"/>
          </w:tcPr>
          <w:p w14:paraId="79F91BBB" w14:textId="77777777" w:rsidR="007237B2" w:rsidRDefault="00000000">
            <w:r>
              <w:t>Edad</w:t>
            </w:r>
          </w:p>
        </w:tc>
        <w:tc>
          <w:tcPr>
            <w:tcW w:w="1416" w:type="dxa"/>
          </w:tcPr>
          <w:p w14:paraId="64A9E0AC" w14:textId="77777777" w:rsidR="007237B2" w:rsidRDefault="00000000">
            <w:r>
              <w:t>f</w:t>
            </w:r>
          </w:p>
        </w:tc>
        <w:tc>
          <w:tcPr>
            <w:tcW w:w="1416" w:type="dxa"/>
          </w:tcPr>
          <w:p w14:paraId="641D1D8B" w14:textId="77777777" w:rsidR="007237B2" w:rsidRDefault="00000000">
            <w:r>
              <w:t>F</w:t>
            </w:r>
          </w:p>
        </w:tc>
        <w:tc>
          <w:tcPr>
            <w:tcW w:w="1416" w:type="dxa"/>
          </w:tcPr>
          <w:p w14:paraId="4C034F63" w14:textId="77777777" w:rsidR="007237B2" w:rsidRDefault="00000000">
            <w:r>
              <w:t>h</w:t>
            </w:r>
          </w:p>
        </w:tc>
        <w:tc>
          <w:tcPr>
            <w:tcW w:w="1416" w:type="dxa"/>
          </w:tcPr>
          <w:p w14:paraId="36096667" w14:textId="77777777" w:rsidR="007237B2" w:rsidRDefault="00000000">
            <w:r>
              <w:t>H</w:t>
            </w:r>
          </w:p>
        </w:tc>
      </w:tr>
      <w:tr w:rsidR="007237B2" w14:paraId="1469B082" w14:textId="77777777">
        <w:trPr>
          <w:jc w:val="center"/>
        </w:trPr>
        <w:tc>
          <w:tcPr>
            <w:tcW w:w="1415" w:type="dxa"/>
          </w:tcPr>
          <w:p w14:paraId="1C0B115F" w14:textId="77777777" w:rsidR="007237B2" w:rsidRDefault="00000000">
            <w:r>
              <w:t>10</w:t>
            </w:r>
          </w:p>
        </w:tc>
        <w:tc>
          <w:tcPr>
            <w:tcW w:w="1416" w:type="dxa"/>
          </w:tcPr>
          <w:p w14:paraId="6FA6235B" w14:textId="77777777" w:rsidR="007237B2" w:rsidRDefault="00000000">
            <w:r>
              <w:t>1</w:t>
            </w:r>
          </w:p>
        </w:tc>
        <w:tc>
          <w:tcPr>
            <w:tcW w:w="1416" w:type="dxa"/>
          </w:tcPr>
          <w:p w14:paraId="53A73C97" w14:textId="77777777" w:rsidR="007237B2" w:rsidRDefault="00000000">
            <w:r>
              <w:t>1</w:t>
            </w:r>
          </w:p>
        </w:tc>
        <w:tc>
          <w:tcPr>
            <w:tcW w:w="1416" w:type="dxa"/>
          </w:tcPr>
          <w:p w14:paraId="51CC414D" w14:textId="77777777" w:rsidR="007237B2" w:rsidRDefault="00000000">
            <w:r>
              <w:t>0.0333</w:t>
            </w:r>
          </w:p>
        </w:tc>
        <w:tc>
          <w:tcPr>
            <w:tcW w:w="1416" w:type="dxa"/>
          </w:tcPr>
          <w:p w14:paraId="23F1F5A6" w14:textId="77777777" w:rsidR="007237B2" w:rsidRDefault="00000000">
            <w:r>
              <w:t>0.0333</w:t>
            </w:r>
          </w:p>
        </w:tc>
      </w:tr>
      <w:tr w:rsidR="007237B2" w14:paraId="02EDA8CD" w14:textId="77777777">
        <w:trPr>
          <w:jc w:val="center"/>
        </w:trPr>
        <w:tc>
          <w:tcPr>
            <w:tcW w:w="1415" w:type="dxa"/>
          </w:tcPr>
          <w:p w14:paraId="35A51E7A" w14:textId="77777777" w:rsidR="007237B2" w:rsidRDefault="00000000">
            <w:r>
              <w:t>11</w:t>
            </w:r>
          </w:p>
        </w:tc>
        <w:tc>
          <w:tcPr>
            <w:tcW w:w="1416" w:type="dxa"/>
          </w:tcPr>
          <w:p w14:paraId="1A8F1174" w14:textId="77777777" w:rsidR="007237B2" w:rsidRDefault="00000000">
            <w:r>
              <w:t>1</w:t>
            </w:r>
          </w:p>
        </w:tc>
        <w:tc>
          <w:tcPr>
            <w:tcW w:w="1416" w:type="dxa"/>
          </w:tcPr>
          <w:p w14:paraId="7D9D4E87" w14:textId="77777777" w:rsidR="007237B2" w:rsidRDefault="00000000">
            <w:r>
              <w:t>2</w:t>
            </w:r>
          </w:p>
        </w:tc>
        <w:tc>
          <w:tcPr>
            <w:tcW w:w="1416" w:type="dxa"/>
          </w:tcPr>
          <w:p w14:paraId="16DA8483" w14:textId="77777777" w:rsidR="007237B2" w:rsidRDefault="00000000">
            <w:r>
              <w:t>0.0333</w:t>
            </w:r>
          </w:p>
        </w:tc>
        <w:tc>
          <w:tcPr>
            <w:tcW w:w="1416" w:type="dxa"/>
          </w:tcPr>
          <w:p w14:paraId="581A459E" w14:textId="77777777" w:rsidR="007237B2" w:rsidRDefault="00000000">
            <w:r>
              <w:t>0.0667</w:t>
            </w:r>
          </w:p>
        </w:tc>
      </w:tr>
      <w:tr w:rsidR="007237B2" w14:paraId="6D23D6CA" w14:textId="77777777">
        <w:trPr>
          <w:jc w:val="center"/>
        </w:trPr>
        <w:tc>
          <w:tcPr>
            <w:tcW w:w="1415" w:type="dxa"/>
          </w:tcPr>
          <w:p w14:paraId="72717140" w14:textId="77777777" w:rsidR="007237B2" w:rsidRDefault="00000000">
            <w:r>
              <w:t>13</w:t>
            </w:r>
          </w:p>
        </w:tc>
        <w:tc>
          <w:tcPr>
            <w:tcW w:w="1416" w:type="dxa"/>
          </w:tcPr>
          <w:p w14:paraId="0512879C" w14:textId="77777777" w:rsidR="007237B2" w:rsidRDefault="00000000">
            <w:r>
              <w:t>5</w:t>
            </w:r>
          </w:p>
        </w:tc>
        <w:tc>
          <w:tcPr>
            <w:tcW w:w="1416" w:type="dxa"/>
          </w:tcPr>
          <w:p w14:paraId="32E930AF" w14:textId="77777777" w:rsidR="007237B2" w:rsidRDefault="00000000">
            <w:r>
              <w:t>7</w:t>
            </w:r>
          </w:p>
        </w:tc>
        <w:tc>
          <w:tcPr>
            <w:tcW w:w="1416" w:type="dxa"/>
          </w:tcPr>
          <w:p w14:paraId="36FD6837" w14:textId="77777777" w:rsidR="007237B2" w:rsidRDefault="00000000">
            <w:r>
              <w:t>0.1667</w:t>
            </w:r>
          </w:p>
        </w:tc>
        <w:tc>
          <w:tcPr>
            <w:tcW w:w="1416" w:type="dxa"/>
          </w:tcPr>
          <w:p w14:paraId="3293DA20" w14:textId="77777777" w:rsidR="007237B2" w:rsidRDefault="00000000">
            <w:r>
              <w:t>0.2333</w:t>
            </w:r>
          </w:p>
        </w:tc>
      </w:tr>
      <w:tr w:rsidR="007237B2" w14:paraId="6B1CD8D8" w14:textId="77777777">
        <w:trPr>
          <w:jc w:val="center"/>
        </w:trPr>
        <w:tc>
          <w:tcPr>
            <w:tcW w:w="1415" w:type="dxa"/>
          </w:tcPr>
          <w:p w14:paraId="12F3E312" w14:textId="77777777" w:rsidR="007237B2" w:rsidRDefault="00000000">
            <w:r>
              <w:t>14</w:t>
            </w:r>
          </w:p>
        </w:tc>
        <w:tc>
          <w:tcPr>
            <w:tcW w:w="1416" w:type="dxa"/>
          </w:tcPr>
          <w:p w14:paraId="315ADB5E" w14:textId="77777777" w:rsidR="007237B2" w:rsidRDefault="00000000">
            <w:r>
              <w:t>2</w:t>
            </w:r>
          </w:p>
        </w:tc>
        <w:tc>
          <w:tcPr>
            <w:tcW w:w="1416" w:type="dxa"/>
          </w:tcPr>
          <w:p w14:paraId="059E76F9" w14:textId="77777777" w:rsidR="007237B2" w:rsidRDefault="00000000">
            <w:r>
              <w:t>9</w:t>
            </w:r>
          </w:p>
        </w:tc>
        <w:tc>
          <w:tcPr>
            <w:tcW w:w="1416" w:type="dxa"/>
          </w:tcPr>
          <w:p w14:paraId="2B46EF6C" w14:textId="77777777" w:rsidR="007237B2" w:rsidRDefault="00000000">
            <w:r>
              <w:t>0.0667</w:t>
            </w:r>
          </w:p>
        </w:tc>
        <w:tc>
          <w:tcPr>
            <w:tcW w:w="1416" w:type="dxa"/>
          </w:tcPr>
          <w:p w14:paraId="5B5BC837" w14:textId="77777777" w:rsidR="007237B2" w:rsidRDefault="00000000">
            <w:r>
              <w:t>0.3</w:t>
            </w:r>
          </w:p>
        </w:tc>
      </w:tr>
      <w:tr w:rsidR="007237B2" w14:paraId="12A91758" w14:textId="77777777">
        <w:trPr>
          <w:jc w:val="center"/>
        </w:trPr>
        <w:tc>
          <w:tcPr>
            <w:tcW w:w="1415" w:type="dxa"/>
          </w:tcPr>
          <w:p w14:paraId="4CB7C1C4" w14:textId="77777777" w:rsidR="007237B2" w:rsidRDefault="00000000">
            <w:r>
              <w:t>15</w:t>
            </w:r>
          </w:p>
        </w:tc>
        <w:tc>
          <w:tcPr>
            <w:tcW w:w="1416" w:type="dxa"/>
          </w:tcPr>
          <w:p w14:paraId="40915A3D" w14:textId="77777777" w:rsidR="007237B2" w:rsidRDefault="00000000">
            <w:r>
              <w:t>4</w:t>
            </w:r>
          </w:p>
        </w:tc>
        <w:tc>
          <w:tcPr>
            <w:tcW w:w="1416" w:type="dxa"/>
          </w:tcPr>
          <w:p w14:paraId="233FAE6E" w14:textId="77777777" w:rsidR="007237B2" w:rsidRDefault="00000000">
            <w:r>
              <w:t>13</w:t>
            </w:r>
          </w:p>
        </w:tc>
        <w:tc>
          <w:tcPr>
            <w:tcW w:w="1416" w:type="dxa"/>
          </w:tcPr>
          <w:p w14:paraId="5D136463" w14:textId="77777777" w:rsidR="007237B2" w:rsidRDefault="00000000">
            <w:r>
              <w:t>0.1333</w:t>
            </w:r>
          </w:p>
        </w:tc>
        <w:tc>
          <w:tcPr>
            <w:tcW w:w="1416" w:type="dxa"/>
          </w:tcPr>
          <w:p w14:paraId="4BFF0D2B" w14:textId="77777777" w:rsidR="007237B2" w:rsidRDefault="00000000">
            <w:r>
              <w:t>0.4333</w:t>
            </w:r>
          </w:p>
        </w:tc>
      </w:tr>
      <w:tr w:rsidR="007237B2" w14:paraId="454238C9" w14:textId="77777777">
        <w:trPr>
          <w:jc w:val="center"/>
        </w:trPr>
        <w:tc>
          <w:tcPr>
            <w:tcW w:w="1415" w:type="dxa"/>
          </w:tcPr>
          <w:p w14:paraId="7BF153F2" w14:textId="77777777" w:rsidR="007237B2" w:rsidRDefault="00000000">
            <w:r>
              <w:t>16</w:t>
            </w:r>
          </w:p>
        </w:tc>
        <w:tc>
          <w:tcPr>
            <w:tcW w:w="1416" w:type="dxa"/>
          </w:tcPr>
          <w:p w14:paraId="742E67F7" w14:textId="77777777" w:rsidR="007237B2" w:rsidRDefault="00000000">
            <w:r>
              <w:t>8</w:t>
            </w:r>
          </w:p>
        </w:tc>
        <w:tc>
          <w:tcPr>
            <w:tcW w:w="1416" w:type="dxa"/>
          </w:tcPr>
          <w:p w14:paraId="33577514" w14:textId="77777777" w:rsidR="007237B2" w:rsidRDefault="00000000">
            <w:r>
              <w:t>21</w:t>
            </w:r>
          </w:p>
        </w:tc>
        <w:tc>
          <w:tcPr>
            <w:tcW w:w="1416" w:type="dxa"/>
          </w:tcPr>
          <w:p w14:paraId="3D334DF7" w14:textId="77777777" w:rsidR="007237B2" w:rsidRDefault="00000000">
            <w:r>
              <w:t>0.2667</w:t>
            </w:r>
          </w:p>
        </w:tc>
        <w:tc>
          <w:tcPr>
            <w:tcW w:w="1416" w:type="dxa"/>
          </w:tcPr>
          <w:p w14:paraId="7442E46E" w14:textId="77777777" w:rsidR="007237B2" w:rsidRDefault="00000000">
            <w:r>
              <w:t>0.7</w:t>
            </w:r>
          </w:p>
        </w:tc>
      </w:tr>
      <w:tr w:rsidR="007237B2" w14:paraId="355D0F10" w14:textId="77777777">
        <w:trPr>
          <w:jc w:val="center"/>
        </w:trPr>
        <w:tc>
          <w:tcPr>
            <w:tcW w:w="1415" w:type="dxa"/>
          </w:tcPr>
          <w:p w14:paraId="1889555B" w14:textId="77777777" w:rsidR="007237B2" w:rsidRDefault="00000000">
            <w:r>
              <w:t>17</w:t>
            </w:r>
          </w:p>
        </w:tc>
        <w:tc>
          <w:tcPr>
            <w:tcW w:w="1416" w:type="dxa"/>
          </w:tcPr>
          <w:p w14:paraId="679C51D5" w14:textId="77777777" w:rsidR="007237B2" w:rsidRDefault="00000000">
            <w:r>
              <w:t>6</w:t>
            </w:r>
          </w:p>
        </w:tc>
        <w:tc>
          <w:tcPr>
            <w:tcW w:w="1416" w:type="dxa"/>
          </w:tcPr>
          <w:p w14:paraId="72FC470C" w14:textId="77777777" w:rsidR="007237B2" w:rsidRDefault="00000000">
            <w:r>
              <w:t>27</w:t>
            </w:r>
          </w:p>
        </w:tc>
        <w:tc>
          <w:tcPr>
            <w:tcW w:w="1416" w:type="dxa"/>
          </w:tcPr>
          <w:p w14:paraId="533E7C10" w14:textId="77777777" w:rsidR="007237B2" w:rsidRDefault="00000000">
            <w:r>
              <w:t>0.2</w:t>
            </w:r>
          </w:p>
        </w:tc>
        <w:tc>
          <w:tcPr>
            <w:tcW w:w="1416" w:type="dxa"/>
          </w:tcPr>
          <w:p w14:paraId="1F2A5073" w14:textId="77777777" w:rsidR="007237B2" w:rsidRDefault="00000000">
            <w:r>
              <w:t>0.9</w:t>
            </w:r>
          </w:p>
        </w:tc>
      </w:tr>
      <w:tr w:rsidR="007237B2" w14:paraId="3A729013" w14:textId="77777777">
        <w:trPr>
          <w:jc w:val="center"/>
        </w:trPr>
        <w:tc>
          <w:tcPr>
            <w:tcW w:w="1415" w:type="dxa"/>
          </w:tcPr>
          <w:p w14:paraId="4E17B6FF" w14:textId="77777777" w:rsidR="007237B2" w:rsidRDefault="00000000">
            <w:r>
              <w:t>18</w:t>
            </w:r>
          </w:p>
        </w:tc>
        <w:tc>
          <w:tcPr>
            <w:tcW w:w="1416" w:type="dxa"/>
          </w:tcPr>
          <w:p w14:paraId="7ED43AD6" w14:textId="77777777" w:rsidR="007237B2" w:rsidRDefault="00000000">
            <w:r>
              <w:t>3</w:t>
            </w:r>
          </w:p>
        </w:tc>
        <w:tc>
          <w:tcPr>
            <w:tcW w:w="1416" w:type="dxa"/>
          </w:tcPr>
          <w:p w14:paraId="2EE21AA8" w14:textId="77777777" w:rsidR="007237B2" w:rsidRDefault="00000000">
            <w:r>
              <w:t>30</w:t>
            </w:r>
          </w:p>
        </w:tc>
        <w:tc>
          <w:tcPr>
            <w:tcW w:w="1416" w:type="dxa"/>
          </w:tcPr>
          <w:p w14:paraId="33255CB3" w14:textId="77777777" w:rsidR="007237B2" w:rsidRDefault="00000000">
            <w:r>
              <w:t>0.1</w:t>
            </w:r>
          </w:p>
        </w:tc>
        <w:tc>
          <w:tcPr>
            <w:tcW w:w="1416" w:type="dxa"/>
          </w:tcPr>
          <w:p w14:paraId="3B620550" w14:textId="77777777" w:rsidR="007237B2" w:rsidRDefault="00000000">
            <w:r>
              <w:t>1</w:t>
            </w:r>
          </w:p>
        </w:tc>
      </w:tr>
    </w:tbl>
    <w:p w14:paraId="580E03B7" w14:textId="77777777" w:rsidR="007237B2" w:rsidRDefault="007237B2"/>
    <w:p w14:paraId="2CB16304" w14:textId="77777777" w:rsidR="007237B2" w:rsidRDefault="007237B2">
      <w:pPr>
        <w:jc w:val="center"/>
      </w:pPr>
    </w:p>
    <w:p w14:paraId="2C305AA2" w14:textId="77777777" w:rsidR="007237B2" w:rsidRDefault="007237B2">
      <w:pPr>
        <w:jc w:val="center"/>
      </w:pPr>
    </w:p>
    <w:p w14:paraId="5611CBF2" w14:textId="77777777" w:rsidR="007237B2" w:rsidRDefault="007237B2">
      <w:pPr>
        <w:jc w:val="center"/>
      </w:pPr>
    </w:p>
    <w:p w14:paraId="03C9ED9E" w14:textId="77777777" w:rsidR="007237B2" w:rsidRDefault="007237B2">
      <w:pPr>
        <w:jc w:val="center"/>
      </w:pPr>
    </w:p>
    <w:p w14:paraId="74AD6CAF" w14:textId="77777777" w:rsidR="007237B2" w:rsidRDefault="00000000">
      <w:pPr>
        <w:jc w:val="center"/>
      </w:pPr>
      <w:r>
        <w:t>Y: “Edad a la que se empezó a consumir alcohol en las ciudades”.</w:t>
      </w:r>
    </w:p>
    <w:p w14:paraId="3C2F6ECF" w14:textId="77777777" w:rsidR="007237B2" w:rsidRDefault="007237B2">
      <w:pPr>
        <w:jc w:val="center"/>
      </w:pPr>
    </w:p>
    <w:tbl>
      <w:tblPr>
        <w:tblStyle w:val="a4"/>
        <w:tblW w:w="7079" w:type="dxa"/>
        <w:jc w:val="center"/>
        <w:tblInd w:w="0" w:type="dxa"/>
        <w:tblBorders>
          <w:top w:val="single" w:sz="18" w:space="0" w:color="A4C2F4"/>
          <w:left w:val="single" w:sz="18" w:space="0" w:color="A4C2F4"/>
          <w:bottom w:val="single" w:sz="18" w:space="0" w:color="A4C2F4"/>
          <w:right w:val="single" w:sz="18" w:space="0" w:color="A4C2F4"/>
          <w:insideH w:val="single" w:sz="18" w:space="0" w:color="A4C2F4"/>
          <w:insideV w:val="single" w:sz="18" w:space="0" w:color="A4C2F4"/>
        </w:tblBorders>
        <w:tblLayout w:type="fixed"/>
        <w:tblLook w:val="0400" w:firstRow="0" w:lastRow="0" w:firstColumn="0" w:lastColumn="0" w:noHBand="0" w:noVBand="1"/>
      </w:tblPr>
      <w:tblGrid>
        <w:gridCol w:w="1415"/>
        <w:gridCol w:w="1416"/>
        <w:gridCol w:w="1416"/>
        <w:gridCol w:w="1416"/>
        <w:gridCol w:w="1416"/>
      </w:tblGrid>
      <w:tr w:rsidR="007237B2" w14:paraId="793DEC8F" w14:textId="77777777">
        <w:trPr>
          <w:jc w:val="center"/>
        </w:trPr>
        <w:tc>
          <w:tcPr>
            <w:tcW w:w="1415" w:type="dxa"/>
          </w:tcPr>
          <w:p w14:paraId="02BAD125" w14:textId="77777777" w:rsidR="007237B2" w:rsidRDefault="00000000">
            <w:r>
              <w:t>Edad</w:t>
            </w:r>
          </w:p>
        </w:tc>
        <w:tc>
          <w:tcPr>
            <w:tcW w:w="1416" w:type="dxa"/>
          </w:tcPr>
          <w:p w14:paraId="53F63907" w14:textId="77777777" w:rsidR="007237B2" w:rsidRDefault="00000000">
            <w:r>
              <w:t>f</w:t>
            </w:r>
          </w:p>
        </w:tc>
        <w:tc>
          <w:tcPr>
            <w:tcW w:w="1416" w:type="dxa"/>
          </w:tcPr>
          <w:p w14:paraId="27F6B16A" w14:textId="77777777" w:rsidR="007237B2" w:rsidRDefault="00000000">
            <w:r>
              <w:t>F</w:t>
            </w:r>
          </w:p>
        </w:tc>
        <w:tc>
          <w:tcPr>
            <w:tcW w:w="1416" w:type="dxa"/>
          </w:tcPr>
          <w:p w14:paraId="3E010141" w14:textId="77777777" w:rsidR="007237B2" w:rsidRDefault="00000000">
            <w:r>
              <w:t>h</w:t>
            </w:r>
          </w:p>
        </w:tc>
        <w:tc>
          <w:tcPr>
            <w:tcW w:w="1416" w:type="dxa"/>
          </w:tcPr>
          <w:p w14:paraId="4799FAF9" w14:textId="77777777" w:rsidR="007237B2" w:rsidRDefault="00000000">
            <w:r>
              <w:t>H</w:t>
            </w:r>
          </w:p>
        </w:tc>
      </w:tr>
      <w:tr w:rsidR="007237B2" w14:paraId="0C57AB2E" w14:textId="77777777">
        <w:trPr>
          <w:jc w:val="center"/>
        </w:trPr>
        <w:tc>
          <w:tcPr>
            <w:tcW w:w="1415" w:type="dxa"/>
          </w:tcPr>
          <w:p w14:paraId="57A91C70" w14:textId="77777777" w:rsidR="007237B2" w:rsidRDefault="00000000">
            <w:r>
              <w:t>14</w:t>
            </w:r>
          </w:p>
        </w:tc>
        <w:tc>
          <w:tcPr>
            <w:tcW w:w="1416" w:type="dxa"/>
          </w:tcPr>
          <w:p w14:paraId="0DB4E383" w14:textId="77777777" w:rsidR="007237B2" w:rsidRDefault="00000000">
            <w:r>
              <w:t>2</w:t>
            </w:r>
          </w:p>
        </w:tc>
        <w:tc>
          <w:tcPr>
            <w:tcW w:w="1416" w:type="dxa"/>
          </w:tcPr>
          <w:p w14:paraId="6F88BE80" w14:textId="77777777" w:rsidR="007237B2" w:rsidRDefault="00000000">
            <w:r>
              <w:t>2</w:t>
            </w:r>
          </w:p>
        </w:tc>
        <w:tc>
          <w:tcPr>
            <w:tcW w:w="1416" w:type="dxa"/>
          </w:tcPr>
          <w:p w14:paraId="6C013141" w14:textId="77777777" w:rsidR="007237B2" w:rsidRDefault="00000000">
            <w:r>
              <w:t>0.0667</w:t>
            </w:r>
          </w:p>
        </w:tc>
        <w:tc>
          <w:tcPr>
            <w:tcW w:w="1416" w:type="dxa"/>
          </w:tcPr>
          <w:p w14:paraId="04CB7517" w14:textId="77777777" w:rsidR="007237B2" w:rsidRDefault="00000000">
            <w:r>
              <w:t>0.0667</w:t>
            </w:r>
          </w:p>
        </w:tc>
      </w:tr>
      <w:tr w:rsidR="007237B2" w14:paraId="634BEC01" w14:textId="77777777">
        <w:trPr>
          <w:jc w:val="center"/>
        </w:trPr>
        <w:tc>
          <w:tcPr>
            <w:tcW w:w="1415" w:type="dxa"/>
          </w:tcPr>
          <w:p w14:paraId="1A4EC38D" w14:textId="77777777" w:rsidR="007237B2" w:rsidRDefault="00000000">
            <w:r>
              <w:t>15</w:t>
            </w:r>
          </w:p>
        </w:tc>
        <w:tc>
          <w:tcPr>
            <w:tcW w:w="1416" w:type="dxa"/>
          </w:tcPr>
          <w:p w14:paraId="5AB0C8C5" w14:textId="77777777" w:rsidR="007237B2" w:rsidRDefault="00000000">
            <w:r>
              <w:t>7</w:t>
            </w:r>
          </w:p>
        </w:tc>
        <w:tc>
          <w:tcPr>
            <w:tcW w:w="1416" w:type="dxa"/>
          </w:tcPr>
          <w:p w14:paraId="4B131185" w14:textId="77777777" w:rsidR="007237B2" w:rsidRDefault="00000000">
            <w:r>
              <w:t>9</w:t>
            </w:r>
          </w:p>
        </w:tc>
        <w:tc>
          <w:tcPr>
            <w:tcW w:w="1416" w:type="dxa"/>
          </w:tcPr>
          <w:p w14:paraId="359400FF" w14:textId="77777777" w:rsidR="007237B2" w:rsidRDefault="00000000">
            <w:r>
              <w:t>0.2333</w:t>
            </w:r>
          </w:p>
        </w:tc>
        <w:tc>
          <w:tcPr>
            <w:tcW w:w="1416" w:type="dxa"/>
          </w:tcPr>
          <w:p w14:paraId="09F6FCC6" w14:textId="77777777" w:rsidR="007237B2" w:rsidRDefault="00000000">
            <w:r>
              <w:t>0.3</w:t>
            </w:r>
          </w:p>
        </w:tc>
      </w:tr>
      <w:tr w:rsidR="007237B2" w14:paraId="04C240BC" w14:textId="77777777">
        <w:trPr>
          <w:jc w:val="center"/>
        </w:trPr>
        <w:tc>
          <w:tcPr>
            <w:tcW w:w="1415" w:type="dxa"/>
          </w:tcPr>
          <w:p w14:paraId="72A9C56A" w14:textId="77777777" w:rsidR="007237B2" w:rsidRDefault="00000000">
            <w:r>
              <w:t>16</w:t>
            </w:r>
          </w:p>
        </w:tc>
        <w:tc>
          <w:tcPr>
            <w:tcW w:w="1416" w:type="dxa"/>
          </w:tcPr>
          <w:p w14:paraId="760778A7" w14:textId="77777777" w:rsidR="007237B2" w:rsidRDefault="00000000">
            <w:r>
              <w:t>7</w:t>
            </w:r>
          </w:p>
        </w:tc>
        <w:tc>
          <w:tcPr>
            <w:tcW w:w="1416" w:type="dxa"/>
          </w:tcPr>
          <w:p w14:paraId="17AC9655" w14:textId="77777777" w:rsidR="007237B2" w:rsidRDefault="00000000">
            <w:r>
              <w:t>16</w:t>
            </w:r>
          </w:p>
        </w:tc>
        <w:tc>
          <w:tcPr>
            <w:tcW w:w="1416" w:type="dxa"/>
          </w:tcPr>
          <w:p w14:paraId="530FF180" w14:textId="77777777" w:rsidR="007237B2" w:rsidRDefault="00000000">
            <w:r>
              <w:t>0.2333</w:t>
            </w:r>
          </w:p>
        </w:tc>
        <w:tc>
          <w:tcPr>
            <w:tcW w:w="1416" w:type="dxa"/>
          </w:tcPr>
          <w:p w14:paraId="25B0A54D" w14:textId="77777777" w:rsidR="007237B2" w:rsidRDefault="00000000">
            <w:r>
              <w:t>0.5333</w:t>
            </w:r>
          </w:p>
        </w:tc>
      </w:tr>
      <w:tr w:rsidR="007237B2" w14:paraId="7E100708" w14:textId="77777777">
        <w:trPr>
          <w:jc w:val="center"/>
        </w:trPr>
        <w:tc>
          <w:tcPr>
            <w:tcW w:w="1415" w:type="dxa"/>
          </w:tcPr>
          <w:p w14:paraId="2B3A23E5" w14:textId="77777777" w:rsidR="007237B2" w:rsidRDefault="00000000">
            <w:r>
              <w:t>17</w:t>
            </w:r>
          </w:p>
        </w:tc>
        <w:tc>
          <w:tcPr>
            <w:tcW w:w="1416" w:type="dxa"/>
          </w:tcPr>
          <w:p w14:paraId="707FD97C" w14:textId="77777777" w:rsidR="007237B2" w:rsidRDefault="00000000">
            <w:r>
              <w:t>10</w:t>
            </w:r>
          </w:p>
        </w:tc>
        <w:tc>
          <w:tcPr>
            <w:tcW w:w="1416" w:type="dxa"/>
          </w:tcPr>
          <w:p w14:paraId="73C76D52" w14:textId="77777777" w:rsidR="007237B2" w:rsidRDefault="00000000">
            <w:r>
              <w:t>26</w:t>
            </w:r>
          </w:p>
        </w:tc>
        <w:tc>
          <w:tcPr>
            <w:tcW w:w="1416" w:type="dxa"/>
          </w:tcPr>
          <w:p w14:paraId="44B9C59F" w14:textId="77777777" w:rsidR="007237B2" w:rsidRDefault="00000000">
            <w:r>
              <w:t>0.3333</w:t>
            </w:r>
          </w:p>
        </w:tc>
        <w:tc>
          <w:tcPr>
            <w:tcW w:w="1416" w:type="dxa"/>
          </w:tcPr>
          <w:p w14:paraId="25DF2EB8" w14:textId="77777777" w:rsidR="007237B2" w:rsidRDefault="00000000">
            <w:r>
              <w:t>0.8667</w:t>
            </w:r>
          </w:p>
        </w:tc>
      </w:tr>
      <w:tr w:rsidR="007237B2" w14:paraId="2E3A59A8" w14:textId="77777777">
        <w:trPr>
          <w:jc w:val="center"/>
        </w:trPr>
        <w:tc>
          <w:tcPr>
            <w:tcW w:w="1415" w:type="dxa"/>
          </w:tcPr>
          <w:p w14:paraId="47EAB4F8" w14:textId="77777777" w:rsidR="007237B2" w:rsidRDefault="00000000">
            <w:r>
              <w:t>18</w:t>
            </w:r>
          </w:p>
        </w:tc>
        <w:tc>
          <w:tcPr>
            <w:tcW w:w="1416" w:type="dxa"/>
          </w:tcPr>
          <w:p w14:paraId="122D59B3" w14:textId="77777777" w:rsidR="007237B2" w:rsidRDefault="00000000">
            <w:r>
              <w:t>4</w:t>
            </w:r>
          </w:p>
        </w:tc>
        <w:tc>
          <w:tcPr>
            <w:tcW w:w="1416" w:type="dxa"/>
          </w:tcPr>
          <w:p w14:paraId="70D6E611" w14:textId="77777777" w:rsidR="007237B2" w:rsidRDefault="00000000">
            <w:r>
              <w:t>30</w:t>
            </w:r>
          </w:p>
        </w:tc>
        <w:tc>
          <w:tcPr>
            <w:tcW w:w="1416" w:type="dxa"/>
          </w:tcPr>
          <w:p w14:paraId="7F45034C" w14:textId="77777777" w:rsidR="007237B2" w:rsidRDefault="00000000">
            <w:r>
              <w:t>0.1333</w:t>
            </w:r>
          </w:p>
        </w:tc>
        <w:tc>
          <w:tcPr>
            <w:tcW w:w="1416" w:type="dxa"/>
          </w:tcPr>
          <w:p w14:paraId="159C74D2" w14:textId="77777777" w:rsidR="007237B2" w:rsidRDefault="00000000">
            <w:r>
              <w:t>1</w:t>
            </w:r>
          </w:p>
        </w:tc>
      </w:tr>
    </w:tbl>
    <w:p w14:paraId="0F8E52CF" w14:textId="77777777" w:rsidR="007237B2" w:rsidRDefault="007237B2">
      <w:pPr>
        <w:widowControl/>
        <w:spacing w:after="160" w:line="259" w:lineRule="auto"/>
        <w:jc w:val="left"/>
        <w:rPr>
          <w:b/>
          <w:sz w:val="26"/>
          <w:szCs w:val="26"/>
        </w:rPr>
      </w:pPr>
    </w:p>
    <w:p w14:paraId="620B7B55" w14:textId="77777777" w:rsidR="007237B2" w:rsidRDefault="00000000">
      <w:pPr>
        <w:keepNext/>
        <w:jc w:val="center"/>
      </w:pPr>
      <w:r>
        <w:rPr>
          <w:noProof/>
        </w:rPr>
        <w:lastRenderedPageBreak/>
        <w:drawing>
          <wp:inline distT="0" distB="0" distL="0" distR="0" wp14:anchorId="2FA5240F" wp14:editId="23A0FDE6">
            <wp:extent cx="4072997" cy="3344818"/>
            <wp:effectExtent l="0" t="0" r="3810" b="8255"/>
            <wp:docPr id="40" name="image3.png"/>
            <wp:cNvGraphicFramePr/>
            <a:graphic xmlns:a="http://schemas.openxmlformats.org/drawingml/2006/main">
              <a:graphicData uri="http://schemas.openxmlformats.org/drawingml/2006/picture">
                <pic:pic xmlns:pic="http://schemas.openxmlformats.org/drawingml/2006/picture">
                  <pic:nvPicPr>
                    <pic:cNvPr id="40" name="image3.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4072997" cy="3344818"/>
                    </a:xfrm>
                    <a:prstGeom prst="rect">
                      <a:avLst/>
                    </a:prstGeom>
                    <a:ln/>
                  </pic:spPr>
                </pic:pic>
              </a:graphicData>
            </a:graphic>
          </wp:inline>
        </w:drawing>
      </w:r>
    </w:p>
    <w:p w14:paraId="6D874531"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Figura 3. Histograma de la edad a la que empieza a consumir alcohol en los pueblos</w:t>
      </w:r>
    </w:p>
    <w:p w14:paraId="7976566B" w14:textId="77777777" w:rsidR="007237B2" w:rsidRDefault="00000000">
      <w:pPr>
        <w:keepNext/>
        <w:jc w:val="center"/>
      </w:pPr>
      <w:r>
        <w:rPr>
          <w:noProof/>
        </w:rPr>
        <w:drawing>
          <wp:inline distT="0" distB="0" distL="0" distR="0" wp14:anchorId="5E0B7B9B" wp14:editId="493CBD86">
            <wp:extent cx="4457700" cy="3623945"/>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39" name="image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467047" cy="3631544"/>
                    </a:xfrm>
                    <a:prstGeom prst="rect">
                      <a:avLst/>
                    </a:prstGeom>
                    <a:ln/>
                  </pic:spPr>
                </pic:pic>
              </a:graphicData>
            </a:graphic>
          </wp:inline>
        </w:drawing>
      </w:r>
    </w:p>
    <w:p w14:paraId="4BDE3D2F"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 xml:space="preserve">Figura 4. </w:t>
      </w:r>
      <w:proofErr w:type="spellStart"/>
      <w:r>
        <w:rPr>
          <w:i/>
          <w:color w:val="44546A"/>
          <w:sz w:val="18"/>
          <w:szCs w:val="18"/>
        </w:rPr>
        <w:t>Boxplot</w:t>
      </w:r>
      <w:proofErr w:type="spellEnd"/>
      <w:r>
        <w:rPr>
          <w:i/>
          <w:color w:val="44546A"/>
          <w:sz w:val="18"/>
          <w:szCs w:val="18"/>
        </w:rPr>
        <w:t xml:space="preserve"> de la edad a la que se empieza a consumir alcohol en los pueblos</w:t>
      </w:r>
    </w:p>
    <w:p w14:paraId="27DE06B9" w14:textId="77777777" w:rsidR="007237B2" w:rsidRDefault="007237B2">
      <w:pPr>
        <w:widowControl/>
        <w:spacing w:after="160" w:line="259" w:lineRule="auto"/>
        <w:jc w:val="left"/>
      </w:pPr>
    </w:p>
    <w:p w14:paraId="0BB4A819" w14:textId="77777777" w:rsidR="007237B2" w:rsidRDefault="007237B2">
      <w:pPr>
        <w:ind w:firstLine="708"/>
        <w:jc w:val="center"/>
      </w:pPr>
    </w:p>
    <w:p w14:paraId="2CA18619" w14:textId="77777777" w:rsidR="007237B2" w:rsidRDefault="007237B2">
      <w:pPr>
        <w:ind w:firstLine="708"/>
        <w:jc w:val="center"/>
      </w:pPr>
    </w:p>
    <w:p w14:paraId="4BA23DB4" w14:textId="77777777" w:rsidR="007237B2" w:rsidRDefault="00000000">
      <w:pPr>
        <w:keepNext/>
        <w:jc w:val="center"/>
      </w:pPr>
      <w:r>
        <w:rPr>
          <w:noProof/>
        </w:rPr>
        <w:lastRenderedPageBreak/>
        <w:drawing>
          <wp:inline distT="0" distB="0" distL="0" distR="0" wp14:anchorId="683D575F" wp14:editId="3750BC36">
            <wp:extent cx="3945208" cy="3239876"/>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33" name="image2.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945208" cy="3239876"/>
                    </a:xfrm>
                    <a:prstGeom prst="rect">
                      <a:avLst/>
                    </a:prstGeom>
                    <a:ln/>
                  </pic:spPr>
                </pic:pic>
              </a:graphicData>
            </a:graphic>
          </wp:inline>
        </w:drawing>
      </w:r>
    </w:p>
    <w:p w14:paraId="2A260D51"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Figura 5. Histograma de la edad a la que se empieza a consumir alcohol en las ciudades.</w:t>
      </w:r>
    </w:p>
    <w:p w14:paraId="10D9979F" w14:textId="77777777" w:rsidR="007237B2" w:rsidRDefault="00000000">
      <w:pPr>
        <w:keepNext/>
        <w:jc w:val="center"/>
      </w:pPr>
      <w:r>
        <w:rPr>
          <w:noProof/>
        </w:rPr>
        <w:drawing>
          <wp:inline distT="0" distB="0" distL="0" distR="0" wp14:anchorId="05FAFFF4" wp14:editId="0F36425F">
            <wp:extent cx="4686300" cy="4398010"/>
            <wp:effectExtent l="0" t="0" r="0" b="2540"/>
            <wp:docPr id="32" name="image6.png"/>
            <wp:cNvGraphicFramePr/>
            <a:graphic xmlns:a="http://schemas.openxmlformats.org/drawingml/2006/main">
              <a:graphicData uri="http://schemas.openxmlformats.org/drawingml/2006/picture">
                <pic:pic xmlns:pic="http://schemas.openxmlformats.org/drawingml/2006/picture">
                  <pic:nvPicPr>
                    <pic:cNvPr id="32" name="image6.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86508" cy="4398205"/>
                    </a:xfrm>
                    <a:prstGeom prst="rect">
                      <a:avLst/>
                    </a:prstGeom>
                    <a:ln/>
                  </pic:spPr>
                </pic:pic>
              </a:graphicData>
            </a:graphic>
          </wp:inline>
        </w:drawing>
      </w:r>
    </w:p>
    <w:p w14:paraId="069A7546"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 xml:space="preserve">Figura 6. </w:t>
      </w:r>
      <w:proofErr w:type="spellStart"/>
      <w:r>
        <w:rPr>
          <w:i/>
          <w:color w:val="44546A"/>
          <w:sz w:val="18"/>
          <w:szCs w:val="18"/>
        </w:rPr>
        <w:t>Boxplot</w:t>
      </w:r>
      <w:proofErr w:type="spellEnd"/>
      <w:r>
        <w:rPr>
          <w:i/>
          <w:color w:val="44546A"/>
          <w:sz w:val="18"/>
          <w:szCs w:val="18"/>
        </w:rPr>
        <w:t xml:space="preserve"> de la edad a la que se empieza a consumir alcohol en las ciudades.</w:t>
      </w:r>
    </w:p>
    <w:p w14:paraId="10FB9467" w14:textId="77777777" w:rsidR="001F40C3" w:rsidRDefault="001F40C3">
      <w:pPr>
        <w:autoSpaceDE/>
        <w:autoSpaceDN/>
        <w:adjustRightInd/>
        <w:rPr>
          <w:rFonts w:eastAsiaTheme="majorEastAsia" w:cstheme="majorBidi"/>
          <w:b/>
          <w:sz w:val="28"/>
          <w:szCs w:val="26"/>
        </w:rPr>
      </w:pPr>
      <w:bookmarkStart w:id="7" w:name="_heading=h.tyjcwt" w:colFirst="0" w:colLast="0"/>
      <w:bookmarkEnd w:id="7"/>
      <w:r>
        <w:br w:type="page"/>
      </w:r>
    </w:p>
    <w:p w14:paraId="6E91AEFB" w14:textId="1ECF47A0" w:rsidR="007237B2" w:rsidRDefault="00000000">
      <w:pPr>
        <w:pStyle w:val="Ttulo2"/>
        <w:ind w:firstLine="708"/>
      </w:pPr>
      <w:r>
        <w:lastRenderedPageBreak/>
        <w:t>Estadísticos descriptivos</w:t>
      </w:r>
    </w:p>
    <w:p w14:paraId="65F2C7FF" w14:textId="77777777" w:rsidR="007237B2" w:rsidRDefault="007237B2"/>
    <w:p w14:paraId="2DEF625F" w14:textId="77777777" w:rsidR="007237B2" w:rsidRDefault="00000000">
      <w:pPr>
        <w:jc w:val="center"/>
      </w:pPr>
      <w:r>
        <w:t>X: “</w:t>
      </w:r>
      <w:r>
        <w:rPr>
          <w:i/>
        </w:rPr>
        <w:t>Edad a la que se empezó a consumir alcohol en los pueblos</w:t>
      </w:r>
      <w:r>
        <w:t>”</w:t>
      </w:r>
    </w:p>
    <w:p w14:paraId="539D9D18" w14:textId="77777777" w:rsidR="007237B2" w:rsidRDefault="00000000">
      <w:pPr>
        <w:numPr>
          <w:ilvl w:val="0"/>
          <w:numId w:val="1"/>
        </w:numPr>
        <w:pBdr>
          <w:top w:val="nil"/>
          <w:left w:val="nil"/>
          <w:bottom w:val="nil"/>
          <w:right w:val="nil"/>
          <w:between w:val="nil"/>
        </w:pBdr>
      </w:pPr>
      <w:r>
        <w:rPr>
          <w:color w:val="000000"/>
        </w:rPr>
        <w:t>Tendencia</w:t>
      </w:r>
    </w:p>
    <w:p w14:paraId="60A07F9A" w14:textId="77777777" w:rsidR="007237B2" w:rsidRDefault="00000000">
      <w:pPr>
        <w:numPr>
          <w:ilvl w:val="1"/>
          <w:numId w:val="1"/>
        </w:numPr>
        <w:pBdr>
          <w:top w:val="nil"/>
          <w:left w:val="nil"/>
          <w:bottom w:val="nil"/>
          <w:right w:val="nil"/>
          <w:between w:val="nil"/>
        </w:pBdr>
      </w:pPr>
      <w:r>
        <w:rPr>
          <w:color w:val="000000"/>
        </w:rPr>
        <w:t>Media</w:t>
      </w:r>
    </w:p>
    <w:p w14:paraId="084C27A4" w14:textId="77777777" w:rsidR="007237B2" w:rsidRDefault="00000000">
      <w:pPr>
        <w:numPr>
          <w:ilvl w:val="2"/>
          <w:numId w:val="1"/>
        </w:numPr>
        <w:pBdr>
          <w:top w:val="nil"/>
          <w:left w:val="nil"/>
          <w:bottom w:val="nil"/>
          <w:right w:val="nil"/>
          <w:between w:val="nil"/>
        </w:pBdr>
      </w:pPr>
      <w:r>
        <w:rPr>
          <w:color w:val="000000"/>
        </w:rPr>
        <w:t>15.26667</w:t>
      </w:r>
    </w:p>
    <w:p w14:paraId="6C99793F" w14:textId="77777777" w:rsidR="007237B2" w:rsidRDefault="00000000">
      <w:pPr>
        <w:numPr>
          <w:ilvl w:val="1"/>
          <w:numId w:val="1"/>
        </w:numPr>
        <w:pBdr>
          <w:top w:val="nil"/>
          <w:left w:val="nil"/>
          <w:bottom w:val="nil"/>
          <w:right w:val="nil"/>
          <w:between w:val="nil"/>
        </w:pBdr>
      </w:pPr>
      <w:r>
        <w:rPr>
          <w:color w:val="000000"/>
        </w:rPr>
        <w:t>Mediana</w:t>
      </w:r>
    </w:p>
    <w:p w14:paraId="56CD4857" w14:textId="77777777" w:rsidR="007237B2" w:rsidRDefault="00000000">
      <w:pPr>
        <w:numPr>
          <w:ilvl w:val="2"/>
          <w:numId w:val="1"/>
        </w:numPr>
        <w:pBdr>
          <w:top w:val="nil"/>
          <w:left w:val="nil"/>
          <w:bottom w:val="nil"/>
          <w:right w:val="nil"/>
          <w:between w:val="nil"/>
        </w:pBdr>
      </w:pPr>
      <w:r>
        <w:rPr>
          <w:color w:val="000000"/>
        </w:rPr>
        <w:t>16</w:t>
      </w:r>
    </w:p>
    <w:p w14:paraId="1C5D2586" w14:textId="77777777" w:rsidR="007237B2" w:rsidRDefault="00000000">
      <w:pPr>
        <w:numPr>
          <w:ilvl w:val="1"/>
          <w:numId w:val="1"/>
        </w:numPr>
        <w:pBdr>
          <w:top w:val="nil"/>
          <w:left w:val="nil"/>
          <w:bottom w:val="nil"/>
          <w:right w:val="nil"/>
          <w:between w:val="nil"/>
        </w:pBdr>
      </w:pPr>
      <w:r>
        <w:rPr>
          <w:color w:val="000000"/>
        </w:rPr>
        <w:t>Moda</w:t>
      </w:r>
    </w:p>
    <w:p w14:paraId="3C753915" w14:textId="77777777" w:rsidR="007237B2" w:rsidRDefault="00000000">
      <w:pPr>
        <w:numPr>
          <w:ilvl w:val="2"/>
          <w:numId w:val="1"/>
        </w:numPr>
        <w:pBdr>
          <w:top w:val="nil"/>
          <w:left w:val="nil"/>
          <w:bottom w:val="nil"/>
          <w:right w:val="nil"/>
          <w:between w:val="nil"/>
        </w:pBdr>
      </w:pPr>
      <w:r>
        <w:rPr>
          <w:color w:val="000000"/>
        </w:rPr>
        <w:t>16</w:t>
      </w:r>
    </w:p>
    <w:p w14:paraId="781BA554" w14:textId="77777777" w:rsidR="007237B2" w:rsidRDefault="00000000">
      <w:pPr>
        <w:numPr>
          <w:ilvl w:val="0"/>
          <w:numId w:val="1"/>
        </w:numPr>
        <w:pBdr>
          <w:top w:val="nil"/>
          <w:left w:val="nil"/>
          <w:bottom w:val="nil"/>
          <w:right w:val="nil"/>
          <w:between w:val="nil"/>
        </w:pBdr>
      </w:pPr>
      <w:r>
        <w:rPr>
          <w:color w:val="000000"/>
        </w:rPr>
        <w:t>Dispersión</w:t>
      </w:r>
    </w:p>
    <w:p w14:paraId="57A28B63" w14:textId="77777777" w:rsidR="007237B2" w:rsidRDefault="00000000">
      <w:pPr>
        <w:numPr>
          <w:ilvl w:val="1"/>
          <w:numId w:val="1"/>
        </w:numPr>
        <w:pBdr>
          <w:top w:val="nil"/>
          <w:left w:val="nil"/>
          <w:bottom w:val="nil"/>
          <w:right w:val="nil"/>
          <w:between w:val="nil"/>
        </w:pBdr>
      </w:pPr>
      <w:r>
        <w:rPr>
          <w:color w:val="000000"/>
        </w:rPr>
        <w:t>Rango</w:t>
      </w:r>
    </w:p>
    <w:p w14:paraId="11CA492F" w14:textId="77777777" w:rsidR="007237B2" w:rsidRDefault="00000000">
      <w:pPr>
        <w:numPr>
          <w:ilvl w:val="2"/>
          <w:numId w:val="1"/>
        </w:numPr>
        <w:pBdr>
          <w:top w:val="nil"/>
          <w:left w:val="nil"/>
          <w:bottom w:val="nil"/>
          <w:right w:val="nil"/>
          <w:between w:val="nil"/>
        </w:pBdr>
      </w:pPr>
      <w:r>
        <w:rPr>
          <w:color w:val="000000"/>
        </w:rPr>
        <w:t>8</w:t>
      </w:r>
    </w:p>
    <w:p w14:paraId="186638FD" w14:textId="77777777" w:rsidR="007237B2" w:rsidRDefault="00000000">
      <w:pPr>
        <w:numPr>
          <w:ilvl w:val="1"/>
          <w:numId w:val="1"/>
        </w:numPr>
        <w:pBdr>
          <w:top w:val="nil"/>
          <w:left w:val="nil"/>
          <w:bottom w:val="nil"/>
          <w:right w:val="nil"/>
          <w:between w:val="nil"/>
        </w:pBdr>
      </w:pPr>
      <w:r>
        <w:rPr>
          <w:color w:val="000000"/>
        </w:rPr>
        <w:t>Rango intercuartílico</w:t>
      </w:r>
    </w:p>
    <w:p w14:paraId="24A4FC22" w14:textId="77777777" w:rsidR="007237B2" w:rsidRDefault="00000000">
      <w:pPr>
        <w:numPr>
          <w:ilvl w:val="2"/>
          <w:numId w:val="1"/>
        </w:numPr>
        <w:pBdr>
          <w:top w:val="nil"/>
          <w:left w:val="nil"/>
          <w:bottom w:val="nil"/>
          <w:right w:val="nil"/>
          <w:between w:val="nil"/>
        </w:pBdr>
      </w:pPr>
      <w:r>
        <w:rPr>
          <w:color w:val="000000"/>
        </w:rPr>
        <w:t>3</w:t>
      </w:r>
    </w:p>
    <w:p w14:paraId="68695CFF" w14:textId="77777777" w:rsidR="007237B2" w:rsidRDefault="00000000">
      <w:pPr>
        <w:numPr>
          <w:ilvl w:val="1"/>
          <w:numId w:val="1"/>
        </w:numPr>
        <w:pBdr>
          <w:top w:val="nil"/>
          <w:left w:val="nil"/>
          <w:bottom w:val="nil"/>
          <w:right w:val="nil"/>
          <w:between w:val="nil"/>
        </w:pBdr>
      </w:pPr>
      <w:r>
        <w:rPr>
          <w:color w:val="000000"/>
        </w:rPr>
        <w:t>Varianza</w:t>
      </w:r>
    </w:p>
    <w:p w14:paraId="2D2188C4" w14:textId="77777777" w:rsidR="007237B2" w:rsidRDefault="00000000">
      <w:pPr>
        <w:numPr>
          <w:ilvl w:val="2"/>
          <w:numId w:val="1"/>
        </w:numPr>
        <w:pBdr>
          <w:top w:val="nil"/>
          <w:left w:val="nil"/>
          <w:bottom w:val="nil"/>
          <w:right w:val="nil"/>
          <w:between w:val="nil"/>
        </w:pBdr>
      </w:pPr>
      <w:r>
        <w:rPr>
          <w:color w:val="000000"/>
        </w:rPr>
        <w:t>3.995556</w:t>
      </w:r>
    </w:p>
    <w:p w14:paraId="7A8890C8" w14:textId="77777777" w:rsidR="007237B2" w:rsidRDefault="00000000">
      <w:pPr>
        <w:numPr>
          <w:ilvl w:val="1"/>
          <w:numId w:val="1"/>
        </w:numPr>
        <w:pBdr>
          <w:top w:val="nil"/>
          <w:left w:val="nil"/>
          <w:bottom w:val="nil"/>
          <w:right w:val="nil"/>
          <w:between w:val="nil"/>
        </w:pBdr>
      </w:pPr>
      <w:r>
        <w:rPr>
          <w:color w:val="000000"/>
        </w:rPr>
        <w:t>Desviación típica</w:t>
      </w:r>
    </w:p>
    <w:p w14:paraId="642730BB" w14:textId="77777777" w:rsidR="007237B2" w:rsidRDefault="00000000">
      <w:pPr>
        <w:numPr>
          <w:ilvl w:val="2"/>
          <w:numId w:val="1"/>
        </w:numPr>
        <w:pBdr>
          <w:top w:val="nil"/>
          <w:left w:val="nil"/>
          <w:bottom w:val="nil"/>
          <w:right w:val="nil"/>
          <w:between w:val="nil"/>
        </w:pBdr>
      </w:pPr>
      <w:r>
        <w:rPr>
          <w:color w:val="000000"/>
        </w:rPr>
        <w:t>1.998889</w:t>
      </w:r>
    </w:p>
    <w:p w14:paraId="4E855B50" w14:textId="77777777" w:rsidR="007237B2" w:rsidRDefault="00000000">
      <w:pPr>
        <w:numPr>
          <w:ilvl w:val="1"/>
          <w:numId w:val="1"/>
        </w:numPr>
        <w:pBdr>
          <w:top w:val="nil"/>
          <w:left w:val="nil"/>
          <w:bottom w:val="nil"/>
          <w:right w:val="nil"/>
          <w:between w:val="nil"/>
        </w:pBdr>
      </w:pPr>
      <w:r>
        <w:rPr>
          <w:color w:val="000000"/>
        </w:rPr>
        <w:t>Coeficiente de variación</w:t>
      </w:r>
    </w:p>
    <w:p w14:paraId="6D0CDCAF" w14:textId="77777777" w:rsidR="007237B2" w:rsidRDefault="00000000">
      <w:pPr>
        <w:numPr>
          <w:ilvl w:val="2"/>
          <w:numId w:val="1"/>
        </w:numPr>
        <w:pBdr>
          <w:top w:val="nil"/>
          <w:left w:val="nil"/>
          <w:bottom w:val="nil"/>
          <w:right w:val="nil"/>
          <w:between w:val="nil"/>
        </w:pBdr>
      </w:pPr>
      <w:r>
        <w:rPr>
          <w:color w:val="000000"/>
        </w:rPr>
        <w:t>0.1309316</w:t>
      </w:r>
    </w:p>
    <w:p w14:paraId="217B1080" w14:textId="77777777" w:rsidR="007237B2" w:rsidRDefault="00000000">
      <w:pPr>
        <w:numPr>
          <w:ilvl w:val="0"/>
          <w:numId w:val="1"/>
        </w:numPr>
        <w:pBdr>
          <w:top w:val="nil"/>
          <w:left w:val="nil"/>
          <w:bottom w:val="nil"/>
          <w:right w:val="nil"/>
          <w:between w:val="nil"/>
        </w:pBdr>
      </w:pPr>
      <w:r>
        <w:rPr>
          <w:color w:val="000000"/>
        </w:rPr>
        <w:t>Posición</w:t>
      </w:r>
    </w:p>
    <w:p w14:paraId="0934B9C6" w14:textId="77777777" w:rsidR="007237B2" w:rsidRDefault="00000000">
      <w:pPr>
        <w:numPr>
          <w:ilvl w:val="1"/>
          <w:numId w:val="1"/>
        </w:numPr>
        <w:pBdr>
          <w:top w:val="nil"/>
          <w:left w:val="nil"/>
          <w:bottom w:val="nil"/>
          <w:right w:val="nil"/>
          <w:between w:val="nil"/>
        </w:pBdr>
      </w:pPr>
      <w:r>
        <w:rPr>
          <w:color w:val="000000"/>
        </w:rPr>
        <w:t>Cuartiles</w:t>
      </w:r>
    </w:p>
    <w:tbl>
      <w:tblPr>
        <w:tblStyle w:val="a5"/>
        <w:tblW w:w="8494" w:type="dxa"/>
        <w:jc w:val="center"/>
        <w:tblInd w:w="0" w:type="dxa"/>
        <w:tblBorders>
          <w:top w:val="single" w:sz="18" w:space="0" w:color="A4C2F4"/>
          <w:left w:val="single" w:sz="18" w:space="0" w:color="A4C2F4"/>
          <w:bottom w:val="single" w:sz="18" w:space="0" w:color="A4C2F4"/>
          <w:right w:val="single" w:sz="18" w:space="0" w:color="A4C2F4"/>
          <w:insideH w:val="single" w:sz="18" w:space="0" w:color="A4C2F4"/>
          <w:insideV w:val="single" w:sz="18" w:space="0" w:color="A4C2F4"/>
        </w:tblBorders>
        <w:tblLayout w:type="fixed"/>
        <w:tblLook w:val="0400" w:firstRow="0" w:lastRow="0" w:firstColumn="0" w:lastColumn="0" w:noHBand="0" w:noVBand="1"/>
      </w:tblPr>
      <w:tblGrid>
        <w:gridCol w:w="1698"/>
        <w:gridCol w:w="1699"/>
        <w:gridCol w:w="1699"/>
        <w:gridCol w:w="1699"/>
        <w:gridCol w:w="1699"/>
      </w:tblGrid>
      <w:tr w:rsidR="007237B2" w14:paraId="11E67999" w14:textId="77777777">
        <w:trPr>
          <w:jc w:val="center"/>
        </w:trPr>
        <w:tc>
          <w:tcPr>
            <w:tcW w:w="1698" w:type="dxa"/>
          </w:tcPr>
          <w:p w14:paraId="46C7880B" w14:textId="77777777" w:rsidR="007237B2" w:rsidRDefault="00000000">
            <w:pPr>
              <w:pBdr>
                <w:top w:val="nil"/>
                <w:left w:val="nil"/>
                <w:bottom w:val="nil"/>
                <w:right w:val="nil"/>
                <w:between w:val="nil"/>
              </w:pBdr>
              <w:rPr>
                <w:color w:val="000000"/>
              </w:rPr>
            </w:pPr>
            <w:r>
              <w:rPr>
                <w:color w:val="000000"/>
              </w:rPr>
              <w:t>0%</w:t>
            </w:r>
          </w:p>
        </w:tc>
        <w:tc>
          <w:tcPr>
            <w:tcW w:w="1699" w:type="dxa"/>
          </w:tcPr>
          <w:p w14:paraId="6FBAE0CA" w14:textId="77777777" w:rsidR="007237B2" w:rsidRDefault="00000000">
            <w:pPr>
              <w:pBdr>
                <w:top w:val="nil"/>
                <w:left w:val="nil"/>
                <w:bottom w:val="nil"/>
                <w:right w:val="nil"/>
                <w:between w:val="nil"/>
              </w:pBdr>
              <w:rPr>
                <w:color w:val="000000"/>
              </w:rPr>
            </w:pPr>
            <w:r>
              <w:rPr>
                <w:color w:val="000000"/>
              </w:rPr>
              <w:t>25%</w:t>
            </w:r>
          </w:p>
        </w:tc>
        <w:tc>
          <w:tcPr>
            <w:tcW w:w="1699" w:type="dxa"/>
          </w:tcPr>
          <w:p w14:paraId="6F4E9A91" w14:textId="77777777" w:rsidR="007237B2" w:rsidRDefault="00000000">
            <w:pPr>
              <w:pBdr>
                <w:top w:val="nil"/>
                <w:left w:val="nil"/>
                <w:bottom w:val="nil"/>
                <w:right w:val="nil"/>
                <w:between w:val="nil"/>
              </w:pBdr>
              <w:rPr>
                <w:color w:val="000000"/>
              </w:rPr>
            </w:pPr>
            <w:r>
              <w:rPr>
                <w:color w:val="000000"/>
              </w:rPr>
              <w:t>50%</w:t>
            </w:r>
          </w:p>
        </w:tc>
        <w:tc>
          <w:tcPr>
            <w:tcW w:w="1699" w:type="dxa"/>
          </w:tcPr>
          <w:p w14:paraId="358CB02D" w14:textId="77777777" w:rsidR="007237B2" w:rsidRDefault="00000000">
            <w:pPr>
              <w:pBdr>
                <w:top w:val="nil"/>
                <w:left w:val="nil"/>
                <w:bottom w:val="nil"/>
                <w:right w:val="nil"/>
                <w:between w:val="nil"/>
              </w:pBdr>
              <w:rPr>
                <w:color w:val="000000"/>
              </w:rPr>
            </w:pPr>
            <w:r>
              <w:rPr>
                <w:color w:val="000000"/>
              </w:rPr>
              <w:t>75%</w:t>
            </w:r>
          </w:p>
        </w:tc>
        <w:tc>
          <w:tcPr>
            <w:tcW w:w="1699" w:type="dxa"/>
          </w:tcPr>
          <w:p w14:paraId="714F7FCB" w14:textId="77777777" w:rsidR="007237B2" w:rsidRDefault="00000000">
            <w:pPr>
              <w:pBdr>
                <w:top w:val="nil"/>
                <w:left w:val="nil"/>
                <w:bottom w:val="nil"/>
                <w:right w:val="nil"/>
                <w:between w:val="nil"/>
              </w:pBdr>
              <w:rPr>
                <w:color w:val="000000"/>
              </w:rPr>
            </w:pPr>
            <w:r>
              <w:rPr>
                <w:color w:val="000000"/>
              </w:rPr>
              <w:t>100%</w:t>
            </w:r>
          </w:p>
        </w:tc>
      </w:tr>
      <w:tr w:rsidR="007237B2" w14:paraId="326E07C5" w14:textId="77777777">
        <w:trPr>
          <w:jc w:val="center"/>
        </w:trPr>
        <w:tc>
          <w:tcPr>
            <w:tcW w:w="1698" w:type="dxa"/>
          </w:tcPr>
          <w:p w14:paraId="51D396F5" w14:textId="77777777" w:rsidR="007237B2" w:rsidRDefault="00000000">
            <w:pPr>
              <w:pBdr>
                <w:top w:val="nil"/>
                <w:left w:val="nil"/>
                <w:bottom w:val="nil"/>
                <w:right w:val="nil"/>
                <w:between w:val="nil"/>
              </w:pBdr>
              <w:rPr>
                <w:color w:val="000000"/>
              </w:rPr>
            </w:pPr>
            <w:r>
              <w:rPr>
                <w:color w:val="000000"/>
              </w:rPr>
              <w:t>10</w:t>
            </w:r>
          </w:p>
        </w:tc>
        <w:tc>
          <w:tcPr>
            <w:tcW w:w="1699" w:type="dxa"/>
          </w:tcPr>
          <w:p w14:paraId="3D530D92" w14:textId="77777777" w:rsidR="007237B2" w:rsidRDefault="00000000">
            <w:pPr>
              <w:pBdr>
                <w:top w:val="nil"/>
                <w:left w:val="nil"/>
                <w:bottom w:val="nil"/>
                <w:right w:val="nil"/>
                <w:between w:val="nil"/>
              </w:pBdr>
              <w:rPr>
                <w:color w:val="000000"/>
              </w:rPr>
            </w:pPr>
            <w:r>
              <w:rPr>
                <w:color w:val="000000"/>
              </w:rPr>
              <w:t>14</w:t>
            </w:r>
          </w:p>
        </w:tc>
        <w:tc>
          <w:tcPr>
            <w:tcW w:w="1699" w:type="dxa"/>
          </w:tcPr>
          <w:p w14:paraId="363C6857" w14:textId="77777777" w:rsidR="007237B2" w:rsidRDefault="00000000">
            <w:pPr>
              <w:pBdr>
                <w:top w:val="nil"/>
                <w:left w:val="nil"/>
                <w:bottom w:val="nil"/>
                <w:right w:val="nil"/>
                <w:between w:val="nil"/>
              </w:pBdr>
              <w:rPr>
                <w:color w:val="000000"/>
              </w:rPr>
            </w:pPr>
            <w:r>
              <w:rPr>
                <w:color w:val="000000"/>
              </w:rPr>
              <w:t>16</w:t>
            </w:r>
          </w:p>
        </w:tc>
        <w:tc>
          <w:tcPr>
            <w:tcW w:w="1699" w:type="dxa"/>
          </w:tcPr>
          <w:p w14:paraId="467BA454" w14:textId="77777777" w:rsidR="007237B2" w:rsidRDefault="00000000">
            <w:pPr>
              <w:pBdr>
                <w:top w:val="nil"/>
                <w:left w:val="nil"/>
                <w:bottom w:val="nil"/>
                <w:right w:val="nil"/>
                <w:between w:val="nil"/>
              </w:pBdr>
              <w:rPr>
                <w:color w:val="000000"/>
              </w:rPr>
            </w:pPr>
            <w:r>
              <w:rPr>
                <w:color w:val="000000"/>
              </w:rPr>
              <w:t>17</w:t>
            </w:r>
          </w:p>
        </w:tc>
        <w:tc>
          <w:tcPr>
            <w:tcW w:w="1699" w:type="dxa"/>
          </w:tcPr>
          <w:p w14:paraId="105BF260" w14:textId="77777777" w:rsidR="007237B2" w:rsidRDefault="00000000">
            <w:pPr>
              <w:pBdr>
                <w:top w:val="nil"/>
                <w:left w:val="nil"/>
                <w:bottom w:val="nil"/>
                <w:right w:val="nil"/>
                <w:between w:val="nil"/>
              </w:pBdr>
              <w:rPr>
                <w:color w:val="000000"/>
              </w:rPr>
            </w:pPr>
            <w:r>
              <w:rPr>
                <w:color w:val="000000"/>
              </w:rPr>
              <w:t>18</w:t>
            </w:r>
          </w:p>
        </w:tc>
      </w:tr>
    </w:tbl>
    <w:p w14:paraId="422CE190" w14:textId="77777777" w:rsidR="007237B2" w:rsidRDefault="007237B2"/>
    <w:p w14:paraId="4ED638B7" w14:textId="77777777" w:rsidR="007237B2" w:rsidRDefault="00000000">
      <w:pPr>
        <w:jc w:val="center"/>
      </w:pPr>
      <w:r>
        <w:t>Y: “</w:t>
      </w:r>
      <w:r>
        <w:rPr>
          <w:i/>
        </w:rPr>
        <w:t>Edad a la que se empezó a consumir alcohol en las ciudades</w:t>
      </w:r>
      <w:r>
        <w:t>”.</w:t>
      </w:r>
    </w:p>
    <w:p w14:paraId="0B4A916F" w14:textId="77777777" w:rsidR="007237B2" w:rsidRDefault="00000000">
      <w:pPr>
        <w:numPr>
          <w:ilvl w:val="0"/>
          <w:numId w:val="1"/>
        </w:numPr>
        <w:pBdr>
          <w:top w:val="nil"/>
          <w:left w:val="nil"/>
          <w:bottom w:val="nil"/>
          <w:right w:val="nil"/>
          <w:between w:val="nil"/>
        </w:pBdr>
      </w:pPr>
      <w:r>
        <w:rPr>
          <w:color w:val="000000"/>
        </w:rPr>
        <w:t>Tendencia</w:t>
      </w:r>
    </w:p>
    <w:p w14:paraId="46BA17B4" w14:textId="77777777" w:rsidR="007237B2" w:rsidRDefault="00000000">
      <w:pPr>
        <w:numPr>
          <w:ilvl w:val="1"/>
          <w:numId w:val="1"/>
        </w:numPr>
        <w:pBdr>
          <w:top w:val="nil"/>
          <w:left w:val="nil"/>
          <w:bottom w:val="nil"/>
          <w:right w:val="nil"/>
          <w:between w:val="nil"/>
        </w:pBdr>
      </w:pPr>
      <w:r>
        <w:rPr>
          <w:color w:val="000000"/>
        </w:rPr>
        <w:t>Media</w:t>
      </w:r>
    </w:p>
    <w:p w14:paraId="6C2C400F" w14:textId="77777777" w:rsidR="007237B2" w:rsidRDefault="00000000">
      <w:pPr>
        <w:numPr>
          <w:ilvl w:val="2"/>
          <w:numId w:val="1"/>
        </w:numPr>
        <w:pBdr>
          <w:top w:val="nil"/>
          <w:left w:val="nil"/>
          <w:bottom w:val="nil"/>
          <w:right w:val="nil"/>
          <w:between w:val="nil"/>
        </w:pBdr>
      </w:pPr>
      <w:r>
        <w:rPr>
          <w:color w:val="000000"/>
        </w:rPr>
        <w:t>16.23333</w:t>
      </w:r>
    </w:p>
    <w:p w14:paraId="78A28053" w14:textId="77777777" w:rsidR="007237B2" w:rsidRDefault="00000000">
      <w:pPr>
        <w:numPr>
          <w:ilvl w:val="1"/>
          <w:numId w:val="1"/>
        </w:numPr>
        <w:pBdr>
          <w:top w:val="nil"/>
          <w:left w:val="nil"/>
          <w:bottom w:val="nil"/>
          <w:right w:val="nil"/>
          <w:between w:val="nil"/>
        </w:pBdr>
      </w:pPr>
      <w:r>
        <w:rPr>
          <w:color w:val="000000"/>
        </w:rPr>
        <w:t>Mediana</w:t>
      </w:r>
    </w:p>
    <w:p w14:paraId="0D21DA2E" w14:textId="77777777" w:rsidR="007237B2" w:rsidRDefault="00000000">
      <w:pPr>
        <w:numPr>
          <w:ilvl w:val="2"/>
          <w:numId w:val="1"/>
        </w:numPr>
        <w:pBdr>
          <w:top w:val="nil"/>
          <w:left w:val="nil"/>
          <w:bottom w:val="nil"/>
          <w:right w:val="nil"/>
          <w:between w:val="nil"/>
        </w:pBdr>
      </w:pPr>
      <w:r>
        <w:rPr>
          <w:color w:val="000000"/>
        </w:rPr>
        <w:t>16</w:t>
      </w:r>
    </w:p>
    <w:p w14:paraId="66BBCB15" w14:textId="77777777" w:rsidR="007237B2" w:rsidRDefault="00000000">
      <w:pPr>
        <w:numPr>
          <w:ilvl w:val="1"/>
          <w:numId w:val="1"/>
        </w:numPr>
        <w:pBdr>
          <w:top w:val="nil"/>
          <w:left w:val="nil"/>
          <w:bottom w:val="nil"/>
          <w:right w:val="nil"/>
          <w:between w:val="nil"/>
        </w:pBdr>
      </w:pPr>
      <w:r>
        <w:rPr>
          <w:color w:val="000000"/>
        </w:rPr>
        <w:t>Moda</w:t>
      </w:r>
    </w:p>
    <w:p w14:paraId="4D6AE38F" w14:textId="77777777" w:rsidR="007237B2" w:rsidRDefault="00000000">
      <w:pPr>
        <w:numPr>
          <w:ilvl w:val="2"/>
          <w:numId w:val="1"/>
        </w:numPr>
        <w:pBdr>
          <w:top w:val="nil"/>
          <w:left w:val="nil"/>
          <w:bottom w:val="nil"/>
          <w:right w:val="nil"/>
          <w:between w:val="nil"/>
        </w:pBdr>
      </w:pPr>
      <w:r>
        <w:rPr>
          <w:color w:val="000000"/>
        </w:rPr>
        <w:t>17</w:t>
      </w:r>
    </w:p>
    <w:p w14:paraId="18A8B341" w14:textId="77777777" w:rsidR="007237B2" w:rsidRDefault="00000000">
      <w:pPr>
        <w:numPr>
          <w:ilvl w:val="0"/>
          <w:numId w:val="1"/>
        </w:numPr>
        <w:pBdr>
          <w:top w:val="nil"/>
          <w:left w:val="nil"/>
          <w:bottom w:val="nil"/>
          <w:right w:val="nil"/>
          <w:between w:val="nil"/>
        </w:pBdr>
      </w:pPr>
      <w:r>
        <w:rPr>
          <w:color w:val="000000"/>
        </w:rPr>
        <w:t>Dispersión</w:t>
      </w:r>
    </w:p>
    <w:p w14:paraId="1AF170F9" w14:textId="77777777" w:rsidR="007237B2" w:rsidRDefault="00000000">
      <w:pPr>
        <w:numPr>
          <w:ilvl w:val="1"/>
          <w:numId w:val="1"/>
        </w:numPr>
        <w:pBdr>
          <w:top w:val="nil"/>
          <w:left w:val="nil"/>
          <w:bottom w:val="nil"/>
          <w:right w:val="nil"/>
          <w:between w:val="nil"/>
        </w:pBdr>
      </w:pPr>
      <w:r>
        <w:rPr>
          <w:color w:val="000000"/>
        </w:rPr>
        <w:t>Rango</w:t>
      </w:r>
    </w:p>
    <w:p w14:paraId="3B87C850" w14:textId="77777777" w:rsidR="007237B2" w:rsidRDefault="00000000">
      <w:pPr>
        <w:numPr>
          <w:ilvl w:val="2"/>
          <w:numId w:val="1"/>
        </w:numPr>
        <w:pBdr>
          <w:top w:val="nil"/>
          <w:left w:val="nil"/>
          <w:bottom w:val="nil"/>
          <w:right w:val="nil"/>
          <w:between w:val="nil"/>
        </w:pBdr>
      </w:pPr>
      <w:r>
        <w:rPr>
          <w:color w:val="000000"/>
        </w:rPr>
        <w:t>4</w:t>
      </w:r>
    </w:p>
    <w:p w14:paraId="631C8651" w14:textId="77777777" w:rsidR="007237B2" w:rsidRDefault="00000000">
      <w:pPr>
        <w:numPr>
          <w:ilvl w:val="1"/>
          <w:numId w:val="1"/>
        </w:numPr>
        <w:pBdr>
          <w:top w:val="nil"/>
          <w:left w:val="nil"/>
          <w:bottom w:val="nil"/>
          <w:right w:val="nil"/>
          <w:between w:val="nil"/>
        </w:pBdr>
      </w:pPr>
      <w:r>
        <w:rPr>
          <w:color w:val="000000"/>
        </w:rPr>
        <w:t>Rango intercuartílico</w:t>
      </w:r>
    </w:p>
    <w:p w14:paraId="5859C8C9" w14:textId="77777777" w:rsidR="007237B2" w:rsidRDefault="00000000">
      <w:pPr>
        <w:numPr>
          <w:ilvl w:val="2"/>
          <w:numId w:val="1"/>
        </w:numPr>
        <w:pBdr>
          <w:top w:val="nil"/>
          <w:left w:val="nil"/>
          <w:bottom w:val="nil"/>
          <w:right w:val="nil"/>
          <w:between w:val="nil"/>
        </w:pBdr>
      </w:pPr>
      <w:r>
        <w:rPr>
          <w:color w:val="000000"/>
        </w:rPr>
        <w:t>2</w:t>
      </w:r>
    </w:p>
    <w:p w14:paraId="0778AE6D" w14:textId="77777777" w:rsidR="007237B2" w:rsidRDefault="00000000">
      <w:pPr>
        <w:numPr>
          <w:ilvl w:val="1"/>
          <w:numId w:val="1"/>
        </w:numPr>
        <w:pBdr>
          <w:top w:val="nil"/>
          <w:left w:val="nil"/>
          <w:bottom w:val="nil"/>
          <w:right w:val="nil"/>
          <w:between w:val="nil"/>
        </w:pBdr>
      </w:pPr>
      <w:r>
        <w:rPr>
          <w:color w:val="000000"/>
        </w:rPr>
        <w:t>Varianza</w:t>
      </w:r>
    </w:p>
    <w:p w14:paraId="3BC83230" w14:textId="77777777" w:rsidR="007237B2" w:rsidRDefault="00000000">
      <w:pPr>
        <w:numPr>
          <w:ilvl w:val="2"/>
          <w:numId w:val="1"/>
        </w:numPr>
        <w:pBdr>
          <w:top w:val="nil"/>
          <w:left w:val="nil"/>
          <w:bottom w:val="nil"/>
          <w:right w:val="nil"/>
          <w:between w:val="nil"/>
        </w:pBdr>
      </w:pPr>
      <w:r>
        <w:rPr>
          <w:color w:val="000000"/>
        </w:rPr>
        <w:t>1.312222</w:t>
      </w:r>
    </w:p>
    <w:p w14:paraId="0A3A23D2" w14:textId="77777777" w:rsidR="007237B2" w:rsidRDefault="00000000">
      <w:pPr>
        <w:numPr>
          <w:ilvl w:val="1"/>
          <w:numId w:val="1"/>
        </w:numPr>
        <w:pBdr>
          <w:top w:val="nil"/>
          <w:left w:val="nil"/>
          <w:bottom w:val="nil"/>
          <w:right w:val="nil"/>
          <w:between w:val="nil"/>
        </w:pBdr>
      </w:pPr>
      <w:r>
        <w:rPr>
          <w:color w:val="000000"/>
        </w:rPr>
        <w:t>Desviación típica</w:t>
      </w:r>
    </w:p>
    <w:p w14:paraId="737CF498" w14:textId="77777777" w:rsidR="007237B2" w:rsidRDefault="00000000">
      <w:pPr>
        <w:numPr>
          <w:ilvl w:val="2"/>
          <w:numId w:val="1"/>
        </w:numPr>
        <w:pBdr>
          <w:top w:val="nil"/>
          <w:left w:val="nil"/>
          <w:bottom w:val="nil"/>
          <w:right w:val="nil"/>
          <w:between w:val="nil"/>
        </w:pBdr>
      </w:pPr>
      <w:r>
        <w:rPr>
          <w:color w:val="000000"/>
        </w:rPr>
        <w:t>1.145523</w:t>
      </w:r>
    </w:p>
    <w:p w14:paraId="1BC06C19" w14:textId="77777777" w:rsidR="007237B2" w:rsidRDefault="00000000">
      <w:pPr>
        <w:numPr>
          <w:ilvl w:val="1"/>
          <w:numId w:val="1"/>
        </w:numPr>
        <w:pBdr>
          <w:top w:val="nil"/>
          <w:left w:val="nil"/>
          <w:bottom w:val="nil"/>
          <w:right w:val="nil"/>
          <w:between w:val="nil"/>
        </w:pBdr>
      </w:pPr>
      <w:r>
        <w:rPr>
          <w:color w:val="000000"/>
        </w:rPr>
        <w:t>Coeficiente de variación</w:t>
      </w:r>
    </w:p>
    <w:p w14:paraId="3FFFBEBE" w14:textId="77777777" w:rsidR="007237B2" w:rsidRDefault="00000000">
      <w:pPr>
        <w:numPr>
          <w:ilvl w:val="2"/>
          <w:numId w:val="1"/>
        </w:numPr>
        <w:pBdr>
          <w:top w:val="nil"/>
          <w:left w:val="nil"/>
          <w:bottom w:val="nil"/>
          <w:right w:val="nil"/>
          <w:between w:val="nil"/>
        </w:pBdr>
      </w:pPr>
      <w:r>
        <w:rPr>
          <w:color w:val="000000"/>
        </w:rPr>
        <w:t>0.07056608</w:t>
      </w:r>
    </w:p>
    <w:p w14:paraId="514559B0" w14:textId="77777777" w:rsidR="007237B2" w:rsidRDefault="00000000">
      <w:pPr>
        <w:numPr>
          <w:ilvl w:val="0"/>
          <w:numId w:val="1"/>
        </w:numPr>
        <w:pBdr>
          <w:top w:val="nil"/>
          <w:left w:val="nil"/>
          <w:bottom w:val="nil"/>
          <w:right w:val="nil"/>
          <w:between w:val="nil"/>
        </w:pBdr>
      </w:pPr>
      <w:r>
        <w:rPr>
          <w:color w:val="000000"/>
        </w:rPr>
        <w:t>Posición</w:t>
      </w:r>
    </w:p>
    <w:p w14:paraId="6C8E8688" w14:textId="77777777" w:rsidR="007237B2" w:rsidRDefault="00000000">
      <w:pPr>
        <w:numPr>
          <w:ilvl w:val="1"/>
          <w:numId w:val="1"/>
        </w:numPr>
        <w:pBdr>
          <w:top w:val="nil"/>
          <w:left w:val="nil"/>
          <w:bottom w:val="nil"/>
          <w:right w:val="nil"/>
          <w:between w:val="nil"/>
        </w:pBdr>
      </w:pPr>
      <w:r>
        <w:rPr>
          <w:color w:val="000000"/>
        </w:rPr>
        <w:t>Cuartiles</w:t>
      </w:r>
    </w:p>
    <w:tbl>
      <w:tblPr>
        <w:tblStyle w:val="a6"/>
        <w:tblW w:w="8494" w:type="dxa"/>
        <w:jc w:val="center"/>
        <w:tblInd w:w="0" w:type="dxa"/>
        <w:tblBorders>
          <w:top w:val="single" w:sz="18" w:space="0" w:color="A4C2F4"/>
          <w:left w:val="single" w:sz="18" w:space="0" w:color="A4C2F4"/>
          <w:bottom w:val="single" w:sz="18" w:space="0" w:color="A4C2F4"/>
          <w:right w:val="single" w:sz="18" w:space="0" w:color="A4C2F4"/>
          <w:insideH w:val="single" w:sz="18" w:space="0" w:color="A4C2F4"/>
          <w:insideV w:val="single" w:sz="18" w:space="0" w:color="A4C2F4"/>
        </w:tblBorders>
        <w:tblLayout w:type="fixed"/>
        <w:tblLook w:val="0400" w:firstRow="0" w:lastRow="0" w:firstColumn="0" w:lastColumn="0" w:noHBand="0" w:noVBand="1"/>
      </w:tblPr>
      <w:tblGrid>
        <w:gridCol w:w="1698"/>
        <w:gridCol w:w="1699"/>
        <w:gridCol w:w="1699"/>
        <w:gridCol w:w="1699"/>
        <w:gridCol w:w="1699"/>
      </w:tblGrid>
      <w:tr w:rsidR="007237B2" w14:paraId="783BF88E" w14:textId="77777777">
        <w:trPr>
          <w:jc w:val="center"/>
        </w:trPr>
        <w:tc>
          <w:tcPr>
            <w:tcW w:w="1698" w:type="dxa"/>
            <w:tcBorders>
              <w:top w:val="single" w:sz="18" w:space="0" w:color="A4C2F4"/>
              <w:left w:val="single" w:sz="18" w:space="0" w:color="A4C2F4"/>
            </w:tcBorders>
          </w:tcPr>
          <w:p w14:paraId="32CC0831" w14:textId="77777777" w:rsidR="007237B2" w:rsidRDefault="00000000">
            <w:pPr>
              <w:pBdr>
                <w:top w:val="nil"/>
                <w:left w:val="nil"/>
                <w:bottom w:val="nil"/>
                <w:right w:val="nil"/>
                <w:between w:val="nil"/>
              </w:pBdr>
              <w:rPr>
                <w:color w:val="000000"/>
              </w:rPr>
            </w:pPr>
            <w:r>
              <w:rPr>
                <w:color w:val="000000"/>
              </w:rPr>
              <w:t>0%</w:t>
            </w:r>
          </w:p>
        </w:tc>
        <w:tc>
          <w:tcPr>
            <w:tcW w:w="1699" w:type="dxa"/>
          </w:tcPr>
          <w:p w14:paraId="58631225" w14:textId="77777777" w:rsidR="007237B2" w:rsidRDefault="00000000">
            <w:pPr>
              <w:pBdr>
                <w:top w:val="nil"/>
                <w:left w:val="nil"/>
                <w:bottom w:val="nil"/>
                <w:right w:val="nil"/>
                <w:between w:val="nil"/>
              </w:pBdr>
              <w:rPr>
                <w:color w:val="000000"/>
              </w:rPr>
            </w:pPr>
            <w:r>
              <w:rPr>
                <w:color w:val="000000"/>
              </w:rPr>
              <w:t>25%</w:t>
            </w:r>
          </w:p>
        </w:tc>
        <w:tc>
          <w:tcPr>
            <w:tcW w:w="1699" w:type="dxa"/>
          </w:tcPr>
          <w:p w14:paraId="6BBC072E" w14:textId="77777777" w:rsidR="007237B2" w:rsidRDefault="00000000">
            <w:pPr>
              <w:pBdr>
                <w:top w:val="nil"/>
                <w:left w:val="nil"/>
                <w:bottom w:val="nil"/>
                <w:right w:val="nil"/>
                <w:between w:val="nil"/>
              </w:pBdr>
              <w:rPr>
                <w:color w:val="000000"/>
              </w:rPr>
            </w:pPr>
            <w:r>
              <w:rPr>
                <w:color w:val="000000"/>
              </w:rPr>
              <w:t>50%</w:t>
            </w:r>
          </w:p>
        </w:tc>
        <w:tc>
          <w:tcPr>
            <w:tcW w:w="1699" w:type="dxa"/>
          </w:tcPr>
          <w:p w14:paraId="276C6593" w14:textId="77777777" w:rsidR="007237B2" w:rsidRDefault="00000000">
            <w:pPr>
              <w:pBdr>
                <w:top w:val="nil"/>
                <w:left w:val="nil"/>
                <w:bottom w:val="nil"/>
                <w:right w:val="nil"/>
                <w:between w:val="nil"/>
              </w:pBdr>
              <w:rPr>
                <w:color w:val="000000"/>
              </w:rPr>
            </w:pPr>
            <w:r>
              <w:rPr>
                <w:color w:val="000000"/>
              </w:rPr>
              <w:t>75%</w:t>
            </w:r>
          </w:p>
        </w:tc>
        <w:tc>
          <w:tcPr>
            <w:tcW w:w="1699" w:type="dxa"/>
          </w:tcPr>
          <w:p w14:paraId="0481879B" w14:textId="77777777" w:rsidR="007237B2" w:rsidRDefault="00000000">
            <w:pPr>
              <w:pBdr>
                <w:top w:val="nil"/>
                <w:left w:val="nil"/>
                <w:bottom w:val="nil"/>
                <w:right w:val="nil"/>
                <w:between w:val="nil"/>
              </w:pBdr>
              <w:rPr>
                <w:color w:val="000000"/>
              </w:rPr>
            </w:pPr>
            <w:r>
              <w:rPr>
                <w:color w:val="000000"/>
              </w:rPr>
              <w:t>100%</w:t>
            </w:r>
          </w:p>
        </w:tc>
      </w:tr>
      <w:tr w:rsidR="007237B2" w14:paraId="25A41AA7" w14:textId="77777777">
        <w:trPr>
          <w:jc w:val="center"/>
        </w:trPr>
        <w:tc>
          <w:tcPr>
            <w:tcW w:w="1698" w:type="dxa"/>
          </w:tcPr>
          <w:p w14:paraId="2FBB6915" w14:textId="77777777" w:rsidR="007237B2" w:rsidRDefault="00000000">
            <w:pPr>
              <w:pBdr>
                <w:top w:val="nil"/>
                <w:left w:val="nil"/>
                <w:bottom w:val="nil"/>
                <w:right w:val="nil"/>
                <w:between w:val="nil"/>
              </w:pBdr>
              <w:rPr>
                <w:color w:val="000000"/>
              </w:rPr>
            </w:pPr>
            <w:r>
              <w:rPr>
                <w:color w:val="000000"/>
              </w:rPr>
              <w:t>14</w:t>
            </w:r>
          </w:p>
        </w:tc>
        <w:tc>
          <w:tcPr>
            <w:tcW w:w="1699" w:type="dxa"/>
          </w:tcPr>
          <w:p w14:paraId="43BB0A18" w14:textId="77777777" w:rsidR="007237B2" w:rsidRDefault="00000000">
            <w:pPr>
              <w:pBdr>
                <w:top w:val="nil"/>
                <w:left w:val="nil"/>
                <w:bottom w:val="nil"/>
                <w:right w:val="nil"/>
                <w:between w:val="nil"/>
              </w:pBdr>
              <w:rPr>
                <w:color w:val="000000"/>
              </w:rPr>
            </w:pPr>
            <w:r>
              <w:rPr>
                <w:color w:val="000000"/>
              </w:rPr>
              <w:t>15</w:t>
            </w:r>
          </w:p>
        </w:tc>
        <w:tc>
          <w:tcPr>
            <w:tcW w:w="1699" w:type="dxa"/>
          </w:tcPr>
          <w:p w14:paraId="797F0EC9" w14:textId="77777777" w:rsidR="007237B2" w:rsidRDefault="00000000">
            <w:pPr>
              <w:pBdr>
                <w:top w:val="nil"/>
                <w:left w:val="nil"/>
                <w:bottom w:val="nil"/>
                <w:right w:val="nil"/>
                <w:between w:val="nil"/>
              </w:pBdr>
              <w:rPr>
                <w:color w:val="000000"/>
              </w:rPr>
            </w:pPr>
            <w:r>
              <w:rPr>
                <w:color w:val="000000"/>
              </w:rPr>
              <w:t>16</w:t>
            </w:r>
          </w:p>
        </w:tc>
        <w:tc>
          <w:tcPr>
            <w:tcW w:w="1699" w:type="dxa"/>
          </w:tcPr>
          <w:p w14:paraId="1A672D95" w14:textId="77777777" w:rsidR="007237B2" w:rsidRDefault="00000000">
            <w:pPr>
              <w:pBdr>
                <w:top w:val="nil"/>
                <w:left w:val="nil"/>
                <w:bottom w:val="nil"/>
                <w:right w:val="nil"/>
                <w:between w:val="nil"/>
              </w:pBdr>
              <w:rPr>
                <w:color w:val="000000"/>
              </w:rPr>
            </w:pPr>
            <w:r>
              <w:rPr>
                <w:color w:val="000000"/>
              </w:rPr>
              <w:t>17</w:t>
            </w:r>
          </w:p>
        </w:tc>
        <w:tc>
          <w:tcPr>
            <w:tcW w:w="1699" w:type="dxa"/>
          </w:tcPr>
          <w:p w14:paraId="034C6AA6" w14:textId="77777777" w:rsidR="007237B2" w:rsidRDefault="00000000">
            <w:pPr>
              <w:pBdr>
                <w:top w:val="nil"/>
                <w:left w:val="nil"/>
                <w:bottom w:val="nil"/>
                <w:right w:val="nil"/>
                <w:between w:val="nil"/>
              </w:pBdr>
              <w:rPr>
                <w:color w:val="000000"/>
              </w:rPr>
            </w:pPr>
            <w:r>
              <w:rPr>
                <w:color w:val="000000"/>
              </w:rPr>
              <w:t>18</w:t>
            </w:r>
          </w:p>
        </w:tc>
      </w:tr>
    </w:tbl>
    <w:p w14:paraId="239F42ED" w14:textId="77777777" w:rsidR="007237B2" w:rsidRDefault="00000000">
      <w:pPr>
        <w:pStyle w:val="Ttulo1"/>
      </w:pPr>
      <w:bookmarkStart w:id="8" w:name="_heading=h.3dy6vkm" w:colFirst="0" w:colLast="0"/>
      <w:bookmarkEnd w:id="8"/>
      <w:r>
        <w:lastRenderedPageBreak/>
        <w:t>Estimaciones de parámetros poblacionales.</w:t>
      </w:r>
    </w:p>
    <w:p w14:paraId="2FD748CD" w14:textId="77777777" w:rsidR="007237B2" w:rsidRDefault="007237B2"/>
    <w:p w14:paraId="7110BDFB" w14:textId="77777777" w:rsidR="007237B2" w:rsidRDefault="00000000">
      <w:r>
        <w:t>Aunque nuestra muestra es pequeña y nos permite usar una estimación puntual en general en la mayoría de los casos, no se dispone de información sobre la precisión de tal estimación, de forma que su valor único no informa sobre la probabilidad de que se encuentre cerca o lejos del valor verdadero. Por ello usaremos la estimación por intervalos de confianza.</w:t>
      </w:r>
    </w:p>
    <w:p w14:paraId="2A553A66" w14:textId="77777777" w:rsidR="007237B2" w:rsidRDefault="007237B2"/>
    <w:p w14:paraId="22AE2A68" w14:textId="77777777" w:rsidR="007237B2" w:rsidRDefault="00000000">
      <w:r>
        <w:t>Se puede sacar la estimación de la varianza y de la media mediante los intervalos de confianza para cada una de las variables</w:t>
      </w:r>
    </w:p>
    <w:p w14:paraId="0E9D98F9" w14:textId="77777777" w:rsidR="007237B2" w:rsidRDefault="007237B2"/>
    <w:p w14:paraId="4F023CFB" w14:textId="77777777" w:rsidR="007237B2" w:rsidRDefault="00000000">
      <w:r>
        <w:t xml:space="preserve">El intervalo de confianza del 95% de la división de las varianzas nos da: </w:t>
      </w:r>
    </w:p>
    <w:p w14:paraId="23EA4FB0" w14:textId="77777777" w:rsidR="007237B2" w:rsidRDefault="00000000">
      <w:pPr>
        <w:rPr>
          <w:i/>
        </w:rPr>
      </w:pPr>
      <w:r>
        <w:rPr>
          <w:i/>
        </w:rPr>
        <w:t>[1.449254; 6.397274]</w:t>
      </w:r>
    </w:p>
    <w:p w14:paraId="6EFFD8FE" w14:textId="77777777" w:rsidR="007237B2" w:rsidRDefault="007237B2">
      <w:pPr>
        <w:rPr>
          <w:i/>
        </w:rPr>
      </w:pPr>
    </w:p>
    <w:p w14:paraId="6834821B" w14:textId="77777777" w:rsidR="007237B2" w:rsidRDefault="00000000">
      <w:r>
        <w:t xml:space="preserve">Como podemos ver el intervalo de confianza no contiene el 1 así que podemos concluir que las </w:t>
      </w:r>
      <w:r>
        <w:rPr>
          <w:b/>
        </w:rPr>
        <w:t>varianzas son distintas</w:t>
      </w:r>
      <w:r>
        <w:t>. La muestra más dispersa será la de mayor coeficiente de variación.</w:t>
      </w:r>
    </w:p>
    <w:p w14:paraId="41702D23" w14:textId="77777777" w:rsidR="007237B2" w:rsidRDefault="007237B2"/>
    <w:p w14:paraId="07805DB4" w14:textId="77777777" w:rsidR="007237B2" w:rsidRDefault="00000000">
      <w:r>
        <w:t xml:space="preserve">El intervalo de confianza del 95% de la diferencia de medias nos da: </w:t>
      </w:r>
    </w:p>
    <w:p w14:paraId="62976887" w14:textId="77777777" w:rsidR="007237B2" w:rsidRDefault="00000000">
      <w:pPr>
        <w:rPr>
          <w:i/>
        </w:rPr>
      </w:pPr>
      <w:r>
        <w:rPr>
          <w:i/>
        </w:rPr>
        <w:t>[-1.8277188; -0.1056146]</w:t>
      </w:r>
    </w:p>
    <w:p w14:paraId="6591EE57" w14:textId="77777777" w:rsidR="007237B2" w:rsidRDefault="007237B2">
      <w:pPr>
        <w:rPr>
          <w:i/>
        </w:rPr>
      </w:pPr>
    </w:p>
    <w:p w14:paraId="2A715DA4" w14:textId="77777777" w:rsidR="007237B2" w:rsidRDefault="00000000">
      <w:r>
        <w:t xml:space="preserve">Ya que el intervalo de confianza no contiene el 0 podemos concluir que existe una </w:t>
      </w:r>
      <w:r>
        <w:rPr>
          <w:b/>
        </w:rPr>
        <w:t>diferencia en la edad media en la que se comienza a beber entre pueblos y ciudades</w:t>
      </w:r>
      <w:r>
        <w:t>.</w:t>
      </w:r>
    </w:p>
    <w:p w14:paraId="5A2234D8" w14:textId="77777777" w:rsidR="007237B2" w:rsidRDefault="007237B2"/>
    <w:p w14:paraId="6D521B42" w14:textId="77777777" w:rsidR="007237B2" w:rsidRDefault="00000000">
      <w:pPr>
        <w:pStyle w:val="Ttulo1"/>
      </w:pPr>
      <w:bookmarkStart w:id="9" w:name="_heading=h.1t3h5sf" w:colFirst="0" w:colLast="0"/>
      <w:bookmarkEnd w:id="9"/>
      <w:r>
        <w:t>Contraste de hipótesis</w:t>
      </w:r>
    </w:p>
    <w:p w14:paraId="01EC9630" w14:textId="77777777" w:rsidR="007237B2" w:rsidRDefault="007237B2"/>
    <w:p w14:paraId="6C4A4F6E" w14:textId="77777777" w:rsidR="007237B2" w:rsidRDefault="00000000">
      <w:r>
        <w:t>Para el contraste de hipótesis lo primero que calcularemos es si la media poblacional de nuestras dos poblaciones es la misma con un nivel de significación del 5%.</w:t>
      </w:r>
    </w:p>
    <w:p w14:paraId="79D61E4E" w14:textId="77777777" w:rsidR="007237B2" w:rsidRDefault="007237B2"/>
    <w:p w14:paraId="2655841C" w14:textId="77777777" w:rsidR="007237B2" w:rsidRDefault="00000000">
      <w:r>
        <w:t xml:space="preserve">Al hacerlo vemos que p-valor es igual a </w:t>
      </w:r>
      <w:r>
        <w:rPr>
          <w:b/>
        </w:rPr>
        <w:t>0.02861</w:t>
      </w:r>
      <w:r>
        <w:t xml:space="preserve"> lo cual es menos que 0.05 del nivel de significación por lo que rechazamos la hipótesis nula y sabemos que las medias de </w:t>
      </w:r>
      <w:r>
        <w:rPr>
          <w:b/>
        </w:rPr>
        <w:t>nuestras poblaciones no son iguales</w:t>
      </w:r>
      <w:r>
        <w:t>. Esto ya lo podíamos ver también en la estimación de parámetros poblacionales, pero mediante el contraste de hipótesis tenemos la certeza de que es así.</w:t>
      </w:r>
    </w:p>
    <w:p w14:paraId="39B9DDB2" w14:textId="77777777" w:rsidR="007237B2" w:rsidRDefault="007237B2"/>
    <w:p w14:paraId="2A7ABFFF" w14:textId="2041653A" w:rsidR="007237B2" w:rsidRDefault="00000000">
      <w:r>
        <w:t xml:space="preserve">En el caso de si la muestra de los pueblos tiene una media mayor a la de las ciudades con el mismo nivel de significación vemos que el p-valor es </w:t>
      </w:r>
      <w:r>
        <w:rPr>
          <w:b/>
        </w:rPr>
        <w:t>0.9857</w:t>
      </w:r>
      <w:r>
        <w:t xml:space="preserve"> luego se acepta la hipótesis nula que </w:t>
      </w:r>
      <w:r w:rsidR="001F40C3">
        <w:t>sería</w:t>
      </w:r>
      <w:r>
        <w:t xml:space="preserve"> la de que </w:t>
      </w:r>
      <w:r>
        <w:rPr>
          <w:b/>
        </w:rPr>
        <w:t>en los pueblos la media es menor que en la de la ciudad.</w:t>
      </w:r>
    </w:p>
    <w:p w14:paraId="4224544E" w14:textId="77777777" w:rsidR="007237B2" w:rsidRDefault="007237B2"/>
    <w:p w14:paraId="06C316CC" w14:textId="77777777" w:rsidR="007237B2" w:rsidRDefault="00000000">
      <w:pPr>
        <w:widowControl/>
        <w:spacing w:after="160" w:line="259" w:lineRule="auto"/>
        <w:jc w:val="left"/>
        <w:rPr>
          <w:b/>
          <w:sz w:val="36"/>
          <w:szCs w:val="36"/>
        </w:rPr>
      </w:pPr>
      <w:r>
        <w:br w:type="page"/>
      </w:r>
    </w:p>
    <w:p w14:paraId="054E3727" w14:textId="77777777" w:rsidR="007237B2" w:rsidRDefault="00000000">
      <w:pPr>
        <w:pStyle w:val="Ttulo1"/>
      </w:pPr>
      <w:bookmarkStart w:id="10" w:name="_heading=h.4d34og8" w:colFirst="0" w:colLast="0"/>
      <w:bookmarkEnd w:id="10"/>
      <w:r>
        <w:lastRenderedPageBreak/>
        <w:t>Conclusiones</w:t>
      </w:r>
    </w:p>
    <w:p w14:paraId="24A678A2" w14:textId="77777777" w:rsidR="007237B2" w:rsidRDefault="007237B2"/>
    <w:p w14:paraId="216EB1CD" w14:textId="77777777" w:rsidR="007237B2" w:rsidRDefault="00000000">
      <w:r>
        <w:t xml:space="preserve">Después de realizar este estudio sobre ambas muestras podemos sacar varias conclusiones. La primera es que la población de los pueblos muestra una mayor dispersión en sus edades como se puede ver en la </w:t>
      </w:r>
      <w:r>
        <w:rPr>
          <w:i/>
        </w:rPr>
        <w:t>Figura 7</w:t>
      </w:r>
      <w:r>
        <w:t xml:space="preserve"> mostrando incluso datos atípicos apreciables en la </w:t>
      </w:r>
      <w:r>
        <w:rPr>
          <w:i/>
        </w:rPr>
        <w:t xml:space="preserve">Figura 4. </w:t>
      </w:r>
      <w:r>
        <w:t xml:space="preserve">También podemos ver que la media está desplazada hacia la izquierda, es decir a una menor edad, respecto a la muestra de la ciudad lo cual quedó asegurado en el </w:t>
      </w:r>
      <w:r>
        <w:rPr>
          <w:i/>
        </w:rPr>
        <w:t>contraste de hipótesis</w:t>
      </w:r>
      <w:r>
        <w:t>. Por otro lado, observamos que la edad media del pueblo es menor, siendo esta de 15.26667 en contraste con 16.23333 de la ciudad, habiendo casi un año de diferencia.</w:t>
      </w:r>
    </w:p>
    <w:p w14:paraId="2EA7BBDF" w14:textId="77777777" w:rsidR="007237B2" w:rsidRDefault="007237B2"/>
    <w:p w14:paraId="73DF2EE7" w14:textId="77777777" w:rsidR="007237B2" w:rsidRDefault="00000000">
      <w:pPr>
        <w:widowControl/>
        <w:spacing w:after="160" w:line="259" w:lineRule="auto"/>
        <w:jc w:val="left"/>
      </w:pPr>
      <w:r>
        <w:t xml:space="preserve">La población de la ciudad, a diferencia de en los pueblos, tiene una menor dispersión en sus edades, estando todas concentradas entre los 15 y 17 años sin mostrar ningún dato atípico en ella como se puede apreciar en las </w:t>
      </w:r>
      <w:r>
        <w:rPr>
          <w:i/>
        </w:rPr>
        <w:t xml:space="preserve">Figuras 8 y 6 </w:t>
      </w:r>
      <w:r>
        <w:t>respectivamente.</w:t>
      </w:r>
    </w:p>
    <w:p w14:paraId="54174C67" w14:textId="77777777" w:rsidR="007237B2" w:rsidRDefault="00000000">
      <w:pPr>
        <w:widowControl/>
        <w:spacing w:after="160" w:line="259" w:lineRule="auto"/>
        <w:jc w:val="left"/>
      </w:pPr>
      <w:r>
        <w:t>Todo esto, nos lleva a la conclusión de que en los pueblos se empieza a beber en un mayor rango de edades y con antelación respecto a las edades de la ciudad.</w:t>
      </w:r>
    </w:p>
    <w:p w14:paraId="1CDAE842" w14:textId="77777777" w:rsidR="007237B2" w:rsidRDefault="00000000">
      <w:pPr>
        <w:keepNext/>
        <w:jc w:val="center"/>
      </w:pPr>
      <w:r>
        <w:rPr>
          <w:noProof/>
        </w:rPr>
        <w:drawing>
          <wp:inline distT="0" distB="0" distL="0" distR="0" wp14:anchorId="0EA06D59" wp14:editId="3B8FA967">
            <wp:extent cx="4038600" cy="2392270"/>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38600" cy="2392270"/>
                    </a:xfrm>
                    <a:prstGeom prst="rect">
                      <a:avLst/>
                    </a:prstGeom>
                    <a:ln/>
                  </pic:spPr>
                </pic:pic>
              </a:graphicData>
            </a:graphic>
          </wp:inline>
        </w:drawing>
      </w:r>
    </w:p>
    <w:p w14:paraId="150CE17A"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Figura 7. Curva de edad en la que se empezó a consumir alcohol en los pueblos.</w:t>
      </w:r>
    </w:p>
    <w:p w14:paraId="2A32D353" w14:textId="77777777" w:rsidR="007237B2" w:rsidRDefault="00000000">
      <w:pPr>
        <w:keepNext/>
        <w:jc w:val="center"/>
      </w:pPr>
      <w:r>
        <w:rPr>
          <w:noProof/>
        </w:rPr>
        <w:drawing>
          <wp:inline distT="0" distB="0" distL="0" distR="0" wp14:anchorId="1162A57E" wp14:editId="10739AC8">
            <wp:extent cx="4072483" cy="2679077"/>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72483" cy="2679077"/>
                    </a:xfrm>
                    <a:prstGeom prst="rect">
                      <a:avLst/>
                    </a:prstGeom>
                    <a:ln/>
                  </pic:spPr>
                </pic:pic>
              </a:graphicData>
            </a:graphic>
          </wp:inline>
        </w:drawing>
      </w:r>
    </w:p>
    <w:p w14:paraId="7AE1CDFF" w14:textId="77777777" w:rsidR="007237B2" w:rsidRDefault="00000000">
      <w:pPr>
        <w:pBdr>
          <w:top w:val="nil"/>
          <w:left w:val="nil"/>
          <w:bottom w:val="nil"/>
          <w:right w:val="nil"/>
          <w:between w:val="nil"/>
        </w:pBdr>
        <w:spacing w:after="200"/>
        <w:jc w:val="center"/>
        <w:rPr>
          <w:i/>
          <w:color w:val="44546A"/>
          <w:sz w:val="18"/>
          <w:szCs w:val="18"/>
        </w:rPr>
      </w:pPr>
      <w:r>
        <w:rPr>
          <w:i/>
          <w:color w:val="44546A"/>
          <w:sz w:val="18"/>
          <w:szCs w:val="18"/>
        </w:rPr>
        <w:t>Figura 8. Curva de edad en la que se empezó a consumir alcohol en las ciudades.</w:t>
      </w:r>
    </w:p>
    <w:sectPr w:rsidR="007237B2">
      <w:footerReference w:type="default" r:id="rId17"/>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020B" w14:textId="77777777" w:rsidR="002A081B" w:rsidRDefault="002A081B">
      <w:r>
        <w:separator/>
      </w:r>
    </w:p>
  </w:endnote>
  <w:endnote w:type="continuationSeparator" w:id="0">
    <w:p w14:paraId="03EA8286" w14:textId="77777777" w:rsidR="002A081B" w:rsidRDefault="002A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8BC3" w14:textId="77777777" w:rsidR="007237B2"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1F40C3">
      <w:rPr>
        <w:noProof/>
        <w:color w:val="000000"/>
      </w:rPr>
      <w:t>1</w:t>
    </w:r>
    <w:r>
      <w:rPr>
        <w:color w:val="000000"/>
      </w:rPr>
      <w:fldChar w:fldCharType="end"/>
    </w:r>
  </w:p>
  <w:p w14:paraId="1725992D" w14:textId="77777777" w:rsidR="007237B2" w:rsidRDefault="007237B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AA851" w14:textId="77777777" w:rsidR="002A081B" w:rsidRDefault="002A081B">
      <w:r>
        <w:separator/>
      </w:r>
    </w:p>
  </w:footnote>
  <w:footnote w:type="continuationSeparator" w:id="0">
    <w:p w14:paraId="52820A44" w14:textId="77777777" w:rsidR="002A081B" w:rsidRDefault="002A0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244F"/>
    <w:multiLevelType w:val="multilevel"/>
    <w:tmpl w:val="3164191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24681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7B2"/>
    <w:rsid w:val="001F40C3"/>
    <w:rsid w:val="002A081B"/>
    <w:rsid w:val="007237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60A8"/>
  <w15:docId w15:val="{6E46AE06-7E33-4D58-A1E7-E25462CF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D9"/>
    <w:pPr>
      <w:autoSpaceDE w:val="0"/>
      <w:autoSpaceDN w:val="0"/>
      <w:adjustRightInd w:val="0"/>
    </w:pPr>
  </w:style>
  <w:style w:type="paragraph" w:styleId="Ttulo1">
    <w:name w:val="heading 1"/>
    <w:basedOn w:val="Normal"/>
    <w:next w:val="Normal"/>
    <w:link w:val="Ttulo1Car"/>
    <w:uiPriority w:val="9"/>
    <w:qFormat/>
    <w:rsid w:val="006267D9"/>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6267D9"/>
    <w:pPr>
      <w:keepNext/>
      <w:keepLines/>
      <w:spacing w:before="40"/>
      <w:ind w:left="708"/>
      <w:outlineLvl w:val="1"/>
    </w:pPr>
    <w:rPr>
      <w:rFonts w:eastAsiaTheme="majorEastAsia" w:cstheme="majorBidi"/>
      <w:b/>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027D0"/>
    <w:pPr>
      <w:keepNext/>
      <w:keepLines/>
      <w:spacing w:before="480" w:after="120"/>
      <w:jc w:val="center"/>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F027D0"/>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6267D9"/>
    <w:rPr>
      <w:rFonts w:ascii="Times New Roman" w:eastAsiaTheme="majorEastAsia" w:hAnsi="Times New Roman" w:cstheme="majorBidi"/>
      <w:b/>
      <w:sz w:val="36"/>
      <w:szCs w:val="32"/>
      <w:lang w:eastAsia="es-ES"/>
    </w:rPr>
  </w:style>
  <w:style w:type="paragraph" w:styleId="TtuloTDC">
    <w:name w:val="TOC Heading"/>
    <w:basedOn w:val="Ttulo1"/>
    <w:next w:val="Normal"/>
    <w:uiPriority w:val="39"/>
    <w:unhideWhenUsed/>
    <w:qFormat/>
    <w:rsid w:val="004A7B2E"/>
    <w:pPr>
      <w:widowControl/>
      <w:autoSpaceDE/>
      <w:autoSpaceDN/>
      <w:adjustRightInd/>
      <w:spacing w:line="259" w:lineRule="auto"/>
      <w:outlineLvl w:val="9"/>
    </w:pPr>
  </w:style>
  <w:style w:type="paragraph" w:styleId="TDC2">
    <w:name w:val="toc 2"/>
    <w:basedOn w:val="Normal"/>
    <w:next w:val="Normal"/>
    <w:autoRedefine/>
    <w:uiPriority w:val="39"/>
    <w:unhideWhenUsed/>
    <w:rsid w:val="004A7B2E"/>
    <w:pPr>
      <w:widowControl/>
      <w:autoSpaceDE/>
      <w:autoSpaceDN/>
      <w:adjustRightInd/>
      <w:spacing w:after="100" w:line="259" w:lineRule="auto"/>
      <w:ind w:left="220"/>
    </w:pPr>
    <w:rPr>
      <w:rFonts w:asciiTheme="minorHAnsi" w:eastAsiaTheme="minorEastAsia" w:hAnsiTheme="minorHAnsi"/>
      <w:szCs w:val="22"/>
    </w:rPr>
  </w:style>
  <w:style w:type="paragraph" w:styleId="TDC1">
    <w:name w:val="toc 1"/>
    <w:basedOn w:val="Normal"/>
    <w:next w:val="Normal"/>
    <w:autoRedefine/>
    <w:uiPriority w:val="39"/>
    <w:unhideWhenUsed/>
    <w:rsid w:val="004A7B2E"/>
    <w:pPr>
      <w:widowControl/>
      <w:autoSpaceDE/>
      <w:autoSpaceDN/>
      <w:adjustRightInd/>
      <w:spacing w:after="100" w:line="259" w:lineRule="auto"/>
    </w:pPr>
    <w:rPr>
      <w:rFonts w:asciiTheme="minorHAnsi" w:eastAsiaTheme="minorEastAsia" w:hAnsiTheme="minorHAnsi"/>
      <w:szCs w:val="22"/>
    </w:rPr>
  </w:style>
  <w:style w:type="paragraph" w:styleId="TDC3">
    <w:name w:val="toc 3"/>
    <w:basedOn w:val="Normal"/>
    <w:next w:val="Normal"/>
    <w:autoRedefine/>
    <w:uiPriority w:val="39"/>
    <w:unhideWhenUsed/>
    <w:rsid w:val="004A7B2E"/>
    <w:pPr>
      <w:widowControl/>
      <w:autoSpaceDE/>
      <w:autoSpaceDN/>
      <w:adjustRightInd/>
      <w:spacing w:after="100" w:line="259" w:lineRule="auto"/>
      <w:ind w:left="440"/>
    </w:pPr>
    <w:rPr>
      <w:rFonts w:asciiTheme="minorHAnsi" w:eastAsiaTheme="minorEastAsia" w:hAnsiTheme="minorHAnsi"/>
      <w:szCs w:val="22"/>
    </w:rPr>
  </w:style>
  <w:style w:type="character" w:styleId="Hipervnculo">
    <w:name w:val="Hyperlink"/>
    <w:basedOn w:val="Fuentedeprrafopredeter"/>
    <w:uiPriority w:val="99"/>
    <w:unhideWhenUsed/>
    <w:rsid w:val="004A7B2E"/>
    <w:rPr>
      <w:color w:val="0563C1" w:themeColor="hyperlink"/>
      <w:u w:val="single"/>
    </w:rPr>
  </w:style>
  <w:style w:type="paragraph" w:styleId="Encabezado">
    <w:name w:val="header"/>
    <w:basedOn w:val="Normal"/>
    <w:link w:val="EncabezadoCar"/>
    <w:uiPriority w:val="99"/>
    <w:unhideWhenUsed/>
    <w:rsid w:val="004A7B2E"/>
    <w:pPr>
      <w:tabs>
        <w:tab w:val="center" w:pos="4252"/>
        <w:tab w:val="right" w:pos="8504"/>
      </w:tabs>
    </w:pPr>
  </w:style>
  <w:style w:type="character" w:customStyle="1" w:styleId="EncabezadoCar">
    <w:name w:val="Encabezado Car"/>
    <w:basedOn w:val="Fuentedeprrafopredeter"/>
    <w:link w:val="Encabezado"/>
    <w:uiPriority w:val="99"/>
    <w:rsid w:val="004A7B2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A7B2E"/>
    <w:pPr>
      <w:tabs>
        <w:tab w:val="center" w:pos="4252"/>
        <w:tab w:val="right" w:pos="8504"/>
      </w:tabs>
    </w:pPr>
  </w:style>
  <w:style w:type="character" w:customStyle="1" w:styleId="PiedepginaCar">
    <w:name w:val="Pie de página Car"/>
    <w:basedOn w:val="Fuentedeprrafopredeter"/>
    <w:link w:val="Piedepgina"/>
    <w:uiPriority w:val="99"/>
    <w:rsid w:val="004A7B2E"/>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267D9"/>
    <w:rPr>
      <w:rFonts w:ascii="Times New Roman" w:eastAsiaTheme="majorEastAsia" w:hAnsi="Times New Roman" w:cstheme="majorBidi"/>
      <w:b/>
      <w:sz w:val="28"/>
      <w:szCs w:val="26"/>
      <w:lang w:eastAsia="es-ES"/>
    </w:rPr>
  </w:style>
  <w:style w:type="paragraph" w:styleId="Prrafodelista">
    <w:name w:val="List Paragraph"/>
    <w:basedOn w:val="Normal"/>
    <w:uiPriority w:val="34"/>
    <w:qFormat/>
    <w:rsid w:val="00D125A1"/>
    <w:pPr>
      <w:ind w:left="720"/>
      <w:contextualSpacing/>
    </w:pPr>
  </w:style>
  <w:style w:type="table" w:styleId="Tablaconcuadrcula">
    <w:name w:val="Table Grid"/>
    <w:basedOn w:val="Tablanormal"/>
    <w:uiPriority w:val="39"/>
    <w:rsid w:val="00C60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118B"/>
    <w:pPr>
      <w:spacing w:after="200"/>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UgwneJiPWV03Ays/GVUxIGnNfw==">AMUW2mXXFNTn9AM6769BfPp17nenbn2pSqGo/eGEbEEibIFk3RZwAH7SFjQCvlAmbJAD5g1KNqcMtCr4u5Bu77IYhaUsXAf1JOiALPHLezDWtQZXB0Iby2576+alcfHlZSMwo1M0qat/SMgZ3+aBQPHSi9t0MGXbBLYXONpshBLeKcKLcaoKfvpVSncWAFsmPGpZPaVTRM3DUj+Ryi+wvHCkeb/sRiXnH3uCMRryjxfFNPM2sxTd0IOy3pPnXNIL3nl+jfOBCf3J/ooYVJCCc/ZXV1V3WNm7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1088</Words>
  <Characters>5990</Characters>
  <Application>Microsoft Office Word</Application>
  <DocSecurity>0</DocSecurity>
  <Lines>49</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 GABIÑA</dc:creator>
  <cp:lastModifiedBy>XABIER GABIÑA</cp:lastModifiedBy>
  <cp:revision>2</cp:revision>
  <dcterms:created xsi:type="dcterms:W3CDTF">2022-11-18T10:57:00Z</dcterms:created>
  <dcterms:modified xsi:type="dcterms:W3CDTF">2022-12-07T15:49:00Z</dcterms:modified>
</cp:coreProperties>
</file>