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094" w:rsidRPr="00813094" w:rsidRDefault="00813094" w:rsidP="0081309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813094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Tanzanite</w:t>
      </w:r>
    </w:p>
    <w:p w:rsidR="00813094" w:rsidRDefault="00813094"/>
    <w:p w:rsidR="00813094" w:rsidRDefault="00813094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The name "tanzanite" was given because the world's only known tanzanite deposit of commercial importance is in northern </w:t>
      </w:r>
      <w:r w:rsidR="00553B0F">
        <w:rPr>
          <w:rFonts w:ascii="Arial" w:hAnsi="Arial" w:cs="Arial"/>
          <w:b/>
          <w:bCs/>
          <w:sz w:val="27"/>
          <w:szCs w:val="27"/>
          <w:shd w:val="clear" w:color="auto" w:fill="FFFFFF"/>
        </w:rPr>
        <w:t>Tanzanite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. The name reflects the gem’s limited geographic origin. The mines are all located in an area of about ei</w:t>
      </w:r>
      <w:r w:rsidR="00553B0F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ght square miles in the </w:t>
      </w:r>
      <w:proofErr w:type="spellStart"/>
      <w:r w:rsidR="00553B0F">
        <w:rPr>
          <w:rFonts w:ascii="Arial" w:hAnsi="Arial" w:cs="Arial"/>
          <w:color w:val="444444"/>
          <w:sz w:val="27"/>
          <w:szCs w:val="27"/>
          <w:shd w:val="clear" w:color="auto" w:fill="FFFFFF"/>
        </w:rPr>
        <w:t>Merelani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Hills, near the base of Mount Kilimanjaro and the city of Arusha.</w:t>
      </w:r>
    </w:p>
    <w:p w:rsidR="00721F29" w:rsidRDefault="00721F29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:rsidR="00721F29" w:rsidRDefault="00721F29" w:rsidP="00721F29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721F29">
        <w:rPr>
          <w:rFonts w:ascii="Segoe UI" w:hAnsi="Segoe UI" w:cs="Segoe UI"/>
          <w:color w:val="000000"/>
        </w:rPr>
        <w:t xml:space="preserve">Tanzanite is commonly believed to facilitate a higher consciousness and stimulate intuition and perception. </w:t>
      </w:r>
    </w:p>
    <w:p w:rsidR="00721F29" w:rsidRDefault="00721F29" w:rsidP="00721F29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721F29">
        <w:rPr>
          <w:rFonts w:ascii="Segoe UI" w:hAnsi="Segoe UI" w:cs="Segoe UI"/>
          <w:color w:val="000000"/>
        </w:rPr>
        <w:t>Some believe that it aids in detoxifying the body and improving vitality.</w:t>
      </w:r>
    </w:p>
    <w:p w:rsidR="00B3101F" w:rsidRPr="00721F29" w:rsidRDefault="00721F29" w:rsidP="00721F29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721F29">
        <w:rPr>
          <w:rFonts w:ascii="Segoe UI" w:hAnsi="Segoe UI" w:cs="Segoe UI"/>
          <w:color w:val="000000"/>
        </w:rPr>
        <w:t xml:space="preserve"> It is said to be a good stone to wear or have near in situations where you need a calming and soothing presence</w:t>
      </w:r>
      <w:r>
        <w:rPr>
          <w:rFonts w:ascii="Segoe UI" w:hAnsi="Segoe UI" w:cs="Segoe UI"/>
          <w:color w:val="000000"/>
        </w:rPr>
        <w:t>.</w:t>
      </w:r>
    </w:p>
    <w:p w:rsidR="003E1E2A" w:rsidRPr="004217BB" w:rsidRDefault="003E1E2A">
      <w:pPr>
        <w:rPr>
          <w:rFonts w:ascii="Helvetica" w:hAnsi="Helvetica" w:cs="Helvetica"/>
          <w:color w:val="F57224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217BB">
        <w:rPr>
          <w:rFonts w:ascii="Helvetica" w:hAnsi="Helvetica" w:cs="Helvetica"/>
          <w:color w:val="F57224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Rs</w:t>
      </w:r>
      <w:r w:rsidR="004217BB" w:rsidRPr="004217BB">
        <w:rPr>
          <w:rFonts w:ascii="Helvetica" w:hAnsi="Helvetica" w:cs="Helvetica"/>
          <w:color w:val="F57224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</w:t>
      </w:r>
      <w:r w:rsidRPr="004217BB">
        <w:rPr>
          <w:rFonts w:ascii="Helvetica" w:hAnsi="Helvetica" w:cs="Helvetica"/>
          <w:color w:val="F57224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 6,450</w:t>
      </w:r>
    </w:p>
    <w:p w:rsidR="00721F29" w:rsidRPr="004217BB" w:rsidRDefault="00721F29" w:rsidP="00721F29">
      <w:pPr>
        <w:rPr>
          <w:rFonts w:ascii="Helvetica" w:hAnsi="Helvetica" w:cs="Helvetica"/>
          <w:color w:val="F57224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217BB">
        <w:rPr>
          <w:rFonts w:ascii="Helvetica" w:hAnsi="Helvetica" w:cs="Helvetica"/>
          <w:color w:val="F57224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Rs =. 6,</w:t>
      </w:r>
      <w:r>
        <w:rPr>
          <w:rFonts w:ascii="Helvetica" w:hAnsi="Helvetica" w:cs="Helvetica"/>
          <w:color w:val="F57224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00</w:t>
      </w:r>
      <w:r w:rsidRPr="004217BB">
        <w:rPr>
          <w:rFonts w:ascii="Helvetica" w:hAnsi="Helvetica" w:cs="Helvetica"/>
          <w:color w:val="F57224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0</w:t>
      </w:r>
    </w:p>
    <w:p w:rsidR="003E1E2A" w:rsidRDefault="003E1E2A">
      <w:pPr>
        <w:rPr>
          <w:sz w:val="24"/>
          <w:szCs w:val="24"/>
        </w:rPr>
      </w:pPr>
    </w:p>
    <w:p w:rsidR="003E1E2A" w:rsidRDefault="003E1E2A">
      <w:pPr>
        <w:rPr>
          <w:rFonts w:ascii="Times New Roman" w:hAnsi="Times New Roman" w:cs="Times New Roman"/>
          <w:sz w:val="44"/>
          <w:szCs w:val="44"/>
        </w:rPr>
      </w:pPr>
      <w:r w:rsidRPr="003E1E2A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301625</wp:posOffset>
                </wp:positionV>
                <wp:extent cx="60293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C6D75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3.75pt" to="472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jVtwEAAMMDAAAOAAAAZHJzL2Uyb0RvYy54bWysU8GOEzEMvSPxD1HudKZFrG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3E1E2A">
        <w:rPr>
          <w:rFonts w:ascii="Times New Roman" w:hAnsi="Times New Roman" w:cs="Times New Roman"/>
          <w:sz w:val="44"/>
          <w:szCs w:val="44"/>
        </w:rPr>
        <w:t>ALEXANDRITE</w:t>
      </w:r>
    </w:p>
    <w:p w:rsidR="003E1E2A" w:rsidRDefault="003E1E2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Alexandrite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variety of Chrysoberyl</w:t>
      </w:r>
      <w:r>
        <w:rPr>
          <w:rFonts w:ascii="Arial" w:hAnsi="Arial" w:cs="Arial"/>
          <w:color w:val="202124"/>
          <w:shd w:val="clear" w:color="auto" w:fill="FFFFFF"/>
        </w:rPr>
        <w:t>. It was named after Czar Alexander II. It displays a color change (alexandrite effect) dependent upon the nature of ambient lighting. It is vivid grass green in daylight or fluorescent light, and intense raspberry red in artificial incandescent light.</w:t>
      </w:r>
    </w:p>
    <w:p w:rsidR="004217BB" w:rsidRPr="004217BB" w:rsidRDefault="004217BB">
      <w:pP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>Properties</w:t>
      </w:r>
    </w:p>
    <w:p w:rsidR="004217BB" w:rsidRDefault="004217BB" w:rsidP="004217B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4217BB" w:rsidRDefault="004217BB" w:rsidP="004217B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Chrysoberyl Variety. Alexandrite is the color-change variety of the mineral chrysoberyl.</w:t>
      </w:r>
    </w:p>
    <w:p w:rsidR="004217BB" w:rsidRDefault="004217BB" w:rsidP="004217B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Green by Day. Alexandrite is bluish green in daylight or fluorescent light.</w:t>
      </w:r>
    </w:p>
    <w:p w:rsidR="004217BB" w:rsidRDefault="004217BB" w:rsidP="004217B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Red by Night. Alexandrite is purplish red in incandescent light or candlelight.</w:t>
      </w:r>
    </w:p>
    <w:p w:rsidR="004217BB" w:rsidRDefault="004217BB">
      <w:pPr>
        <w:rPr>
          <w:rFonts w:ascii="Arial" w:hAnsi="Arial" w:cs="Arial"/>
          <w:color w:val="202124"/>
          <w:shd w:val="clear" w:color="auto" w:fill="FFFFFF"/>
        </w:rPr>
      </w:pPr>
    </w:p>
    <w:p w:rsidR="00721F29" w:rsidRDefault="00721F2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 Rs. 1,500</w:t>
      </w:r>
    </w:p>
    <w:p w:rsidR="004217BB" w:rsidRDefault="004217B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Rs = 1,900</w:t>
      </w:r>
    </w:p>
    <w:p w:rsidR="004217BB" w:rsidRDefault="004217B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4217BB" w:rsidRDefault="004217BB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r>
        <w:rPr>
          <w:rFonts w:ascii="Arial" w:hAnsi="Arial" w:cs="Arial"/>
          <w:noProof/>
          <w:color w:val="4D515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304800</wp:posOffset>
                </wp:positionV>
                <wp:extent cx="6124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BA2F2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4pt" to="480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4217BB">
        <w:rPr>
          <w:rFonts w:ascii="Arial" w:hAnsi="Arial" w:cs="Arial"/>
          <w:color w:val="4D5156"/>
          <w:sz w:val="44"/>
          <w:szCs w:val="44"/>
          <w:shd w:val="clear" w:color="auto" w:fill="FFFFFF"/>
        </w:rPr>
        <w:t>AMETHYST</w:t>
      </w:r>
    </w:p>
    <w:p w:rsidR="004217BB" w:rsidRDefault="004217B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Amethyst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crystalline quartz in colors ranging from pale lilac to deep reddish purple</w:t>
      </w:r>
      <w:r>
        <w:rPr>
          <w:rFonts w:ascii="Arial" w:hAnsi="Arial" w:cs="Arial"/>
          <w:color w:val="202124"/>
          <w:shd w:val="clear" w:color="auto" w:fill="FFFFFF"/>
        </w:rPr>
        <w:t>. With a relatively high hardness of 7, the February birthstone is a fine face table jewelry gem for all purposes. Lower grades of material can be cabbed, carved, and made into a great variety of beads and other ornamental objects.</w:t>
      </w:r>
    </w:p>
    <w:p w:rsidR="00721F29" w:rsidRDefault="00721F29">
      <w:pPr>
        <w:rPr>
          <w:rFonts w:ascii="Arial" w:hAnsi="Arial" w:cs="Arial"/>
          <w:color w:val="202124"/>
          <w:shd w:val="clear" w:color="auto" w:fill="FFFFFF"/>
        </w:rPr>
      </w:pPr>
    </w:p>
    <w:p w:rsidR="00B3101F" w:rsidRPr="00B3101F" w:rsidRDefault="00B3101F" w:rsidP="00B3101F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B3101F">
        <w:rPr>
          <w:rFonts w:ascii="Arial" w:eastAsia="Times New Roman" w:hAnsi="Arial" w:cs="Arial"/>
          <w:color w:val="231F20"/>
          <w:sz w:val="27"/>
          <w:szCs w:val="27"/>
        </w:rPr>
        <w:t>enhancing the immune system</w:t>
      </w:r>
    </w:p>
    <w:p w:rsidR="00B3101F" w:rsidRPr="00B3101F" w:rsidRDefault="00B3101F" w:rsidP="00B3101F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B3101F">
        <w:rPr>
          <w:rFonts w:ascii="Arial" w:eastAsia="Times New Roman" w:hAnsi="Arial" w:cs="Arial"/>
          <w:color w:val="231F20"/>
          <w:sz w:val="27"/>
          <w:szCs w:val="27"/>
        </w:rPr>
        <w:t>improving endocrine function</w:t>
      </w:r>
    </w:p>
    <w:p w:rsidR="00B3101F" w:rsidRPr="00B3101F" w:rsidRDefault="00B3101F" w:rsidP="00B3101F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B3101F">
        <w:rPr>
          <w:rFonts w:ascii="Arial" w:eastAsia="Times New Roman" w:hAnsi="Arial" w:cs="Arial"/>
          <w:color w:val="231F20"/>
          <w:sz w:val="27"/>
          <w:szCs w:val="27"/>
        </w:rPr>
        <w:t>improving the skin’s appearance</w:t>
      </w:r>
    </w:p>
    <w:p w:rsidR="00B3101F" w:rsidRPr="00B3101F" w:rsidRDefault="00B3101F" w:rsidP="00B3101F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B3101F">
        <w:rPr>
          <w:rFonts w:ascii="Arial" w:eastAsia="Times New Roman" w:hAnsi="Arial" w:cs="Arial"/>
          <w:color w:val="231F20"/>
          <w:sz w:val="27"/>
          <w:szCs w:val="27"/>
        </w:rPr>
        <w:t>promoting digestive health</w:t>
      </w:r>
    </w:p>
    <w:p w:rsidR="00B3101F" w:rsidRPr="00B3101F" w:rsidRDefault="00B3101F" w:rsidP="00B3101F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27"/>
          <w:szCs w:val="27"/>
        </w:rPr>
      </w:pPr>
      <w:r w:rsidRPr="00B3101F">
        <w:rPr>
          <w:rFonts w:ascii="Arial" w:eastAsia="Times New Roman" w:hAnsi="Arial" w:cs="Arial"/>
          <w:color w:val="231F20"/>
          <w:sz w:val="27"/>
          <w:szCs w:val="27"/>
        </w:rPr>
        <w:t>regulating hormones</w:t>
      </w:r>
    </w:p>
    <w:p w:rsidR="00B3101F" w:rsidRDefault="00B3101F">
      <w:pPr>
        <w:rPr>
          <w:rFonts w:ascii="Arial" w:hAnsi="Arial" w:cs="Arial"/>
          <w:color w:val="202124"/>
          <w:shd w:val="clear" w:color="auto" w:fill="FFFFFF"/>
        </w:rPr>
      </w:pPr>
    </w:p>
    <w:p w:rsidR="00721F29" w:rsidRDefault="00721F29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            </w:t>
      </w:r>
      <w:r w:rsidR="004217BB">
        <w:rPr>
          <w:rFonts w:ascii="Arial" w:hAnsi="Arial" w:cs="Arial"/>
          <w:color w:val="70757A"/>
          <w:sz w:val="21"/>
          <w:szCs w:val="21"/>
          <w:shd w:val="clear" w:color="auto" w:fill="FFFFFF"/>
        </w:rPr>
        <w:t>Rs 5,600</w:t>
      </w:r>
      <w:r w:rsidR="00B3101F"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</w:t>
      </w:r>
    </w:p>
    <w:p w:rsidR="004217BB" w:rsidRDefault="00B3101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</w:t>
      </w:r>
      <w:r w:rsidR="00721F29"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           </w:t>
      </w:r>
      <w:r w:rsidR="004217BB">
        <w:rPr>
          <w:rFonts w:ascii="Arial" w:hAnsi="Arial" w:cs="Arial"/>
          <w:color w:val="4D5156"/>
          <w:sz w:val="21"/>
          <w:szCs w:val="21"/>
          <w:shd w:val="clear" w:color="auto" w:fill="FFFFFF"/>
        </w:rPr>
        <w:t>Rs.4,000</w:t>
      </w:r>
    </w:p>
    <w:p w:rsidR="00B3101F" w:rsidRDefault="00B3101F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p w:rsidR="00B3101F" w:rsidRDefault="00B3101F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p w:rsidR="00B3101F" w:rsidRPr="00B3101F" w:rsidRDefault="00B3101F" w:rsidP="00B310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44"/>
          <w:szCs w:val="4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277495</wp:posOffset>
                </wp:positionV>
                <wp:extent cx="5876925" cy="571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3F6965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1.85pt" to="461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B3101F">
        <w:rPr>
          <w:rFonts w:ascii="Times New Roman" w:eastAsia="Times New Roman" w:hAnsi="Times New Roman" w:cs="Times New Roman"/>
          <w:bCs/>
          <w:color w:val="000000"/>
          <w:sz w:val="44"/>
          <w:szCs w:val="44"/>
        </w:rPr>
        <w:t>AQUAMARINE</w:t>
      </w:r>
    </w:p>
    <w:p w:rsidR="00B3101F" w:rsidRDefault="00B3101F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p w:rsidR="00B3101F" w:rsidRDefault="00B3101F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r>
        <w:rPr>
          <w:rFonts w:ascii="Arial" w:hAnsi="Arial" w:cs="Arial"/>
          <w:b/>
          <w:bCs/>
          <w:color w:val="202124"/>
          <w:shd w:val="clear" w:color="auto" w:fill="FFFFFF"/>
        </w:rPr>
        <w:t>Aquamarine is the name used for gem-quality specimens of the mineral beryl within a color range of greenish blue to blue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bookmarkEnd w:id="0"/>
      <w:r>
        <w:rPr>
          <w:rFonts w:ascii="Arial" w:hAnsi="Arial" w:cs="Arial"/>
          <w:color w:val="202124"/>
          <w:shd w:val="clear" w:color="auto" w:fill="FFFFFF"/>
        </w:rPr>
        <w:t>The name is used regardless of a stone's tone or saturation. So, aquamarines can range from a very light, almost imperceptible color to stones with a rich vibrant color.</w:t>
      </w:r>
    </w:p>
    <w:p w:rsidR="00B3101F" w:rsidRDefault="00B3101F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</w:p>
    <w:p w:rsidR="00721F29" w:rsidRPr="00721F29" w:rsidRDefault="00721F29" w:rsidP="00721F29">
      <w:pPr>
        <w:pStyle w:val="ListParagraph"/>
        <w:numPr>
          <w:ilvl w:val="0"/>
          <w:numId w:val="4"/>
        </w:num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recorded history of Aquamarine healing benefits dates back for centuries.</w:t>
      </w:r>
    </w:p>
    <w:p w:rsidR="00721F29" w:rsidRPr="00721F29" w:rsidRDefault="00721F29" w:rsidP="00721F29">
      <w:pPr>
        <w:pStyle w:val="ListParagraph"/>
        <w:numPr>
          <w:ilvl w:val="0"/>
          <w:numId w:val="4"/>
        </w:num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From mystical and magical properties to improving persons personal characteristics and treating common diseases.</w:t>
      </w:r>
    </w:p>
    <w:p w:rsidR="00721F29" w:rsidRPr="00721F29" w:rsidRDefault="00721F29" w:rsidP="00721F29">
      <w:pPr>
        <w:pStyle w:val="ListParagraph"/>
        <w:numPr>
          <w:ilvl w:val="0"/>
          <w:numId w:val="4"/>
        </w:num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Aquamarine is used for a long time and according to many books, wearing this gemstone will balance your hormones.</w:t>
      </w:r>
    </w:p>
    <w:p w:rsidR="00721F29" w:rsidRPr="00721F29" w:rsidRDefault="00721F29" w:rsidP="00721F29">
      <w:pPr>
        <w:pStyle w:val="ListParagraph"/>
        <w:numPr>
          <w:ilvl w:val="0"/>
          <w:numId w:val="4"/>
        </w:num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This crystal is beneficial for the immune system, for allergies, tongue, teeth, throat, and lungs.</w:t>
      </w:r>
    </w:p>
    <w:p w:rsidR="00721F29" w:rsidRDefault="00721F29" w:rsidP="00721F2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Rs 12,000.  </w:t>
      </w:r>
    </w:p>
    <w:p w:rsidR="00721F29" w:rsidRPr="00721F29" w:rsidRDefault="00721F29" w:rsidP="00721F29">
      <w:pPr>
        <w:rPr>
          <w:rFonts w:ascii="Arial" w:hAnsi="Arial" w:cs="Arial"/>
          <w:color w:val="70757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Rs 12,500.</w:t>
      </w:r>
    </w:p>
    <w:sectPr w:rsidR="00721F29" w:rsidRPr="0072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3146"/>
    <w:multiLevelType w:val="multilevel"/>
    <w:tmpl w:val="1726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57315"/>
    <w:multiLevelType w:val="hybridMultilevel"/>
    <w:tmpl w:val="5640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E66A6"/>
    <w:multiLevelType w:val="multilevel"/>
    <w:tmpl w:val="5866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A428E"/>
    <w:multiLevelType w:val="multilevel"/>
    <w:tmpl w:val="0E1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27328"/>
    <w:multiLevelType w:val="hybridMultilevel"/>
    <w:tmpl w:val="3CC2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94"/>
    <w:rsid w:val="00386F40"/>
    <w:rsid w:val="003E1E2A"/>
    <w:rsid w:val="004217BB"/>
    <w:rsid w:val="00553B0F"/>
    <w:rsid w:val="00721F29"/>
    <w:rsid w:val="00813094"/>
    <w:rsid w:val="00991666"/>
    <w:rsid w:val="00B3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BC52"/>
  <w15:chartTrackingRefBased/>
  <w15:docId w15:val="{B9058A94-C7E6-4734-8CCB-76A4CF57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3094"/>
    <w:rPr>
      <w:color w:val="0000FF"/>
      <w:u w:val="single"/>
    </w:rPr>
  </w:style>
  <w:style w:type="paragraph" w:customStyle="1" w:styleId="trt0xe">
    <w:name w:val="trt0xe"/>
    <w:basedOn w:val="Normal"/>
    <w:rsid w:val="0042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uzair khan</cp:lastModifiedBy>
  <cp:revision>3</cp:revision>
  <dcterms:created xsi:type="dcterms:W3CDTF">2022-03-30T10:24:00Z</dcterms:created>
  <dcterms:modified xsi:type="dcterms:W3CDTF">2022-04-03T10:47:00Z</dcterms:modified>
</cp:coreProperties>
</file>