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0e5200c92a49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Calibri" w:hAnsi="Calibri" w:cs="Calibri"/>
          <w:sz w:val="28"/>
          <w:szCs w:val="28"/>
        </w:rPr>
        <w:t>Билет № 5 x1 = 22, x2 = 38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4 x1 = 2, x2 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3 x1 = 6, x2 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2 x1 = 5, x2 = 23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Билет № 1 x1 = 61, x2 = 98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f09b602e7e4d5e" /><Relationship Type="http://schemas.openxmlformats.org/officeDocument/2006/relationships/numbering" Target="/word/numbering.xml" Id="R4f1f92d768e44ef0" /><Relationship Type="http://schemas.openxmlformats.org/officeDocument/2006/relationships/settings" Target="/word/settings.xml" Id="R3f52a2bb3779424d" /></Relationships>
</file>