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3600"/>
        <w:gridCol w:w="3605"/>
      </w:tblGrid>
      <w:tr>
        <w:trPr>
          <w:trHeight w:val="419" w:hRule="atLeast"/>
        </w:trPr>
        <w:tc>
          <w:tcPr>
            <w:tcW w:w="2443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60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Normal"/>
        <w:rPr/>
      </w:pPr>
      <w:r>
        <w:rPr/>
        <w:t>№</w:t>
      </w:r>
      <w:r>
        <w:rPr>
          <w:rFonts w:eastAsia="Times New Roman"/>
        </w:rPr>
        <w:t xml:space="preserve"> </w:t>
      </w:r>
      <w:r>
        <w:rPr>
          <w:highlight w:val="yellow"/>
        </w:rPr>
        <w:t>SDSRU20190715_</w:t>
      </w:r>
      <w:r>
        <w:rPr>
          <w:highlight w:val="yellow"/>
          <w:lang w:val="en-US"/>
        </w:rPr>
        <w:t>Crafter</w:t>
      </w:r>
    </w:p>
    <w:p>
      <w:pPr>
        <w:pStyle w:val="Normal"/>
        <w:rPr/>
      </w:pPr>
      <w:r>
        <w:rPr>
          <w:highlight w:val="yellow"/>
        </w:rPr>
        <w:t>26.08.2019</w:t>
      </w:r>
      <w:r>
        <w:rPr/>
        <w:tab/>
        <w:tab/>
        <w:tab/>
        <w:tab/>
        <w:tab/>
        <w:t xml:space="preserve">                                                Генеральному директору</w:t>
      </w:r>
    </w:p>
    <w:p>
      <w:pPr>
        <w:pStyle w:val="Normal"/>
        <w:jc w:val="right"/>
        <w:rPr>
          <w:highlight w:val="yellow"/>
        </w:rPr>
      </w:pPr>
      <w:r>
        <w:rPr>
          <w:highlight w:val="yellow"/>
        </w:rPr>
        <w:t>ООО «Глобал Логистик Транспорт»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Претензия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 возмещении убытков</w:t>
      </w:r>
    </w:p>
    <w:p>
      <w:pPr>
        <w:pStyle w:val="Normal"/>
        <w:ind w:left="0" w:right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567"/>
        <w:jc w:val="both"/>
        <w:rPr/>
      </w:pPr>
      <w:r>
        <w:rPr/>
        <w:t xml:space="preserve">В рамках исполнения обязательств по Договору № SDSRU20150801 от 01.08.2015, заключенному между ООО «Самсунг СДС Рус» (далее – СДС) и ООО «Самсунг Электроникс Рус Компани», СДС заключило  с </w:t>
      </w:r>
      <w:r>
        <w:rPr>
          <w:highlight w:val="yellow"/>
        </w:rPr>
        <w:t>ООО «Глобал Логистик Транспорт»</w:t>
      </w:r>
      <w:r>
        <w:rPr/>
        <w:t xml:space="preserve"> Договор </w:t>
      </w:r>
      <w:r>
        <w:rPr>
          <w:highlight w:val="yellow"/>
          <w:lang w:val="en-US"/>
        </w:rPr>
        <w:t>${contract}</w:t>
      </w:r>
      <w:r>
        <w:rPr>
          <w:highlight w:val="yellow"/>
        </w:rPr>
        <w:t xml:space="preserve"> (далее – Договор)</w:t>
      </w:r>
      <w:r>
        <w:rPr/>
        <w:t xml:space="preserve">, согласно которому </w:t>
      </w:r>
      <w:r>
        <w:rPr>
          <w:highlight w:val="yellow"/>
        </w:rPr>
        <w:t>ООО «Глобал Логистик Транспорт»</w:t>
      </w:r>
      <w:r>
        <w:rPr/>
        <w:t xml:space="preserve"> оказывает СДС комплекс логистических услуг. </w:t>
      </w:r>
    </w:p>
    <w:p>
      <w:pPr>
        <w:pStyle w:val="Normal"/>
        <w:ind w:left="0" w:right="0" w:firstLine="567"/>
        <w:rPr/>
      </w:pPr>
      <w:r>
        <w:rPr/>
        <w:t xml:space="preserve">В течение года на складе ООО «Самсунг Электроникс Рус Компани», расположенном по адресу: Калужская обл., Боровский р-н, дер. Коряково, Первый северный пр., вл. 1, были обнаружены повреждения коробок товара при возврате в количестве </w:t>
      </w:r>
      <w:r>
        <w:rPr>
          <w:highlight w:val="yellow"/>
        </w:rPr>
        <w:t/>
      </w:r>
      <w:r>
        <w:rPr/>
        <w:t xml:space="preserve"> шт., по ТН </w:t>
      </w:r>
      <w:r>
        <w:rPr>
          <w:highlight w:val="yellow"/>
        </w:rPr>
        <w:t/>
      </w:r>
      <w:r>
        <w:rPr/>
        <w:t>.</w:t>
      </w:r>
    </w:p>
    <w:p>
      <w:pPr>
        <w:pStyle w:val="Normal"/>
        <w:ind w:left="0" w:right="0" w:firstLine="567"/>
        <w:jc w:val="both"/>
        <w:rPr/>
      </w:pPr>
      <w:r>
        <w:rPr/>
        <w:t xml:space="preserve">Согласно условиям Приложения 01LD-TRK-SRDC-08 к Договору, </w:t>
      </w:r>
      <w:r>
        <w:rPr>
          <w:rFonts w:eastAsia="BatangChe"/>
          <w:kern w:val="2"/>
          <w:lang w:eastAsia="ko-KR"/>
        </w:rPr>
        <w:t xml:space="preserve">в случае возврата товара в поврежденной упаковке </w:t>
      </w:r>
      <w:r>
        <w:rPr/>
        <w:t>LSP обязан компенсировать SDS стоимость переупаковки товара, произведённого в РФ, в размере закупочной стоимости упаковки, подтверждённой товаросопроводительными документами.</w:t>
      </w:r>
    </w:p>
    <w:p>
      <w:pPr>
        <w:pStyle w:val="Normal"/>
        <w:ind w:left="0" w:right="0" w:firstLine="567"/>
        <w:jc w:val="both"/>
        <w:rPr/>
      </w:pPr>
      <w:r>
        <w:rPr/>
        <w:t xml:space="preserve">На основании вышеизложенного просим Вас в течение 10 дней после получения настоящей претензии возместить расходы по переупаковке товара, произведенной силами СДС, в размере </w:t>
      </w:r>
      <w:r>
        <w:rPr>
          <w:highlight w:val="yellow"/>
        </w:rPr>
        <w:t>.</w:t>
      </w:r>
      <w:r>
        <w:rPr/>
        <w:t xml:space="preserve"> </w:t>
      </w:r>
    </w:p>
    <w:p>
      <w:pPr>
        <w:pStyle w:val="Normal"/>
        <w:ind w:left="0" w:right="0" w:firstLine="567"/>
        <w:jc w:val="both"/>
        <w:rPr/>
      </w:pPr>
      <w:r>
        <w:rPr/>
      </w:r>
    </w:p>
    <w:tbl>
      <w:tblPr>
        <w:tblW w:w="85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39"/>
        <w:gridCol w:w="1562"/>
        <w:gridCol w:w="1040"/>
        <w:gridCol w:w="1201"/>
        <w:gridCol w:w="1379"/>
        <w:gridCol w:w="1438"/>
      </w:tblGrid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Модель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Короб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Кол-во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Цена 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Итог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DO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UE55NU8070UXRU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BN92-00196G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1 021,59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1 021,59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8465765720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WW70J52E0HSDLP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DC69-02007A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8469563187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UE58RU7170UXRU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BN69-19462E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383,30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383,30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8469563174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WF60F1R0F2WDLP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DC69-02007A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8472057694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LS24D300HSI/RU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BN69-11573A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40,83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40,83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8473978221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LU28E590DS/RU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BN69-17047A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176,78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176,78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8473978222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СУММА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1 775,56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</w:tbl>
    <w:p>
      <w:pPr>
        <w:pStyle w:val="Normal"/>
        <w:tabs>
          <w:tab w:val="left" w:pos="1418" w:leader="none"/>
        </w:tabs>
        <w:jc w:val="center"/>
        <w:rPr/>
      </w:pPr>
      <w:r>
        <w:rPr/>
      </w:r>
    </w:p>
    <w:p>
      <w:pPr>
        <w:pStyle w:val="Normal"/>
        <w:rPr>
          <w:rFonts w:eastAsia="신그래픽"/>
          <w:color w:val="000000"/>
          <w:lang w:val="en-US" w:eastAsia="ko-KR"/>
        </w:rPr>
      </w:pPr>
      <w:r>
        <w:rPr>
          <w:rFonts w:eastAsia="신그래픽"/>
          <w:color w:val="000000"/>
          <w:lang w:val="en-US" w:eastAsia="ko-KR"/>
        </w:rPr>
      </w:r>
    </w:p>
    <w:p>
      <w:pPr>
        <w:pStyle w:val="Normal"/>
        <w:rPr>
          <w:rFonts w:eastAsia="신그래픽"/>
          <w:color w:val="000000"/>
          <w:lang w:val="en-US" w:eastAsia="ko-KR"/>
        </w:rPr>
      </w:pPr>
      <w:r>
        <w:rPr>
          <w:rFonts w:eastAsia="신그래픽"/>
          <w:color w:val="000000"/>
          <w:lang w:val="en-US" w:eastAsia="ko-KR"/>
        </w:rPr>
      </w:r>
    </w:p>
    <w:p>
      <w:pPr>
        <w:pStyle w:val="Normal"/>
        <w:rPr>
          <w:rFonts w:eastAsia="신그래픽"/>
          <w:color w:val="000000"/>
          <w:lang w:val="en-US" w:eastAsia="ko-KR"/>
        </w:rPr>
      </w:pPr>
      <w:r>
        <w:rPr>
          <w:rFonts w:eastAsia="신그래픽"/>
          <w:color w:val="000000"/>
          <w:lang w:val="en-US" w:eastAsia="ko-KR"/>
        </w:rPr>
      </w:r>
    </w:p>
    <w:p>
      <w:pPr>
        <w:pStyle w:val="Normal"/>
        <w:rPr>
          <w:rFonts w:eastAsia="신그래픽"/>
          <w:color w:val="000000"/>
          <w:lang w:eastAsia="ko-KR"/>
        </w:rPr>
      </w:pPr>
      <w:r>
        <w:rPr>
          <w:rFonts w:eastAsia="신그래픽"/>
          <w:color w:val="000000"/>
          <w:lang w:eastAsia="ko-KR"/>
        </w:rPr>
        <w:t xml:space="preserve">Генеральный директор                                              </w:t>
      </w:r>
    </w:p>
    <w:p>
      <w:pPr>
        <w:pStyle w:val="Normal"/>
        <w:jc w:val="right"/>
        <w:rPr/>
      </w:pPr>
      <w:r>
        <w:rPr/>
        <w:t xml:space="preserve">ООО «Самсунг СДС Рус» </w:t>
      </w:r>
      <w:r>
        <w:rPr>
          <w:rFonts w:eastAsia="신그래픽"/>
          <w:color w:val="000000"/>
          <w:lang w:eastAsia="ko-KR"/>
        </w:rPr>
        <w:t xml:space="preserve">                                                       _____________________ Ким Хесун</w:t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021"/>
      <w:gridCol w:w="515"/>
      <w:gridCol w:w="4962"/>
    </w:tblGrid>
    <w:tr>
      <w:trPr>
        <w:trHeight w:val="855" w:hRule="atLeast"/>
      </w:trPr>
      <w:tc>
        <w:tcPr>
          <w:tcW w:w="4536" w:type="dxa"/>
          <w:gridSpan w:val="2"/>
          <w:tcBorders/>
          <w:shd w:fill="auto" w:val="clear"/>
          <w:vAlign w:val="bottom"/>
        </w:tcPr>
        <w:p>
          <w:pPr>
            <w:pStyle w:val="Normal"/>
            <w:spacing w:before="0" w:after="120"/>
            <w:rPr>
              <w:color w:val="595959"/>
            </w:rPr>
          </w:pPr>
          <w:r>
            <w:rPr/>
            <w:drawing>
              <wp:inline distT="0" distB="0" distL="0" distR="0">
                <wp:extent cx="2341880" cy="5880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13" t="-451" r="-113" b="-4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188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tcBorders/>
          <w:shd w:fill="auto" w:val="clear"/>
          <w:vAlign w:val="bottom"/>
        </w:tcPr>
        <w:p>
          <w:pPr>
            <w:pStyle w:val="Normal"/>
            <w:snapToGrid w:val="false"/>
            <w:spacing w:before="0" w:after="120"/>
            <w:rPr>
              <w:color w:val="595959"/>
            </w:rPr>
          </w:pPr>
          <w:r>
            <w:rPr>
              <w:color w:val="595959"/>
            </w:rPr>
          </w:r>
        </w:p>
      </w:tc>
    </w:tr>
    <w:tr>
      <w:trPr>
        <w:trHeight w:val="1546" w:hRule="atLeast"/>
      </w:trPr>
      <w:tc>
        <w:tcPr>
          <w:tcW w:w="4021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color w:val="595959"/>
              <w:lang w:val="en-US"/>
            </w:rPr>
            <w:t>“</w:t>
          </w:r>
          <w:r>
            <w:rPr>
              <w:color w:val="595959"/>
              <w:lang w:val="en-US"/>
            </w:rPr>
            <w:t xml:space="preserve">Samsung SDS Rus” LLC </w:t>
          </w:r>
        </w:p>
        <w:p>
          <w:pPr>
            <w:pStyle w:val="Normal"/>
            <w:rPr/>
          </w:pPr>
          <w:r>
            <w:rPr>
              <w:color w:val="595959"/>
              <w:lang w:val="en-US"/>
            </w:rPr>
            <w:t>Novinskiy boulevard, 31,                         4</w:t>
          </w:r>
          <w:r>
            <w:rPr>
              <w:color w:val="595959"/>
              <w:vertAlign w:val="superscript"/>
              <w:lang w:val="en-US"/>
            </w:rPr>
            <w:t>th</w:t>
          </w:r>
          <w:r>
            <w:rPr>
              <w:color w:val="595959"/>
              <w:lang w:val="en-US"/>
            </w:rPr>
            <w:t xml:space="preserve"> floor, office 401-405                                     </w:t>
            <w:br/>
            <w:t xml:space="preserve">Moscow, 123242, Russia                </w:t>
            <w:br/>
            <w:t>TEL:   +7 (499) 277-76-95</w:t>
          </w:r>
        </w:p>
      </w:tc>
      <w:tc>
        <w:tcPr>
          <w:tcW w:w="515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bottom"/>
        </w:tcPr>
        <w:p>
          <w:pPr>
            <w:pStyle w:val="Normal"/>
            <w:snapToGrid w:val="false"/>
            <w:rPr>
              <w:color w:val="595959"/>
              <w:lang w:val="en-US"/>
            </w:rPr>
          </w:pPr>
          <w:r>
            <w:rPr>
              <w:color w:val="595959"/>
              <w:lang w:val="en-US"/>
            </w:rPr>
          </w:r>
        </w:p>
      </w:tc>
      <w:tc>
        <w:tcPr>
          <w:tcW w:w="4962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jc w:val="right"/>
            <w:rPr/>
          </w:pPr>
          <w:r>
            <w:rPr>
              <w:color w:val="595959"/>
            </w:rPr>
            <w:t>ООО «Самсунг СДС Рус»</w:t>
            <w:br/>
            <w:t>ул. Новинский бульвар, д.31,                                       4 этаж, офис 401-405</w:t>
            <w:br/>
            <w:t xml:space="preserve">Москва, </w:t>
          </w:r>
          <w:r>
            <w:rPr>
              <w:iCs/>
              <w:color w:val="595959"/>
            </w:rPr>
            <w:t>123242</w:t>
          </w:r>
          <w:r>
            <w:rPr>
              <w:color w:val="595959"/>
            </w:rPr>
            <w:t>, Российская Федерация</w:t>
            <w:br/>
            <w:t>TEL:   +7 (499) 277-76-95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algun Gothic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atang;바탕" w:hAnsi="Batang;바탕" w:eastAsia="Batang;바탕" w:cs="Batang;바탕"/>
      <w:color w:val="000000"/>
      <w:sz w:val="19"/>
      <w:szCs w:val="19"/>
      <w:lang w:eastAsia="ko-KR"/>
    </w:rPr>
  </w:style>
  <w:style w:type="character" w:styleId="HeaderChar">
    <w:name w:val="Header Char"/>
    <w:qFormat/>
    <w:rPr>
      <w:sz w:val="24"/>
      <w:szCs w:val="24"/>
      <w:lang w:val="ru-RU"/>
    </w:rPr>
  </w:style>
  <w:style w:type="character" w:styleId="FooterChar">
    <w:name w:val="Footer Char"/>
    <w:qFormat/>
    <w:rPr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tLeast" w:line="307"/>
    </w:pPr>
    <w:rPr>
      <w:rFonts w:ascii="Batang;바탕" w:hAnsi="Batang;바탕" w:eastAsia="Batang;바탕" w:cs="Batang;바탕"/>
      <w:color w:val="000000"/>
      <w:sz w:val="19"/>
      <w:szCs w:val="19"/>
      <w:lang w:val="en-US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basedOn w:val="Normal"/>
    <w:qFormat/>
    <w:pPr/>
    <w:rPr>
      <w:rFonts w:eastAsia="Calibri"/>
      <w:color w:val="000000"/>
      <w:lang w:val="en-U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LibreOffice/6.0.7.3$Linux_X86_64 LibreOffice_project/00m0$Build-3</Application>
  <Pages>2</Pages>
  <Words>251</Words>
  <Characters>1609</Characters>
  <CharactersWithSpaces>2086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2019-05-20T11:32:00Z</dcterms:created>
  <dc:creator>Брищук</dc:creator>
  <dc:description/>
  <dc:language>en-US</dc:language>
  <cp:lastModifiedBy/>
  <cp:lastPrinted>2013-10-03T09:22:00Z</cp:lastPrinted>
  <dcterms:modified xsi:type="dcterms:W3CDTF">2019-08-26T15:46:52Z</dcterms:modified>
  <cp:revision>25</cp:revision>
  <dc:subject/>
  <dc:title>16 мая 2008 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NSCCustomProperty_x0000__x0000_</vt:lpwstr>
  </property>
  <property fmtid="{D5CDD505-2E9C-101B-9397-08002B2CF9AE}" pid="3" name="NSCPROP_SA">
    <vt:lpwstr>\\106.109.40.11\Damage\Sludov\!Закупка коробов у SERK\Собственные претензии за короба\0204\Претензия № SDSRU20190520_VESTA.doc_x0000_</vt:lpwstr>
  </property>
</Properties>
</file>