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简答题（每题10分，4题共40分）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中国共产党100年历史经历了四个阶段，请问是哪四个阶段？</w:t>
      </w:r>
    </w:p>
    <w:p>
      <w:pPr>
        <w:numPr>
          <w:ilvl w:val="0"/>
          <w:numId w:val="2"/>
        </w:numPr>
        <w:jc w:val="left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简述新民主主义革命和旧民主主义革命的区别和联系。</w:t>
      </w:r>
    </w:p>
    <w:p>
      <w:pPr>
        <w:numPr>
          <w:ilvl w:val="0"/>
          <w:numId w:val="2"/>
        </w:numPr>
        <w:jc w:val="left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中国特色社会主义进入新时代，这是我国全新的历史方位，新时代的科学内涵是什么？</w:t>
      </w:r>
    </w:p>
    <w:p>
      <w:pPr>
        <w:numPr>
          <w:ilvl w:val="0"/>
          <w:numId w:val="2"/>
        </w:numPr>
        <w:jc w:val="left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构建新发展格局是新阶段的重大战略，新格局是什么？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论述题（每题20分，3题共60分）</w:t>
      </w:r>
    </w:p>
    <w:p>
      <w:pPr>
        <w:numPr>
          <w:ilvl w:val="0"/>
          <w:numId w:val="3"/>
        </w:numPr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为什么说1992年邓小平南巡讲话是邓小平理论的集大成者。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习近平总书记指出：“绿水青山就是金山银山”，请你谈谈你对这个重大命题的理解。</w:t>
      </w:r>
    </w:p>
    <w:p>
      <w:pPr>
        <w:numPr>
          <w:ilvl w:val="0"/>
          <w:numId w:val="0"/>
        </w:numPr>
        <w:jc w:val="left"/>
        <w:rPr>
          <w:rFonts w:hint="default"/>
          <w:sz w:val="21"/>
          <w:lang w:val="en-US" w:eastAsia="zh-CN"/>
        </w:rPr>
      </w:pPr>
    </w:p>
    <w:p>
      <w:pPr>
        <w:numPr>
          <w:ilvl w:val="0"/>
          <w:numId w:val="3"/>
        </w:numPr>
        <w:jc w:val="left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习近平总书记指出：“人是否有民主权利，要看人民在选举时是否有投票的权利，也要看人民在日常政治生活中是否有持续参与的权利；要看人民有没有民主选举的权利，也要看人民有没有进行民主决策、民主管理、民主监督的权利”。“人民只有投票的权利，而没有广泛参与的权利，人民只有在投票时被唤醒，投票后民主就进入了休眠期，这样的民主是形式主义的”。请你谈谈对这两段论述的理解。</w:t>
      </w:r>
    </w:p>
    <w:p/>
    <w:p/>
    <w:p>
      <w:pPr>
        <w:spacing w:beforeLines="0" w:afterLine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考核日期时间：2022年6月27</w:t>
      </w:r>
      <w:bookmarkStart w:id="0" w:name="_GoBack"/>
      <w:bookmarkEnd w:id="0"/>
      <w:r>
        <w:rPr>
          <w:rFonts w:hint="eastAsia"/>
          <w:sz w:val="21"/>
          <w:lang w:val="en-US" w:eastAsia="zh-CN"/>
        </w:rPr>
        <w:t>日13:50-15:50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60799E"/>
    <w:multiLevelType w:val="multilevel"/>
    <w:tmpl w:val="9E60799E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1">
    <w:nsid w:val="A64B335F"/>
    <w:multiLevelType w:val="multilevel"/>
    <w:tmpl w:val="A64B335F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">
    <w:nsid w:val="085F224E"/>
    <w:multiLevelType w:val="multilevel"/>
    <w:tmpl w:val="085F224E"/>
    <w:lvl w:ilvl="0" w:tentative="0">
      <w:start w:val="1"/>
      <w:numFmt w:val="chineseCounting"/>
      <w:suff w:val="nothing"/>
      <w:lvlText w:val="%1、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78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0"/>
    <w:pPr>
      <w:spacing w:beforeLines="0" w:afterLines="0"/>
      <w:jc w:val="both"/>
    </w:pPr>
    <w:rPr>
      <w:rFonts w:hint="default" w:ascii="Times New Roman" w:hAnsi="Times New Roman" w:eastAsia="宋体" w:cs="Times New Roman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2022-09-20T18:00:32Z</dcterms:created>
  <dc:creator>wxx</dc:creator>
  <cp:lastModifiedBy>wxx</cp:lastModifiedBy>
  <dcterms:modified xsi:type="dcterms:W3CDTF">2022-09-20T18:01:01Z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