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APÊNDICE W - RASTREABILIDADE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ENTRE REQUISITOS E CASOS DE TESTE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do Requisito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Caso(s) de Teste(s) aplicável(eis)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 – Cadastrar Escola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CT02, CT03, CT04, CT05, CT06, CT07, CT08, CT09, CT10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RF02 – Efetuar Autenticação da Escola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CT11, CT12, CT13, CT14, CT15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RF03 – Cadastrar Professor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CT16, CT17, CT18, CT19, CT20, CT21, CT22, CT23, CT24, CT25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RF05 – Efetuar Autenticação do Professor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CT26, CT27, CT28, CT29, CT30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RF06 – Alterar Senha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CT31, CT32, CT33, CT34, CT35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RF07 – Redefinir Senha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CT36, CT37, CT38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RF10 – Efetuar Saída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CT39, CT40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RF13 – Cadastrar Aluno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CT41, CT42, CT43, CT44, CT45, CT46, CT47, CT48, CT49, CT50, CT51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RF15 – Alterar Cadastro de Aluno 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CT52, CT53, CT54, CT55,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RF14 – Excluir Aluno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CT56, CT57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1 - Descrição dos Casos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