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19.09.2021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Password Unit Tests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Цель: Зачем нужны тесты в программе? Тестирование программного обеспечения – это исследование программ с целью определить, выполняют ли они поставленные перед ними задачи или нет</w:t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Задача: протестировать пароли на соответствие заданным критериям.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Теория: на этой картинке описан принцип работы Unit-тестов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52963" cy="4119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41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Когда все тесты проходят, приложение будет работать без ошибок. Но если не все тесты проходят, то выполняются изменения в коде программы, чтобы все тесты прошли.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Блок с тестом описан ниже: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[TestMethod()]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public void Check_8_symbols_ReturnsTrue()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string password = "G54w67b)";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bool expected = true;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bool actual = PasswordChecker.validatePassword(password);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Assert.AreEqual(expected, actual);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public void Check_8_symbols_ReturnsTrue(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Метод, тестирующий длину вводимого пароля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string password = "G54w67b)";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Вводимый пароль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Проводит условия на правильность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Пароль, который ввели, в этот промежуток времени является актуальным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Assert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Принимает условие, которое должно быть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AreEqual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shd w:fill="fbfbfb" w:val="clear"/>
                <w:rtl w:val="0"/>
              </w:rPr>
              <w:t xml:space="preserve">Проверяет, равны ли указанные объекты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Описание: Коды с результатами работы модульных тестов по ссылке: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https://github.com/XanderJB/UnitTest_Calculator.git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XanderJB/UnitTest_Calculato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