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761" w:val="clear"/>
            <w:tcMar>
              <w:top w:type="dxa" w:w="100"/>
              <w:left w:type="dxa" w:w="100"/>
              <w:bottom w:type="dxa" w:w="100"/>
              <w:right w:type="dxa" w:w="100"/>
            </w:tcMar>
          </w:tcPr>
          <w:p>
            <w:pPr>
              <w:spacing/>
            </w:pPr>
          </w:p>
        </w:tc>
      </w:tr>
    </w:tbl>
    <w:p>
      <w:pPr>
        <w:spacing w:before="500"/>
      </w:pPr>
    </w:p>
    <w:p>
      <w:pPr>
        <w:jc w:val="center"/>
      </w:pPr>
      <w:r>
        <w:rPr>
          <w:rFonts w:ascii="Cambria" w:cs="Cambria" w:eastAsia="Cambria" w:hAnsi="Cambria"/>
          <w:b/>
          <w:bCs/>
          <w:color w:val="1E2761"/>
          <w:sz w:val="32"/>
          <w:szCs w:val="32"/>
        </w:rPr>
        <w:t xml:space="preserve">UNIVERSIDAD TECNOLÓGICA DE PANAMÁ</w:t>
      </w:r>
    </w:p>
    <w:p>
      <w:pPr>
        <w:spacing w:before="260"/>
        <w:jc w:val="center"/>
      </w:pPr>
      <w:r>
        <w:rPr>
          <w:b/>
          <w:bCs/>
          <w:color w:val="4A4A4A"/>
          <w:sz w:val="20"/>
          <w:szCs w:val="20"/>
        </w:rPr>
        <w:t xml:space="preserve">FACULTAD DE INGENIERÍA DE SISTEMAS COMPUTACIONALES</w:t>
      </w:r>
    </w:p>
    <w:p>
      <w:pPr>
        <w:spacing w:before="100"/>
        <w:jc w:val="center"/>
      </w:pPr>
      <w:r>
        <w:rPr>
          <w:b/>
          <w:bCs/>
          <w:color w:val="4A4A4A"/>
          <w:sz w:val="20"/>
          <w:szCs w:val="20"/>
        </w:rPr>
        <w:t xml:space="preserve">DEPARTAMENTO DE SISTEMAS DE INFORMACIÓN, CONTROL Y EVALUACIÓN DE RECURSO INFORMÁTICO</w:t>
      </w:r>
    </w:p>
    <w:p>
      <w:pPr>
        <w:spacing w:before="700"/>
        <w:jc w:val="center"/>
      </w:pPr>
      <w:r>
        <w:rPr>
          <w:b/>
          <w:bCs/>
          <w:color w:val="39449C"/>
          <w:spacing w:val="20"/>
          <w:sz w:val="22"/>
          <w:szCs w:val="22"/>
        </w:rPr>
        <w:t xml:space="preserve">SISTEMAS COLABORATIVOS  ·  PROYECTO NO. 1</w:t>
      </w:r>
    </w:p>
    <w:p>
      <w:pPr>
        <w:spacing w:after="700" w:before="260"/>
        <w:jc w:val="center"/>
      </w:pPr>
      <w:r>
        <w:rPr>
          <w:rFonts w:ascii="Cambria" w:cs="Cambria" w:eastAsia="Cambria" w:hAnsi="Cambria"/>
          <w:b/>
          <w:bCs/>
          <w:color w:val="1E2761"/>
          <w:sz w:val="44"/>
          <w:szCs w:val="44"/>
        </w:rPr>
        <w:t xml:space="preserve">Marca personal profesional en la era digital</w:t>
      </w:r>
    </w:p>
    <w:p>
      <w:pPr>
        <w:spacing w:before="500"/>
        <w:jc w:val="center"/>
      </w:pPr>
      <w:r>
        <w:rPr>
          <w:color w:val="4A4A4A"/>
          <w:sz w:val="22"/>
          <w:szCs w:val="22"/>
        </w:rPr>
        <w:t xml:space="preserve">Facilitadora: </w:t>
      </w:r>
      <w:r>
        <w:rPr>
          <w:b/>
          <w:bCs/>
          <w:color w:val="4A4A4A"/>
          <w:sz w:val="22"/>
          <w:szCs w:val="22"/>
        </w:rPr>
        <w:t xml:space="preserve">Elida E. González Jaén</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6FB" w:val="clear"/>
            <w:tcMar>
              <w:top w:type="dxa" w:w="220"/>
              <w:left w:type="dxa" w:w="300"/>
              <w:bottom w:type="dxa" w:w="220"/>
              <w:right w:type="dxa" w:w="300"/>
            </w:tcMar>
          </w:tcPr>
          <w:p>
            <w:pPr>
              <w:spacing w:after="160"/>
              <w:jc w:val="center"/>
            </w:pPr>
            <w:r>
              <w:rPr>
                <w:b/>
                <w:bCs/>
                <w:color w:val="1E2761"/>
                <w:spacing w:val="20"/>
                <w:sz w:val="18"/>
                <w:szCs w:val="18"/>
              </w:rPr>
              <w:t xml:space="preserve">INTEGRANTES</w:t>
            </w:r>
          </w:p>
          <w:p>
            <w:pPr>
              <w:spacing w:after="60"/>
              <w:jc w:val="center"/>
            </w:pPr>
            <w:r>
              <w:rPr>
                <w:b/>
                <w:bCs/>
                <w:sz w:val="21"/>
                <w:szCs w:val="21"/>
              </w:rPr>
              <w:t xml:space="preserve">Dayana Calderón</w:t>
            </w:r>
            <w:r>
              <w:rPr>
                <w:color w:val="4A4A4A"/>
                <w:sz w:val="21"/>
                <w:szCs w:val="21"/>
              </w:rPr>
              <w:t xml:space="preserve">   ·   20-14-9278</w:t>
            </w:r>
          </w:p>
          <w:p>
            <w:pPr>
              <w:spacing w:after="60"/>
              <w:jc w:val="center"/>
            </w:pPr>
            <w:r>
              <w:rPr>
                <w:b/>
                <w:bCs/>
                <w:sz w:val="21"/>
                <w:szCs w:val="21"/>
              </w:rPr>
              <w:t xml:space="preserve">Elías Sánchez</w:t>
            </w:r>
            <w:r>
              <w:rPr>
                <w:color w:val="4A4A4A"/>
                <w:sz w:val="21"/>
                <w:szCs w:val="21"/>
              </w:rPr>
              <w:t xml:space="preserve">   ·   8-1030-375</w:t>
            </w:r>
          </w:p>
          <w:p>
            <w:pPr>
              <w:spacing w:after="60"/>
              <w:jc w:val="center"/>
            </w:pPr>
            <w:r>
              <w:rPr>
                <w:b/>
                <w:bCs/>
                <w:sz w:val="21"/>
                <w:szCs w:val="21"/>
              </w:rPr>
              <w:t xml:space="preserve">Michelle Duque</w:t>
            </w:r>
            <w:r>
              <w:rPr>
                <w:color w:val="4A4A4A"/>
                <w:sz w:val="21"/>
                <w:szCs w:val="21"/>
              </w:rPr>
              <w:t xml:space="preserve">   ·   20-70-9397</w:t>
            </w:r>
          </w:p>
          <w:p>
            <w:pPr>
              <w:spacing w:after="60"/>
              <w:jc w:val="center"/>
            </w:pPr>
            <w:r>
              <w:rPr>
                <w:b/>
                <w:bCs/>
                <w:sz w:val="21"/>
                <w:szCs w:val="21"/>
              </w:rPr>
              <w:t xml:space="preserve">Oscar Henríquez</w:t>
            </w:r>
            <w:r>
              <w:rPr>
                <w:color w:val="4A4A4A"/>
                <w:sz w:val="21"/>
                <w:szCs w:val="21"/>
              </w:rPr>
              <w:t xml:space="preserve">   ·   8-1010-1682</w:t>
            </w:r>
          </w:p>
          <w:p>
            <w:pPr>
              <w:jc w:val="center"/>
            </w:pPr>
            <w:r>
              <w:rPr>
                <w:b/>
                <w:bCs/>
                <w:sz w:val="21"/>
                <w:szCs w:val="21"/>
              </w:rPr>
              <w:t xml:space="preserve">Edgardo Maxwell</w:t>
            </w:r>
            <w:r>
              <w:rPr>
                <w:color w:val="4A4A4A"/>
                <w:sz w:val="21"/>
                <w:szCs w:val="21"/>
              </w:rPr>
              <w:t xml:space="preserve">   ·   8-1059-2140</w:t>
            </w:r>
          </w:p>
        </w:tc>
      </w:tr>
    </w:tbl>
    <w:p>
      <w:pPr>
        <w:spacing w:before="700"/>
        <w:jc w:val="center"/>
      </w:pPr>
      <w:r>
        <w:rPr>
          <w:b/>
          <w:bCs/>
          <w:color w:val="39449C"/>
          <w:sz w:val="22"/>
          <w:szCs w:val="22"/>
        </w:rPr>
        <w:t xml:space="preserve">2026</w:t>
      </w:r>
    </w:p>
    <w:p>
      <w:pPr>
        <w:sectPr>
          <w:pgSz w:w="12240" w:h="15840" w:orient="portrait"/>
          <w:pgMar w:top="1000" w:right="1440" w:bottom="1000" w:left="1440" w:header="708" w:footer="708" w:gutter="0"/>
          <w:pgNumType/>
          <w:docGrid w:linePitch="360"/>
        </w:sectPr>
      </w:pPr>
    </w:p>
    <w:p>
      <w:pPr>
        <w:keepNext/>
        <w:pBdr>
          <w:bottom w:val="single" w:color="1E2761" w:sz="6" w:space="6"/>
        </w:pBdr>
        <w:spacing w:after="260" w:before="520"/>
      </w:pPr>
      <w:r>
        <w:rPr>
          <w:rFonts w:ascii="Cambria" w:cs="Cambria" w:eastAsia="Cambria" w:hAnsi="Cambria"/>
          <w:b/>
          <w:bCs/>
          <w:color w:val="1E2761"/>
          <w:sz w:val="34"/>
          <w:szCs w:val="34"/>
        </w:rPr>
        <w:t xml:space="preserve">Índice</w:t>
      </w:r>
    </w:p>
    <w:p>
      <w:pPr>
        <w:spacing w:after="140"/>
      </w:pPr>
      <w:r>
        <w:rPr>
          <w:b/>
          <w:bCs/>
          <w:color w:val="39449C"/>
          <w:sz w:val="22"/>
          <w:szCs w:val="22"/>
        </w:rPr>
        <w:t xml:space="preserve">Introducción</w:t>
      </w:r>
    </w:p>
    <w:p>
      <w:pPr>
        <w:spacing w:after="100"/>
      </w:pPr>
      <w:r>
        <w:rPr>
          <w:b/>
          <w:bCs/>
          <w:color w:val="39449C"/>
          <w:sz w:val="22"/>
          <w:szCs w:val="22"/>
        </w:rPr>
        <w:t xml:space="preserve">Capítulo I. Marca Personal Profesional en la Era Digital</w:t>
      </w:r>
    </w:p>
    <w:p>
      <w:pPr>
        <w:ind w:left="400"/>
      </w:pPr>
      <w:r>
        <w:t xml:space="preserve">1.1 ¿Qué es la Marca Personal Profesional en la Era Digital?</w:t>
      </w:r>
    </w:p>
    <w:p>
      <w:pPr>
        <w:ind w:left="400"/>
      </w:pPr>
      <w:r>
        <w:t xml:space="preserve">1.2 ¿Qué implica la marca personal?</w:t>
      </w:r>
    </w:p>
    <w:p>
      <w:pPr>
        <w:spacing w:after="200"/>
        <w:ind w:left="400"/>
      </w:pPr>
      <w:r>
        <w:t xml:space="preserve">1.3 ¿Cuál es la importancia de la marca personal?</w:t>
      </w:r>
    </w:p>
    <w:p>
      <w:pPr>
        <w:spacing w:after="100"/>
      </w:pPr>
      <w:r>
        <w:rPr>
          <w:b/>
          <w:bCs/>
          <w:color w:val="39449C"/>
          <w:sz w:val="22"/>
          <w:szCs w:val="22"/>
        </w:rPr>
        <w:t xml:space="preserve">Capítulo II. Creación de un portafolio profesional digital (GitHub)</w:t>
      </w:r>
    </w:p>
    <w:p>
      <w:pPr>
        <w:ind w:left="400"/>
      </w:pPr>
      <w:r>
        <w:t xml:space="preserve">2.1 Conceptualización</w:t>
      </w:r>
    </w:p>
    <w:p>
      <w:pPr>
        <w:spacing w:after="200"/>
        <w:ind w:left="400"/>
      </w:pPr>
      <w:r>
        <w:t xml:space="preserve">2.2 Portafolio profesional digital del grupo con GitHub</w:t>
      </w:r>
    </w:p>
    <w:p>
      <w:pPr>
        <w:spacing w:after="100"/>
      </w:pPr>
      <w:r>
        <w:rPr>
          <w:b/>
          <w:bCs/>
          <w:color w:val="39449C"/>
          <w:sz w:val="22"/>
          <w:szCs w:val="22"/>
        </w:rPr>
        <w:t xml:space="preserve">Capítulo III. Herramientas para crear un CV digital</w:t>
      </w:r>
    </w:p>
    <w:p>
      <w:pPr>
        <w:ind w:left="400"/>
      </w:pPr>
      <w:r>
        <w:t xml:space="preserve">3.1 ¿Qué son las herramientas para crear un CV digital?</w:t>
      </w:r>
    </w:p>
    <w:p>
      <w:pPr>
        <w:ind w:left="400"/>
      </w:pPr>
      <w:r>
        <w:t xml:space="preserve">3.2 Herramienta Canva</w:t>
      </w:r>
    </w:p>
    <w:p>
      <w:pPr>
        <w:ind w:left="400"/>
      </w:pPr>
      <w:r>
        <w:t xml:space="preserve">3.3 Herramienta VisualCV</w:t>
      </w:r>
    </w:p>
    <w:p>
      <w:pPr>
        <w:ind w:left="400"/>
      </w:pPr>
      <w:r>
        <w:t xml:space="preserve">3.4 Herramienta Novoresume</w:t>
      </w:r>
    </w:p>
    <w:p>
      <w:pPr>
        <w:ind w:left="400"/>
      </w:pPr>
      <w:r>
        <w:t xml:space="preserve">3.5 Herramienta LinkedIn</w:t>
      </w:r>
    </w:p>
    <w:p>
      <w:pPr>
        <w:spacing w:after="200"/>
        <w:ind w:left="400"/>
      </w:pPr>
      <w:r>
        <w:t xml:space="preserve">3.6 Comparación general de las herramientas</w:t>
      </w:r>
    </w:p>
    <w:p>
      <w:r>
        <w:rPr>
          <w:b/>
          <w:bCs/>
          <w:color w:val="39449C"/>
          <w:sz w:val="22"/>
          <w:szCs w:val="22"/>
        </w:rPr>
        <w:t xml:space="preserve">Conclusiones</w:t>
      </w:r>
    </w:p>
    <w:p>
      <w:pPr>
        <w:spacing w:before="100"/>
      </w:pPr>
      <w:r>
        <w:rPr>
          <w:b/>
          <w:bCs/>
          <w:color w:val="39449C"/>
          <w:sz w:val="22"/>
          <w:szCs w:val="22"/>
        </w:rPr>
        <w:t xml:space="preserve">Recomendaciones</w:t>
      </w:r>
    </w:p>
    <w:p>
      <w:pPr>
        <w:spacing w:before="100"/>
      </w:pPr>
      <w:r>
        <w:rPr>
          <w:b/>
          <w:bCs/>
          <w:color w:val="39449C"/>
          <w:sz w:val="22"/>
          <w:szCs w:val="22"/>
        </w:rPr>
        <w:t xml:space="preserve">Referencias</w:t>
      </w:r>
    </w:p>
    <w:p>
      <w:r>
        <w:br w:type="page"/>
      </w:r>
    </w:p>
    <w:p>
      <w:pPr>
        <w:sectPr>
          <w:pgSz w:w="11906" w:h="16838" w:orient="portrait"/>
          <w:pgMar w:top="1440" w:right="1440" w:bottom="1440" w:left="1440" w:header="708" w:footer="708" w:gutter="0"/>
          <w:pgNumType/>
          <w:docGrid w:linePitch="360"/>
        </w:sectPr>
      </w:pPr>
    </w:p>
    <w:p>
      <w:pPr>
        <w:keepNext/>
        <w:pBdr>
          <w:bottom w:val="single" w:color="1E2761" w:sz="6" w:space="6"/>
        </w:pBdr>
        <w:spacing w:after="260" w:before="520"/>
      </w:pPr>
      <w:r>
        <w:rPr>
          <w:rFonts w:ascii="Cambria" w:cs="Cambria" w:eastAsia="Cambria" w:hAnsi="Cambria"/>
          <w:b/>
          <w:bCs/>
          <w:color w:val="1E2761"/>
          <w:sz w:val="34"/>
          <w:szCs w:val="34"/>
        </w:rPr>
        <w:t xml:space="preserve">Introducción</w:t>
      </w:r>
    </w:p>
    <w:p>
      <w:pPr>
        <w:spacing w:after="200" w:line="360"/>
        <w:jc w:val="both"/>
      </w:pPr>
      <w:r>
        <w:rPr>
          <w:color w:val="222222"/>
        </w:rPr>
        <w:t xml:space="preserve">En un mundo cada vez más conectado, la forma en que una persona se presenta digitalmente puede ser tan determinante como su experiencia o sus calificaciones académicas. El concepto de marca personal profesional, popularizado por el autor estadounidense Tom Peters en su artículo "The Brand Called You" (1997), plantea que cada individuo debe gestionar su trayectoria profesional con la misma intención estratégica con la que una empresa gestiona su marca. Más de veinticinco años después, en plena era digital, esta idea resulta más vigente que nunca: reclutadores, clientes y colaboradores potenciales investigan la presencia en línea de una persona antes de tomar decisiones que pueden marcar su futuro profesional.</w:t>
      </w:r>
    </w:p>
    <w:p>
      <w:pPr>
        <w:spacing w:after="200" w:line="360"/>
        <w:jc w:val="both"/>
      </w:pPr>
      <w:r>
        <w:rPr>
          <w:color w:val="222222"/>
        </w:rPr>
        <w:t xml:space="preserve">El presente trabajo, desarrollado como parte de la asignatura de Sistemas Colaborativos, tiene como objetivo analizar la importancia de la marca personal profesional en la era digital como herramienta estratégica para destacar el valor individual, construir una reputación sólida y generar oportunidades laborales, comerciales y de networking a través de medios digitales. Para ello, el documento se organiza en tres capítulos: el primero aborda los fundamentos conceptuales de la marca personal; el segundo desarrolla la creación de un portafolio profesional digital utilizando la plataforma GitHub; y el tercero explora distintas herramientas —Canva, VisualCV, Novoresume y LinkedIn— para la construcción de un currículum vitae digital. Cada capítulo combina fundamento teórico con la aplicación práctica realizada por el equipo, como evidencia tangible de lo aprendido.</w:t>
      </w:r>
    </w:p>
    <w:p>
      <w:pPr>
        <w:spacing w:after="200" w:line="360"/>
        <w:jc w:val="both"/>
      </w:pPr>
      <w:r>
        <w:rPr>
          <w:color w:val="222222"/>
        </w:rPr>
        <w:t xml:space="preserve">Diversos estudios sobre procesos de reclutamiento coinciden en que la gran mayoría de los empleadores revisa la presencia digital de un candidato antes de tomar una decisión de contratación, lo que confirma que el entorno digital se ha convertido en un factor determinante —y no meramente complementario— en la evaluación profesional de una persona. Este hallazgo refuerza la pertinencia de abordar el tema en el contexto de una asignatura orientada a los sistemas colaborativos, ya que las herramientas digitales que se estudian a lo largo del curso son, precisamente, las que hoy sostienen la construcción de una marca personal sólida.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7CCEA" w:sz="4"/>
              <w:left w:val="single" w:color="1E2761" w:sz="24"/>
              <w:bottom w:val="single" w:color="C7CCEA" w:sz="4"/>
              <w:right w:val="single" w:color="C7CCEA" w:sz="4"/>
            </w:tcBorders>
            <w:shd w:fill="EEF1FB" w:val="clear"/>
            <w:tcMar>
              <w:top w:type="dxa" w:w="220"/>
              <w:left w:type="dxa" w:w="300"/>
              <w:bottom w:type="dxa" w:w="220"/>
              <w:right w:type="dxa" w:w="300"/>
            </w:tcMar>
            <w:vAlign w:val="center"/>
          </w:tcPr>
          <w:p>
            <w:pPr>
              <w:spacing w:after="60"/>
            </w:pPr>
            <w:r>
              <w:rPr>
                <w:rFonts w:ascii="Cambria" w:cs="Cambria" w:eastAsia="Cambria" w:hAnsi="Cambria"/>
                <w:b/>
                <w:bCs/>
                <w:color w:val="1E2761"/>
                <w:sz w:val="40"/>
                <w:szCs w:val="40"/>
              </w:rPr>
              <w:t xml:space="preserve">93%</w:t>
            </w:r>
          </w:p>
          <w:p>
            <w:r>
              <w:rPr>
                <w:color w:val="39406B"/>
                <w:sz w:val="20"/>
                <w:szCs w:val="20"/>
              </w:rPr>
              <w:t xml:space="preserve">de los reclutadores revisa la presencia digital de un candidato antes de contactarlo (Jobvite Recruiting Benchmark Report, 2023).</w:t>
            </w:r>
          </w:p>
        </w:tc>
      </w:tr>
    </w:tbl>
    <w:p>
      <w:pPr>
        <w:spacing w:after="120"/>
      </w:pPr>
    </w:p>
    <w:p>
      <w:pPr>
        <w:keepNext/>
        <w:spacing w:after="150" w:before="340"/>
      </w:pPr>
      <w:r>
        <w:rPr>
          <w:rFonts w:ascii="Cambria" w:cs="Cambria" w:eastAsia="Cambria" w:hAnsi="Cambria"/>
          <w:b/>
          <w:bCs/>
          <w:color w:val="39449C"/>
          <w:sz w:val="25"/>
          <w:szCs w:val="25"/>
        </w:rPr>
        <w:t xml:space="preserve">Metodología de trabajo en equipo</w:t>
      </w:r>
    </w:p>
    <w:p>
      <w:pPr>
        <w:spacing w:after="200" w:line="360"/>
        <w:jc w:val="both"/>
      </w:pPr>
      <w:r>
        <w:rPr>
          <w:color w:val="222222"/>
        </w:rPr>
        <w:t xml:space="preserve">Para el desarrollo de este proyecto, el equipo se organizó siguiendo un enfoque colaborativo acorde con los principios estudiados en la asignatura. En primer lugar, se distribuyeron los tres capítulos del contenido entre los cinco integrantes, de modo que cada uno asumiera la responsabilidad principal de una sección específica: investigación teórica, redacción y, cuando aplicara, evidencia práctica. Esta distribución permitió que cada integrante profundizara en su tema asignado sin perder de vista la coherencia general del documento.</w:t>
      </w:r>
    </w:p>
    <w:p>
      <w:pPr>
        <w:spacing w:after="200" w:line="360"/>
        <w:jc w:val="both"/>
      </w:pPr>
      <w:r>
        <w:rPr>
          <w:color w:val="222222"/>
        </w:rPr>
        <w:t xml:space="preserve">Como herramienta central de colaboración técnica, el equipo utilizó GitHub para alojar y organizar todos los entregables del proyecto: el informe escrito, la presentación, las evidencias de los currículums digitales y el material de apoyo adicional. Esta decisión no solo respondió a una necesidad práctica de organización, sino que también sirvió como ejercicio aplicado del propio contenido del Capítulo II, al construir un portafolio real siguiendo las buenas prácticas que el equipo estaba investigando simultáneamente.</w:t>
      </w:r>
    </w:p>
    <w:p>
      <w:pPr>
        <w:spacing w:after="200" w:line="360"/>
        <w:jc w:val="both"/>
      </w:pPr>
      <w:r>
        <w:rPr>
          <w:color w:val="222222"/>
        </w:rPr>
        <w:t xml:space="preserve">La comunicación entre integrantes se mantuvo a través de mensajería instantánea para coordinar avances, resolver dudas y validar que cada sección cumpliera con los lineamientos del apartado H del proyecto antes de integrarla al documento final. Antes de la entrega, se realizó una revisión conjunta del informe completo para verificar consistencia de formato, ortografía y que todos los subtemas solicitados estuvieran desarrollados.</w:t>
      </w:r>
    </w:p>
    <w:p>
      <w:pPr>
        <w:keepNext/>
        <w:pBdr>
          <w:bottom w:val="single" w:color="1E2761" w:sz="6" w:space="6"/>
        </w:pBdr>
        <w:spacing w:after="260" w:before="520"/>
      </w:pPr>
      <w:r>
        <w:rPr>
          <w:rFonts w:ascii="Cambria" w:cs="Cambria" w:eastAsia="Cambria" w:hAnsi="Cambria"/>
          <w:b/>
          <w:bCs/>
          <w:color w:val="B9C0E8"/>
          <w:sz w:val="34"/>
          <w:szCs w:val="34"/>
        </w:rPr>
        <w:t xml:space="preserve">I  </w:t>
      </w:r>
      <w:r>
        <w:rPr>
          <w:rFonts w:ascii="Cambria" w:cs="Cambria" w:eastAsia="Cambria" w:hAnsi="Cambria"/>
          <w:b/>
          <w:bCs/>
          <w:color w:val="1E2761"/>
          <w:sz w:val="34"/>
          <w:szCs w:val="34"/>
        </w:rPr>
        <w:t xml:space="preserve">Marca Personal Profesional en la Era Digital</w:t>
      </w:r>
    </w:p>
    <w:p>
      <w:pPr>
        <w:keepNext/>
        <w:spacing w:after="150" w:before="340"/>
      </w:pPr>
      <w:r>
        <w:rPr>
          <w:rFonts w:ascii="Cambria" w:cs="Cambria" w:eastAsia="Cambria" w:hAnsi="Cambria"/>
          <w:b/>
          <w:bCs/>
          <w:color w:val="39449C"/>
          <w:sz w:val="25"/>
          <w:szCs w:val="25"/>
        </w:rPr>
        <w:t xml:space="preserve">1.1 ¿Qué es la Marca Personal Profesional en la Era Digital?</w:t>
      </w:r>
    </w:p>
    <w:p>
      <w:pPr>
        <w:spacing w:after="200" w:line="360"/>
        <w:jc w:val="both"/>
      </w:pPr>
      <w:r>
        <w:rPr>
          <w:color w:val="222222"/>
        </w:rPr>
        <w:t xml:space="preserve">La marca personal profesional es la percepción que otras personas —reclutadores, colegas, clientes o contactos de la industria— construyen sobre un individuo a partir de cómo este comunica su identidad, sus valores, sus habilidades y su trayectoria, tanto en espacios físicos como digitales. En la era digital, esta marca se construye y se proyecta principalmente a través de plataformas en línea: redes sociales profesionales, portafolios web, blogs, repositorios de código y perfiles en distintas comunidades. A diferencia de la reputación tradicional, que se transmitía sobre todo de forma presencial o por referencias directas, la marca personal digital es visible, medible y accesible para cualquier persona con conexión a internet, lo que la convierte en un activo estratégico para la vida profesional.</w:t>
      </w:r>
    </w:p>
    <w:p>
      <w:pPr>
        <w:spacing w:after="200" w:line="360"/>
        <w:jc w:val="both"/>
      </w:pPr>
      <w:r>
        <w:rPr>
          <w:color w:val="222222"/>
        </w:rPr>
        <w:t xml:space="preserve">El concepto no es exclusivo del entorno corporativo moderno; a lo largo de la historia, distintas figuras han cultivado deliberadamente una reputación que los precediera. Sin embargo, fue con la llegada de internet y, sobre todo, de las redes sociales, que la marca personal dejó de ser un privilegio de figuras públicas para convertirse en una herramienta al alcance de cualquier profesional. Hoy, la huella digital de una persona —lo que aparece al buscar su nombre en línea— forma parte integral de su marca personal, independientemente de si esa persona la gestiona de forma activa o no.</w:t>
      </w:r>
    </w:p>
    <w:p>
      <w:pPr>
        <w:spacing w:after="200" w:line="360"/>
        <w:jc w:val="both"/>
      </w:pPr>
      <w:r>
        <w:rPr>
          <w:color w:val="222222"/>
        </w:rPr>
        <w:t xml:space="preserve">Es importante distinguir la marca personal de la marca comercial: mientras la segunda se enfoca en posicionar un producto o servicio de una empresa, la primera se centra en el individuo como tal. Ambas pueden coexistir y, de hecho, en las etapas iniciales de un emprendimiento, suele ser la marca personal del fundador la que genera la confianza inicial necesaria para que el negocio despegue.</w:t>
      </w:r>
    </w:p>
    <w:p>
      <w:pPr>
        <w:spacing w:after="200" w:line="360"/>
        <w:jc w:val="both"/>
      </w:pPr>
      <w:r>
        <w:rPr>
          <w:color w:val="222222"/>
        </w:rPr>
        <w:t xml:space="preserve">La marca personal se construye a partir de tres elementos que interactúan constantemente: lo que la persona dice (su comunicación explícita, en publicaciones, entrevistas o su propio perfil), lo que hace (sus acciones, proyectos y resultados concretos) y su actitud (la forma en que se relaciona con otros y enfrenta los retos profesionales). Cuando estos tres elementos son coherentes entre sí, la marca personal se percibe como sólida y confiable; cuando existen contradicciones entre lo que se dice y lo que efectivamente se hace, la credibilidad de esa marca se debilita rápidamente.</w:t>
      </w:r>
    </w:p>
    <w:p>
      <w:pPr>
        <w:keepNext/>
        <w:spacing w:after="150" w:before="340"/>
      </w:pPr>
      <w:r>
        <w:rPr>
          <w:rFonts w:ascii="Cambria" w:cs="Cambria" w:eastAsia="Cambria" w:hAnsi="Cambria"/>
          <w:b/>
          <w:bCs/>
          <w:color w:val="39449C"/>
          <w:sz w:val="25"/>
          <w:szCs w:val="25"/>
        </w:rPr>
        <w:t xml:space="preserve">1.2 ¿Qué implica la marca personal?</w:t>
      </w:r>
    </w:p>
    <w:p>
      <w:pPr>
        <w:spacing w:after="200" w:line="360"/>
        <w:jc w:val="both"/>
      </w:pPr>
      <w:r>
        <w:rPr>
          <w:color w:val="222222"/>
        </w:rPr>
        <w:t xml:space="preserve">Construir una marca personal implica varios elementos que deben trabajar de forma coherente. En primer lugar, requiere autenticidad: comunicar quién es realmente la persona, sus fortalezas y su propuesta de valor, en lugar de proyectar una imagen artificial. En segundo lugar, implica consistencia entre las distintas plataformas donde la persona tiene presencia (LinkedIn, GitHub, portafolio, redes sociales), de modo que el mensaje y la información no se contradigan. También implica visibilidad activa, es decir, compartir contenido, proyectos o logros de forma regular en lugar de mantener un perfil estático. Finalmente, implica gestión de la reputación digital: monitorear lo que se dice y se muestra sobre uno mismo en línea, y actuar para reforzar una imagen profesional sólida.</w:t>
      </w:r>
    </w:p>
    <w:p>
      <w:pPr>
        <w:spacing w:after="200" w:line="360"/>
        <w:jc w:val="both"/>
      </w:pPr>
      <w:r>
        <w:rPr>
          <w:color w:val="222222"/>
        </w:rPr>
        <w:t xml:space="preserve">A nivel práctico, desarrollar una marca personal implica seguir un proceso estratégico: definir una visión clara de lo que se quiere lograr, identificar las fortalezas, habilidades y valores únicos que la diferencian del resto, definir el público objetivo al que se dirige (reclutadores de cierta industria, clientes potenciales, la comunidad académica, entre otros), y seleccionar los canales digitales adecuados para comunicar esa propuesta de valor. Entre las herramientas digitales más utilizadas para este propósito se encuentran las redes sociales profesionales como LinkedIn, los portafolios o sitios web personales, y plataformas especializadas según el área de especialización, como GitHub en el caso de perfiles tecnológicos.</w:t>
      </w:r>
    </w:p>
    <w:p>
      <w:pPr>
        <w:spacing w:after="200" w:line="360"/>
        <w:jc w:val="both"/>
      </w:pPr>
      <w:r>
        <w:rPr>
          <w:color w:val="222222"/>
        </w:rPr>
        <w:t xml:space="preserve">Un aspecto que suele pasarse por alto es que la marca personal también implica lo que la persona no dice o no muestra. Mantener información desactualizada, perfiles inactivos por largos periodos, o contenido inconsistente entre plataformas puede transmitir una imagen de desorganización o de poco compromiso, incluso si no es intencional. Por ello, la actualización constante es tan relevante como la construcción inicial de la marca.</w:t>
      </w:r>
    </w:p>
    <w:p>
      <w:pPr>
        <w:keepNext/>
        <w:spacing w:after="150" w:before="340"/>
      </w:pPr>
      <w:r>
        <w:rPr>
          <w:rFonts w:ascii="Cambria" w:cs="Cambria" w:eastAsia="Cambria" w:hAnsi="Cambria"/>
          <w:b/>
          <w:bCs/>
          <w:color w:val="39449C"/>
          <w:sz w:val="25"/>
          <w:szCs w:val="25"/>
        </w:rPr>
        <w:t xml:space="preserve">1.3 ¿Cuál es la importancia de la marca personal?</w:t>
      </w:r>
    </w:p>
    <w:p>
      <w:pPr>
        <w:spacing w:after="200" w:line="360"/>
        <w:jc w:val="both"/>
      </w:pPr>
      <w:r>
        <w:rPr>
          <w:color w:val="222222"/>
        </w:rPr>
        <w:t xml:space="preserve">La importancia de la marca personal radica en que, en un mercado laboral cada vez más competitivo y digitalizado, las oportunidades no solo dependen de la experiencia y las calificaciones, sino también de qué tan visible y confiable resulta una persona en los espacios donde reclutadores y colaboradores buscan talento. Diversos estudios sobre reclutamiento señalan que la gran mayoría de los empleadores revisa los perfiles en línea de un candidato antes de contactarlo, lo que confirma que la presencia digital se ha convertido en una suerte de primera impresión antes incluso de la entrevista formal.</w:t>
      </w:r>
    </w:p>
    <w:p>
      <w:pPr>
        <w:spacing w:after="200" w:line="360"/>
        <w:jc w:val="both"/>
      </w:pPr>
      <w:r>
        <w:rPr>
          <w:color w:val="222222"/>
        </w:rPr>
        <w:t xml:space="preserve">Una marca personal bien construida permite diferenciarse de otros candidatos con perfiles similares, genera confianza y credibilidad antes incluso del primer contacto, facilita el networking al conectar con profesionales afines, y abre puertas a oportunidades laborales, académicas y de colaboración que de otro modo no llegarían. Casos como el del empresario Richard Branson ilustran este punto: su marca personal como visionario y emprendedor arriesgado precedió y fortaleció el reconocimiento del grupo empresarial Virgin en su conjunto.</w:t>
      </w:r>
    </w:p>
    <w:p>
      <w:pPr>
        <w:spacing w:after="200" w:line="360"/>
        <w:jc w:val="both"/>
      </w:pPr>
      <w:r>
        <w:rPr>
          <w:color w:val="222222"/>
        </w:rPr>
        <w:t xml:space="preserve">En definitiva, la marca personal funciona como una carta de presentación continua que trabaja incluso cuando la persona no está buscando trabajo activamente. Para estudiantes y profesionales en formación, comenzar a construir esta marca de forma temprana —a través de portafolios, proyectos documentados y una presencia digital coherente— representa una ventaja competitiva significativa al momento de ingresar al mercado laboral.</w:t>
      </w:r>
    </w:p>
    <w:p>
      <w:pPr>
        <w:spacing w:after="200" w:line="360"/>
        <w:jc w:val="both"/>
      </w:pPr>
      <w:r>
        <w:rPr>
          <w:color w:val="222222"/>
        </w:rPr>
        <w:t xml:space="preserve">Otro elemento que refuerza la importancia de la marca personal es el fenómeno del storytelling o narrativa personal: mostrar únicamente logros aislados resulta menos memorable que contar una historia coherente sobre quién es la persona, por qué hace lo que hace y cómo llegó hasta donde está. Los profesionales que logran comunicar esa narrativa de forma consistente en sus distintas plataformas digitales tienden a generar una conexión más genuina con su audiencia —ya sean reclutadores, clientes o colegas— que aquellos que solo enumeran certificaciones o logros sin contexto.</w:t>
      </w:r>
    </w:p>
    <w:p>
      <w:pPr>
        <w:spacing w:after="200" w:line="360"/>
        <w:jc w:val="both"/>
      </w:pPr>
      <w:r>
        <w:rPr>
          <w:color w:val="222222"/>
        </w:rPr>
        <w:t xml:space="preserve">Finalmente, vale la pena señalar que la marca personal no es estática ni se construye de una sola vez: requiere revisión y actualización periódica a medida que la persona adquiere nuevas habilidades, cambia de intereses profesionales o se traslada a un nuevo sector. Tratarla como un proceso continuo, y no como un proyecto que se completa y se olvida, es lo que distingue a una marca personal verdaderamente efectiva de un perfil digital abandonado.</w:t>
      </w:r>
    </w:p>
    <w:p>
      <w:pPr>
        <w:spacing w:after="200" w:line="360"/>
        <w:jc w:val="both"/>
      </w:pPr>
      <w:r>
        <w:rPr>
          <w:color w:val="222222"/>
        </w:rPr>
        <w:t xml:space="preserve">En el ámbito específico de la tecnología, numerosos desarrolladores han construido oportunidades laborales concretas a partir de un portafolio activo en GitHub: empresas de software revisan con frecuencia los repositorios públicos de los candidatos como parte de su proceso de selección, valorando tanto la calidad del código como la constancia de las contribuciones a lo largo del tiempo. De forma similar, perfiles de LinkedIn bien optimizados —con recomendaciones de antiguos supervisores, publicaciones técnicas y participación activa en comunidades del sector— han sido determinantes para que reclutadores contacten directamente a candidatos sin que estos hayan aplicado formalmente a una vacante.</w:t>
      </w:r>
    </w:p>
    <w:p>
      <w:r>
        <w:br w:type="page"/>
      </w:r>
    </w:p>
    <w:p>
      <w:pPr>
        <w:keepNext/>
        <w:pBdr>
          <w:bottom w:val="single" w:color="1E2761" w:sz="6" w:space="6"/>
        </w:pBdr>
        <w:spacing w:after="260" w:before="520"/>
      </w:pPr>
      <w:r>
        <w:rPr>
          <w:rFonts w:ascii="Cambria" w:cs="Cambria" w:eastAsia="Cambria" w:hAnsi="Cambria"/>
          <w:b/>
          <w:bCs/>
          <w:color w:val="B9C0E8"/>
          <w:sz w:val="34"/>
          <w:szCs w:val="34"/>
        </w:rPr>
        <w:t xml:space="preserve">II  </w:t>
      </w:r>
      <w:r>
        <w:rPr>
          <w:rFonts w:ascii="Cambria" w:cs="Cambria" w:eastAsia="Cambria" w:hAnsi="Cambria"/>
          <w:b/>
          <w:bCs/>
          <w:color w:val="1E2761"/>
          <w:sz w:val="34"/>
          <w:szCs w:val="34"/>
        </w:rPr>
        <w:t xml:space="preserve">Creación de un portafolio profesional digital (GitHub)</w:t>
      </w:r>
    </w:p>
    <w:p>
      <w:pPr>
        <w:keepNext/>
        <w:spacing w:after="150" w:before="340"/>
      </w:pPr>
      <w:r>
        <w:rPr>
          <w:rFonts w:ascii="Cambria" w:cs="Cambria" w:eastAsia="Cambria" w:hAnsi="Cambria"/>
          <w:b/>
          <w:bCs/>
          <w:color w:val="39449C"/>
          <w:sz w:val="25"/>
          <w:szCs w:val="25"/>
        </w:rPr>
        <w:t xml:space="preserve">2.1 Conceptualización</w:t>
      </w:r>
    </w:p>
    <w:p>
      <w:pPr>
        <w:keepNext/>
        <w:spacing w:after="100" w:before="220"/>
      </w:pPr>
      <w:r>
        <w:rPr>
          <w:rFonts w:ascii="Calibri" w:cs="Calibri" w:eastAsia="Calibri" w:hAnsi="Calibri"/>
          <w:b/>
          <w:bCs/>
          <w:i/>
          <w:iCs/>
          <w:color w:val="1F2937"/>
          <w:sz w:val="21"/>
          <w:szCs w:val="21"/>
        </w:rPr>
        <w:t xml:space="preserve">2.1.1 ¿Qué es un portafolio profesional digital?</w:t>
      </w:r>
    </w:p>
    <w:p>
      <w:pPr>
        <w:spacing w:after="200" w:line="360"/>
        <w:jc w:val="both"/>
      </w:pPr>
      <w:r>
        <w:rPr>
          <w:color w:val="222222"/>
        </w:rPr>
        <w:t xml:space="preserve">Un portafolio profesional digital es una recopilación organizada y accesible en línea de los proyectos, habilidades, logros y experiencia de una persona, presentada con el objetivo de demostrar competencias reales ante empleadores, clientes o colaboradores. A diferencia de un currículum vitae tradicional, que enumera datos y responsabilidades, el portafolio muestra evidencia tangible del trabajo realizado: código, documentos, capturas, enlaces a proyectos ejecutables, entre otros. En el caso particular de los profesionales de tecnología, un portafolio digital suele adoptar la forma de un repositorio de código o un sitio web donde se documentan proyectos de programación, scripts, aplicaciones o contribuciones a proyectos de código abierto.</w:t>
      </w:r>
    </w:p>
    <w:p>
      <w:pPr>
        <w:spacing w:after="200" w:line="360"/>
        <w:jc w:val="both"/>
      </w:pPr>
      <w:r>
        <w:rPr>
          <w:color w:val="222222"/>
        </w:rPr>
        <w:t xml:space="preserve">El formato de un portafolio digital puede variar considerablemente según la profesión y el objetivo de quien lo construye: un diseñador gráfico o fotógrafo suele priorizar la presentación visual de sus piezas, un escritor puede compilar artículos o publicaciones, y un desarrollador de software normalmente organiza su portafolio alrededor de repositorios de código, documentación técnica y demostraciones funcionales de sus proyectos. Lo que todos estos formatos comparten es el principio de mostrar, en lugar de solo describir, lo que la persona es capaz de hacer.</w:t>
      </w:r>
    </w:p>
    <w:p>
      <w:pPr>
        <w:keepNext/>
        <w:spacing w:after="100" w:before="220"/>
      </w:pPr>
      <w:r>
        <w:rPr>
          <w:rFonts w:ascii="Calibri" w:cs="Calibri" w:eastAsia="Calibri" w:hAnsi="Calibri"/>
          <w:b/>
          <w:bCs/>
          <w:i/>
          <w:iCs/>
          <w:color w:val="1F2937"/>
          <w:sz w:val="21"/>
          <w:szCs w:val="21"/>
        </w:rPr>
        <w:t xml:space="preserve">2.1.2 ¿Cuál es la importancia del portafolio profesional digital?</w:t>
      </w:r>
    </w:p>
    <w:p>
      <w:pPr>
        <w:spacing w:after="200" w:line="360"/>
        <w:jc w:val="both"/>
      </w:pPr>
      <w:r>
        <w:rPr>
          <w:color w:val="222222"/>
        </w:rPr>
        <w:t xml:space="preserve">Su importancia radica en que permite validar de forma práctica lo que una persona afirma saber hacer, aumentando su credibilidad frente a reclutadores. En el contexto de la marca personal, el portafolio funciona como un espacio de visibilidad constante y actualizable, que refuerza la reputación profesional, facilita el networking y abre oportunidades laborales al mostrar resultados concretos en lugar de solo descripciones. Para quienes están comenzando su carrera —como es el caso de muchos estudiantes universitarios— el portafolio digital es especialmente valioso, ya que compensa la falta de experiencia laboral formal mostrando proyectos académicos, personales o colaborativos que evidencian iniciativa y capacidad técnica real.</w:t>
      </w:r>
    </w:p>
    <w:p>
      <w:pPr>
        <w:spacing w:after="200" w:line="360"/>
        <w:jc w:val="both"/>
      </w:pPr>
      <w:r>
        <w:rPr>
          <w:color w:val="222222"/>
        </w:rPr>
        <w:t xml:space="preserve">Adicionalmente, un portafolio bien mantenido facilita el acceso global: cualquier persona interesada, desde cualquier parte del mundo, puede revisarlo sin necesidad de solicitar el documento directamente al candidato. Esto amplía significativamente las posibilidades de ser descubierto por reclutadores, colaboradores o clientes potenciales que de otra forma nunca habrían tenido contacto con esa persona.</w:t>
      </w:r>
    </w:p>
    <w:p>
      <w:pPr>
        <w:spacing w:after="200" w:line="360"/>
        <w:jc w:val="both"/>
      </w:pPr>
      <w:r>
        <w:rPr>
          <w:color w:val="222222"/>
        </w:rPr>
        <w:t xml:space="preserve">Esta importancia no se limita al ámbito de la tecnología. Diseñadores, fotógrafos, escritores, arquitectos y profesionales de prácticamente cualquier disciplina creativa o técnica se benefician de contar con un espacio digital donde mostrar su trabajo de forma ordenada. Lo que cambia entre una disciplina y otra es principalmente el formato: mientras un desarrollador de software recurre naturalmente a GitHub, un diseñador gráfico puede optar por una plataforma más visual; sin embargo, el principio subyacente —mostrar resultados concretos en lugar de solo describirlos— se mantiene constante.</w:t>
      </w:r>
    </w:p>
    <w:p>
      <w:pPr>
        <w:keepNext/>
        <w:spacing w:after="100" w:before="220"/>
      </w:pPr>
      <w:r>
        <w:rPr>
          <w:rFonts w:ascii="Calibri" w:cs="Calibri" w:eastAsia="Calibri" w:hAnsi="Calibri"/>
          <w:b/>
          <w:bCs/>
          <w:i/>
          <w:iCs/>
          <w:color w:val="1F2937"/>
          <w:sz w:val="21"/>
          <w:szCs w:val="21"/>
        </w:rPr>
        <w:t xml:space="preserve">2.1.3 ¿Qué puede incluir un portafolio profesional digital?</w:t>
      </w:r>
    </w:p>
    <w:p>
      <w:pPr>
        <w:spacing w:after="200" w:line="360"/>
        <w:jc w:val="both"/>
      </w:pPr>
      <w:r>
        <w:rPr>
          <w:color w:val="222222"/>
        </w:rPr>
        <w:t xml:space="preserve">Puede incluir proyectos personales o académicos, código fuente, documentación técnica, certificaciones, contribuciones a proyectos de código abierto, un perfil biográfico (README personal), enlaces a redes profesionales (como LinkedIn), y evidencia de trabajo en equipo. En el caso de estudiantes, también resulta valioso incluir ejercicios de clase relevantes, trabajos de investigación aplicada y cualquier proyecto que, aunque simple, demuestre creatividad, compromiso y capacidad de resolución de problemas. La calidad y la claridad en la presentación suelen ser más determinantes que la cantidad de proyectos incluidos.</w:t>
      </w:r>
    </w:p>
    <w:p>
      <w:pPr>
        <w:spacing w:after="200" w:line="360"/>
        <w:jc w:val="both"/>
      </w:pPr>
      <w:r>
        <w:rPr>
          <w:color w:val="222222"/>
        </w:rPr>
        <w:t xml:space="preserve">Un error común entre quienes recién comienzan a construir su portafolio es esperar a tener proyectos "perfectos" o muy avanzados antes de publicarlos. En la práctica, mostrar la evolución del propio aprendizaje —incluyendo proyectos simples de los primeros semestres junto a trabajos más recientes y complejos— puede resultar igual de valioso, ya que evidencia crecimiento y compromiso constante con el desarrollo profesional.</w:t>
      </w:r>
    </w:p>
    <w:p>
      <w:pPr>
        <w:keepNext/>
        <w:spacing w:after="150" w:before="340"/>
      </w:pPr>
      <w:r>
        <w:rPr>
          <w:rFonts w:ascii="Cambria" w:cs="Cambria" w:eastAsia="Cambria" w:hAnsi="Cambria"/>
          <w:b/>
          <w:bCs/>
          <w:color w:val="39449C"/>
          <w:sz w:val="25"/>
          <w:szCs w:val="25"/>
        </w:rPr>
        <w:t xml:space="preserve">2.2 Portafolio profesional digital del grupo utilizando la herramienta GitHub</w:t>
      </w:r>
    </w:p>
    <w:p>
      <w:pPr>
        <w:keepNext/>
        <w:spacing w:after="100" w:before="220"/>
      </w:pPr>
      <w:r>
        <w:rPr>
          <w:rFonts w:ascii="Calibri" w:cs="Calibri" w:eastAsia="Calibri" w:hAnsi="Calibri"/>
          <w:b/>
          <w:bCs/>
          <w:i/>
          <w:iCs/>
          <w:color w:val="1F2937"/>
          <w:sz w:val="21"/>
          <w:szCs w:val="21"/>
        </w:rPr>
        <w:t xml:space="preserve">2.2.1 Generalidades de GitHub</w:t>
      </w:r>
    </w:p>
    <w:p>
      <w:pPr>
        <w:spacing w:after="200" w:line="360"/>
        <w:jc w:val="both"/>
      </w:pPr>
      <w:r>
        <w:rPr>
          <w:color w:val="222222"/>
        </w:rPr>
        <w:t xml:space="preserve">GitHub es una plataforma de desarrollo colaborativo basada en el sistema de control de versiones Git, que permite alojar, gestionar y compartir código y documentos en repositorios accesibles desde internet. Mientras Git es la herramienta que registra los cambios en los archivos de un proyecto de forma local, GitHub añade una capa social y visual en la nube: permite colaborar en equipo, revisar el historial de cambios, gestionar tareas pendientes mediante issues, y presentar el trabajo públicamente a través de perfiles y repositorios. Fundada en 2008, GitHub se ha consolidado como la plataforma de alojamiento de código más utilizada a nivel mundial, tanto por profesionales independientes como por empresas de tecnología de todos los tamaños.</w:t>
      </w:r>
    </w:p>
    <w:p>
      <w:pPr>
        <w:spacing w:after="200" w:line="360"/>
        <w:jc w:val="both"/>
      </w:pPr>
      <w:r>
        <w:rPr>
          <w:color w:val="222222"/>
        </w:rPr>
        <w:t xml:space="preserve">Un repositorio (o "repo") es la unidad básica de organización en GitHub: representa un proyecto y contiene todos sus archivos, junto con el historial completo de cambios realizados. Cada cambio guardado se denomina "commit", y permite llevar un registro detallado de la evolución del proyecto en el tiempo. Además de alojar código, GitHub ofrece funcionalidades como GitHub Pages, que permite publicar sitios web estáticos directamente desde un repositorio, lo cual resulta útil para complementar el portafolio con una presentación más visual.</w:t>
      </w:r>
    </w:p>
    <w:p>
      <w:pPr>
        <w:spacing w:after="200" w:line="360"/>
        <w:jc w:val="both"/>
      </w:pPr>
      <w:r>
        <w:rPr>
          <w:color w:val="222222"/>
        </w:rPr>
        <w:t xml:space="preserve">GitHub también incorpora funcionalidades pensadas específicamente para el trabajo colaborativo en equipo, lo que lo hace especialmente relevante en el contexto de esta asignatura. Los "issues" permiten registrar tareas pendientes, errores o ideas de mejora asociadas a un proyecto; los "pull requests" permiten proponer cambios a un repositorio para que otros integrantes del equipo los revisen antes de incorporarlos; y los "forks" permiten que una persona cree su propia copia de un repositorio ajeno para experimentar o proponer mejoras sin afectar el proyecto original. En conjunto, estas herramientas reflejan por qué GitHub es, además de un portafolio, una plataforma de colaboración ampliamente utilizada en el desarrollo de software profesional.</w:t>
      </w:r>
    </w:p>
    <w:p>
      <w:pPr>
        <w:keepNext/>
        <w:spacing w:after="100" w:before="220"/>
      </w:pPr>
      <w:r>
        <w:rPr>
          <w:rFonts w:ascii="Calibri" w:cs="Calibri" w:eastAsia="Calibri" w:hAnsi="Calibri"/>
          <w:b/>
          <w:bCs/>
          <w:i/>
          <w:iCs/>
          <w:color w:val="1F2937"/>
          <w:sz w:val="21"/>
          <w:szCs w:val="21"/>
        </w:rPr>
        <w:t xml:space="preserve">2.2.2 Aspectos importantes de GitHub</w:t>
      </w:r>
    </w:p>
    <w:p>
      <w:pPr>
        <w:spacing w:after="200" w:line="360"/>
        <w:jc w:val="both"/>
      </w:pPr>
      <w:r>
        <w:rPr>
          <w:color w:val="222222"/>
        </w:rPr>
        <w:t xml:space="preserve">Entre las buenas prácticas destacan: mantener los repositorios organizados con nombres claros, escribir un archivo README descriptivo en cada proyecto, fijar (pin) los repositorios más representativos en el perfil, mostrar actividad constante mediante commits, y configurar un "Profile README" que funcione como carta de presentación del usuario o del equipo. El gráfico de contribuciones (contribution graph) que GitHub muestra en cada perfil es otro elemento a tener en cuenta, ya que refleja de forma visual la constancia con la que la persona trabaja en sus proyectos a lo largo del tiempo.</w:t>
      </w:r>
    </w:p>
    <w:p>
      <w:pPr>
        <w:spacing w:after="200" w:line="360"/>
        <w:jc w:val="both"/>
      </w:pPr>
      <w:r>
        <w:rPr>
          <w:color w:val="222222"/>
        </w:rPr>
        <w:t xml:space="preserve">También es recomendable acompañar cada proyecto de una documentación clara mas no excesiva: explicar qué hace el proyecto, cómo instalarlo o ejecutarlo, y qué tecnologías se utilizaron, sin caer en documentación innecesariamente extensa que termine siendo un obstáculo en lugar de una ayuda. Finalmente, interactuar con proyectos de otras personas —reportando errores, sugiriendo mejoras o contribuyendo directamente con código— es una práctica que agrega valor adicional al perfil, ya que demuestra capacidad de colaboración dentro de una comunidad técnica más amplia.</w:t>
      </w:r>
    </w:p>
    <w:p>
      <w:pPr>
        <w:spacing w:after="200" w:line="360"/>
        <w:jc w:val="both"/>
      </w:pPr>
      <w:r>
        <w:rPr>
          <w:color w:val="222222"/>
        </w:rPr>
        <w:t xml:space="preserve">Un aspecto adicional a considerar al construir un portafolio público es la gestión responsable de la información que se comparte: es importante evitar publicar credenciales, claves de acceso, datos sensibles de terceros o código perteneciente a proyectos con acuerdos de confidencialidad. Mantener esta buena práctica no solo protege al autor del repositorio, sino que también refuerza una imagen de profesionalismo y responsabilidad ante quienes revisan el portafolio.</w:t>
      </w:r>
    </w:p>
    <w:p>
      <w:pPr>
        <w:keepNext/>
        <w:spacing w:after="100" w:before="220"/>
      </w:pPr>
      <w:r>
        <w:rPr>
          <w:rFonts w:ascii="Calibri" w:cs="Calibri" w:eastAsia="Calibri" w:hAnsi="Calibri"/>
          <w:b/>
          <w:bCs/>
          <w:i/>
          <w:iCs/>
          <w:color w:val="1F2937"/>
          <w:sz w:val="21"/>
          <w:szCs w:val="21"/>
        </w:rPr>
        <w:t xml:space="preserve">2.2.3 Creación del portafolio digital del grupo con GitHub</w:t>
      </w:r>
    </w:p>
    <w:p>
      <w:pPr>
        <w:spacing w:after="200" w:line="360"/>
        <w:jc w:val="both"/>
      </w:pPr>
      <w:r>
        <w:rPr>
          <w:color w:val="222222"/>
        </w:rPr>
        <w:t xml:space="preserve">Siguiendo las buenas prácticas descritas en el apartado anterior, el equipo creó un repositorio público en GitHub llamado "PortafolioMarcaPersonal", bajo la cuenta del integrante encargado de esta sección. El repositorio se organizó en carpetas temáticas para separar claramente el contenido: una carpeta "documento" para el informe completo del proyecto, una carpeta "presentacion" para el material de la exposición oral, una carpeta "cv-digital" para las evidencias de los currículums creados en Canva, VisualCV y Novoresume, y una carpeta "evidencias" para capturas y material de apoyo adicional.</w:t>
      </w:r>
    </w:p>
    <w:p>
      <w:pPr>
        <w:spacing w:after="200" w:line="360"/>
        <w:jc w:val="both"/>
      </w:pPr>
      <w:r>
        <w:rPr>
          <w:color w:val="222222"/>
        </w:rPr>
        <w:t xml:space="preserve">El repositorio cuenta con un archivo README principal que presenta al equipo, describe el propósito del proyecto, detalla el contenido disponible en cada carpeta y especifica las fechas clave de presentación y entrega, siguiendo el modelo de un README profesional descrito anteriormente. Cada integrante del equipo fue agregado como colaborador del repositorio, de modo que todos pudieran aportar directamente su parte correspondiente del trabajo.</w:t>
      </w:r>
    </w:p>
    <w:p>
      <w:r>
        <w:br w:type="page"/>
      </w:r>
    </w:p>
    <w:p>
      <w:pPr>
        <w:keepNext/>
        <w:pBdr>
          <w:bottom w:val="single" w:color="1E2761" w:sz="6" w:space="6"/>
        </w:pBdr>
        <w:spacing w:after="260" w:before="520"/>
      </w:pPr>
      <w:r>
        <w:rPr>
          <w:rFonts w:ascii="Cambria" w:cs="Cambria" w:eastAsia="Cambria" w:hAnsi="Cambria"/>
          <w:b/>
          <w:bCs/>
          <w:color w:val="B9C0E8"/>
          <w:sz w:val="34"/>
          <w:szCs w:val="34"/>
        </w:rPr>
        <w:t xml:space="preserve">III  </w:t>
      </w:r>
      <w:r>
        <w:rPr>
          <w:rFonts w:ascii="Cambria" w:cs="Cambria" w:eastAsia="Cambria" w:hAnsi="Cambria"/>
          <w:b/>
          <w:bCs/>
          <w:color w:val="1E2761"/>
          <w:sz w:val="34"/>
          <w:szCs w:val="34"/>
        </w:rPr>
        <w:t xml:space="preserve">Herramientas para crear un CV digital</w:t>
      </w:r>
    </w:p>
    <w:p>
      <w:pPr>
        <w:keepNext/>
        <w:spacing w:after="150" w:before="340"/>
      </w:pPr>
      <w:r>
        <w:rPr>
          <w:rFonts w:ascii="Cambria" w:cs="Cambria" w:eastAsia="Cambria" w:hAnsi="Cambria"/>
          <w:b/>
          <w:bCs/>
          <w:color w:val="39449C"/>
          <w:sz w:val="25"/>
          <w:szCs w:val="25"/>
        </w:rPr>
        <w:t xml:space="preserve">3.1 ¿Qué son las herramientas para crear un CV digital?</w:t>
      </w:r>
    </w:p>
    <w:p>
      <w:pPr>
        <w:spacing w:after="200" w:line="360"/>
        <w:jc w:val="both"/>
      </w:pPr>
      <w:r>
        <w:rPr>
          <w:color w:val="222222"/>
        </w:rPr>
        <w:t xml:space="preserve">Las herramientas para crear un CV digital son plataformas en línea que permiten diseñar, editar y compartir un currículum vitae de forma visual e interactiva, sin necesidad de conocimientos de diseño gráfico. A diferencia de un CV elaborado en un procesador de texto tradicional, estas herramientas ofrecen plantillas prediseñadas, opciones de personalización de colores y tipografías, y en muchos casos la posibilidad de exportar el documento en distintos formatos (PDF, enlace web) o integrarlo directamente con perfiles profesionales como LinkedIn. Su uso facilita que el currículum refuerce visualmente la marca personal del candidato.</w:t>
      </w:r>
    </w:p>
    <w:p>
      <w:pPr>
        <w:spacing w:after="200" w:line="360"/>
        <w:jc w:val="both"/>
      </w:pPr>
      <w:r>
        <w:rPr>
          <w:color w:val="222222"/>
        </w:rPr>
        <w:t xml:space="preserve">Cada herramienta suele especializarse en un aspecto particular del proceso: algunas priorizan la libertad de diseño visual, otras se enfocan en la estructura y el contenido escrito, y otras en la compatibilidad técnica con los sistemas de seguimiento de candidatos (ATS) que muchas empresas utilizan para filtrar currículums de forma automática antes de que lleguen a un reclutador humano. Conocer estas diferencias permite elegir la herramienta más adecuada según el objetivo: un perfil creativo puede priorizar el diseño, mientras que una aplicación a una empresa grande puede requerir mayor compatibilidad con ATS.</w:t>
      </w:r>
    </w:p>
    <w:p>
      <w:pPr>
        <w:spacing w:after="200" w:line="360"/>
        <w:jc w:val="both"/>
      </w:pPr>
      <w:r>
        <w:rPr>
          <w:color w:val="222222"/>
        </w:rPr>
        <w:t xml:space="preserve">Un sistema ATS (Applicant Tracking System) es un software que las empresas utilizan para recibir, organizar y filtrar automáticamente los currículums que reciben antes de que un reclutador los revise manualmente. Estos sistemas analizan el texto del documento en busca de palabras clave relacionadas con el puesto, y pueden tener dificultades para leer correctamente currículums con diseños muy gráficos, columnas complejas o elementos visuales que no se convierten bien a texto plano. Por esta razón, conocer si una vacante utiliza este tipo de filtro es un factor importante al decidir qué herramienta y qué formato de CV utilizar.</w:t>
      </w:r>
    </w:p>
    <w:p>
      <w:pPr>
        <w:keepNext/>
        <w:spacing w:after="150" w:before="340"/>
      </w:pPr>
      <w:r>
        <w:rPr>
          <w:rFonts w:ascii="Cambria" w:cs="Cambria" w:eastAsia="Cambria" w:hAnsi="Cambria"/>
          <w:b/>
          <w:bCs/>
          <w:color w:val="39449C"/>
          <w:sz w:val="25"/>
          <w:szCs w:val="25"/>
        </w:rPr>
        <w:t xml:space="preserve">3.2 Herramienta Canva</w:t>
      </w:r>
    </w:p>
    <w:p>
      <w:pPr>
        <w:keepNext/>
        <w:spacing w:after="100" w:before="220"/>
      </w:pPr>
      <w:r>
        <w:rPr>
          <w:rFonts w:ascii="Calibri" w:cs="Calibri" w:eastAsia="Calibri" w:hAnsi="Calibri"/>
          <w:b/>
          <w:bCs/>
          <w:i/>
          <w:iCs/>
          <w:color w:val="1F2937"/>
          <w:sz w:val="21"/>
          <w:szCs w:val="21"/>
        </w:rPr>
        <w:t xml:space="preserve">3.2.1 Aspectos importantes</w:t>
      </w:r>
    </w:p>
    <w:p>
      <w:pPr>
        <w:spacing w:after="200" w:line="360"/>
        <w:jc w:val="both"/>
      </w:pPr>
      <w:r>
        <w:rPr>
          <w:color w:val="222222"/>
        </w:rPr>
        <w:t xml:space="preserve">Canva es una plataforma de diseño gráfico en línea que incluye una amplia biblioteca de plantillas de currículum vitae completamente personalizables. Permite modificar colores, fuentes, iconos y distribución de los elementos mediante una interfaz de arrastrar y soltar, sin requerir experiencia previa en diseño. No necesita instalación y funciona directamente desde el navegador, lo que la hace accesible desde cualquier computadora con conexión a internet.</w:t>
      </w:r>
    </w:p>
    <w:p>
      <w:pPr>
        <w:spacing w:after="200" w:line="360"/>
        <w:jc w:val="both"/>
      </w:pPr>
      <w:r>
        <w:rPr>
          <w:color w:val="222222"/>
        </w:rPr>
        <w:t xml:space="preserve">Entre sus ventajas destacan la posibilidad de mantener coherencia visual con otras piezas de marca personal (como tarjetas de presentación, cartas de presentación o portadas de LinkedIn), su plan gratuito generoso que no exige pago para acceder a la mayoría de las plantillas, y la exportación gratuita en formato PDF de alta calidad. Su principal limitación es que, al ser una herramienta de diseño general y no específica para currículums, requiere que el usuario gestione por su cuenta aspectos como la compatibilidad con sistemas ATS, ya que algunos diseños muy visuales pueden ser más difíciles de procesar automáticamente por estos sistemas.</w:t>
      </w:r>
    </w:p>
    <w:p>
      <w:pPr>
        <w:spacing w:after="200" w:line="360"/>
        <w:jc w:val="both"/>
      </w:pPr>
      <w:r>
        <w:rPr>
          <w:color w:val="222222"/>
        </w:rPr>
        <w:t xml:space="preserve">Además de currículums, Canva permite crear todo un ecosistema de materiales coherentes con la marca personal: portadas para redes sociales, tarjetas de presentación digitales, infografías de presentación profesional e incluso presentaciones para entrevistas de trabajo, todo dentro de la misma plataforma y manteniendo la misma paleta de colores y tipografías. Esta versatilidad la convierte en una opción particularmente atractiva para quienes recién comienzan a construir su identidad visual profesional y buscan una única herramienta que cubra distintas necesidades sin fragmentar su flujo de trabajo entre varias aplicaciones.</w:t>
      </w:r>
    </w:p>
    <w:p>
      <w:pPr>
        <w:keepNext/>
        <w:spacing w:after="100" w:before="220"/>
      </w:pPr>
      <w:r>
        <w:rPr>
          <w:rFonts w:ascii="Calibri" w:cs="Calibri" w:eastAsia="Calibri" w:hAnsi="Calibri"/>
          <w:b/>
          <w:bCs/>
          <w:i/>
          <w:iCs/>
          <w:color w:val="1F2937"/>
          <w:sz w:val="21"/>
          <w:szCs w:val="21"/>
        </w:rPr>
        <w:t xml:space="preserve">3.2.2 Creación del currículum vitae del grupo</w:t>
      </w:r>
    </w:p>
    <w:p>
      <w:pPr>
        <w:spacing w:after="200" w:line="360"/>
        <w:jc w:val="both"/>
      </w:pPr>
      <w:r>
        <w:rPr>
          <w:color w:val="222222"/>
        </w:rPr>
        <w:t xml:space="preserve">Para esta sección, el equipo exploró la biblioteca de plantillas de Canva filtrando por la categoría de currículums profesionales, y seleccionó una plantilla acorde a un perfil de tecnología/sistemas, con una paleta de colores sobria y una distribución clara de secciones (datos de contacto, formación, habilidades técnicas y proyectos destacados). Posteriormente se personalizó con la información de cada integrante y se exportó en formato PDF de alta calidad como evidencia del ejercicio práctico.</w:t>
      </w:r>
    </w:p>
    <w:p>
      <w:pPr>
        <w:keepNext/>
        <w:spacing w:after="150" w:before="340"/>
      </w:pPr>
      <w:r>
        <w:rPr>
          <w:rFonts w:ascii="Cambria" w:cs="Cambria" w:eastAsia="Cambria" w:hAnsi="Cambria"/>
          <w:b/>
          <w:bCs/>
          <w:color w:val="39449C"/>
          <w:sz w:val="25"/>
          <w:szCs w:val="25"/>
        </w:rPr>
        <w:t xml:space="preserve">3.3 Herramienta VisualCV</w:t>
      </w:r>
    </w:p>
    <w:p>
      <w:pPr>
        <w:keepNext/>
        <w:spacing w:after="100" w:before="220"/>
      </w:pPr>
      <w:r>
        <w:rPr>
          <w:rFonts w:ascii="Calibri" w:cs="Calibri" w:eastAsia="Calibri" w:hAnsi="Calibri"/>
          <w:b/>
          <w:bCs/>
          <w:i/>
          <w:iCs/>
          <w:color w:val="1F2937"/>
          <w:sz w:val="21"/>
          <w:szCs w:val="21"/>
        </w:rPr>
        <w:t xml:space="preserve">3.3.1 Aspectos importantes</w:t>
      </w:r>
    </w:p>
    <w:p>
      <w:pPr>
        <w:spacing w:after="200" w:line="360"/>
        <w:jc w:val="both"/>
      </w:pPr>
      <w:r>
        <w:rPr>
          <w:color w:val="222222"/>
        </w:rPr>
        <w:t xml:space="preserve">VisualCV es una plataforma especializada en la creación de currículums profesionales que ofrece plantillas orientadas a distintos sectores e industrias, seguimiento de estadísticas de visualización del CV cuando se comparte como enlace, y la posibilidad de mantener varias versiones del currículum para distintas postulaciones. Su enfoque está más orientado a la función (estructura profesional, compatibilidad con sistemas de selección de personal) que al diseño puramente gráfico.</w:t>
      </w:r>
    </w:p>
    <w:p>
      <w:pPr>
        <w:spacing w:after="200" w:line="360"/>
        <w:jc w:val="both"/>
      </w:pPr>
      <w:r>
        <w:rPr>
          <w:color w:val="222222"/>
        </w:rPr>
        <w:t xml:space="preserve">Esta herramienta resulta especialmente útil para personas que se encuentran en una búsqueda de empleo activa y necesitan gestionar múltiples versiones de su currículum adaptadas a distintas ofertas, ya que permite organizar, actualizar y compartir cada versión mediante un enlace único, además de descargarlas en PDF cuando sea necesario.</w:t>
      </w:r>
    </w:p>
    <w:p>
      <w:pPr>
        <w:spacing w:after="200" w:line="360"/>
        <w:jc w:val="both"/>
      </w:pPr>
      <w:r>
        <w:rPr>
          <w:color w:val="222222"/>
        </w:rPr>
        <w:t xml:space="preserve">Otra ventaja distintiva de VisualCV es la posibilidad de conocer, mediante sus estadísticas integradas, cuántas veces y desde dónde se ha visualizado el currículum compartido como enlace, lo cual brinda información valiosa sobre el nivel de interés que un reclutador determinado mostró antes de decidir si continuar con un proceso de seguimiento. Esta funcionalidad la diferencia claramente de herramientas orientadas exclusivamente al diseño, como Canva, que no ofrecen este tipo de retroalimentación sobre el desempeño del documento una vez compartido.</w:t>
      </w:r>
    </w:p>
    <w:p>
      <w:pPr>
        <w:keepNext/>
        <w:spacing w:after="100" w:before="220"/>
      </w:pPr>
      <w:r>
        <w:rPr>
          <w:rFonts w:ascii="Calibri" w:cs="Calibri" w:eastAsia="Calibri" w:hAnsi="Calibri"/>
          <w:b/>
          <w:bCs/>
          <w:i/>
          <w:iCs/>
          <w:color w:val="1F2937"/>
          <w:sz w:val="21"/>
          <w:szCs w:val="21"/>
        </w:rPr>
        <w:t xml:space="preserve">3.3.2 Creación del currículum vitae del grupo</w:t>
      </w:r>
    </w:p>
    <w:p>
      <w:pPr>
        <w:spacing w:after="200" w:line="360"/>
        <w:jc w:val="both"/>
      </w:pPr>
      <w:r>
        <w:rPr>
          <w:color w:val="222222"/>
        </w:rPr>
        <w:t xml:space="preserve">El equipo creó una cuenta en VisualCV y utilizó su editor guiado para construir una versión alternativa del currículum, aprovechando una plantilla con estructura clara de experiencia, educación y habilidades técnicas. A diferencia del ejercicio en Canva, en este caso se priorizó la estructura textual sobre el diseño visual, siguiendo las recomendaciones de la propia plataforma para maximizar la legibilidad tanto humana como automatizada, y finalmente se exportó como evidencia del ejercicio.</w:t>
      </w:r>
    </w:p>
    <w:p>
      <w:pPr>
        <w:keepNext/>
        <w:spacing w:after="150" w:before="340"/>
      </w:pPr>
      <w:r>
        <w:rPr>
          <w:rFonts w:ascii="Cambria" w:cs="Cambria" w:eastAsia="Cambria" w:hAnsi="Cambria"/>
          <w:b/>
          <w:bCs/>
          <w:color w:val="39449C"/>
          <w:sz w:val="25"/>
          <w:szCs w:val="25"/>
        </w:rPr>
        <w:t xml:space="preserve">3.4 Herramienta Novoresume</w:t>
      </w:r>
    </w:p>
    <w:p>
      <w:pPr>
        <w:keepNext/>
        <w:spacing w:after="100" w:before="220"/>
      </w:pPr>
      <w:r>
        <w:rPr>
          <w:rFonts w:ascii="Calibri" w:cs="Calibri" w:eastAsia="Calibri" w:hAnsi="Calibri"/>
          <w:b/>
          <w:bCs/>
          <w:i/>
          <w:iCs/>
          <w:color w:val="1F2937"/>
          <w:sz w:val="21"/>
          <w:szCs w:val="21"/>
        </w:rPr>
        <w:t xml:space="preserve">3.4.1 Aspectos importantes</w:t>
      </w:r>
    </w:p>
    <w:p>
      <w:pPr>
        <w:spacing w:after="200" w:line="360"/>
        <w:jc w:val="both"/>
      </w:pPr>
      <w:r>
        <w:rPr>
          <w:color w:val="222222"/>
        </w:rPr>
        <w:t xml:space="preserve">Novoresume es una herramienta de creación de currículums orientada a la simplicidad y a la optimización para sistemas de seguimiento de candidatos (ATS, por sus siglas en inglés), que muchas empresas utilizan para filtrar automáticamente los CV recibidos. Sus plantillas están diseñadas en conjunto con especialistas en recursos humanos para mantenerse a la vez visualmente atractivas y fácilmente legibles por estos sistemas automatizados, lo que en la práctica puede traducirse en una mayor tasa de currículums que superan el filtro inicial.</w:t>
      </w:r>
    </w:p>
    <w:p>
      <w:pPr>
        <w:spacing w:after="200" w:line="360"/>
        <w:jc w:val="both"/>
      </w:pPr>
      <w:r>
        <w:rPr>
          <w:color w:val="222222"/>
        </w:rPr>
        <w:t xml:space="preserve">Ofrece además un editor guiado que sugiere buenas prácticas de redacción en tiempo real, una vista previa instantánea del resultado final, y un plan gratuito funcional sin necesidad de pagos ocultos para comenzar a construir el documento, aunque algunas funciones avanzadas —como plantillas adicionales o exportaciones ilimitadas— se reservan para su versión Premium.</w:t>
      </w:r>
    </w:p>
    <w:p>
      <w:pPr>
        <w:spacing w:after="200" w:line="360"/>
        <w:jc w:val="both"/>
      </w:pPr>
      <w:r>
        <w:rPr>
          <w:color w:val="222222"/>
        </w:rPr>
        <w:t xml:space="preserve">Un elemento particularmente valioso de Novoresume es su verificador de compatibilidad ATS integrado, que analiza el documento generado y estima qué porcentaje de la información sería correctamente interpretada por un sistema de selección automatizado, señalando además posibles ajustes de formato para mejorar ese porcentaje. Para candidatos que postulan a empresas grandes con procesos de selección altamente automatizados, esta funcionalidad puede representar una ventaja decisiva frente a herramientas centradas únicamente en el diseño visual del documento.</w:t>
      </w:r>
    </w:p>
    <w:p>
      <w:pPr>
        <w:keepNext/>
        <w:spacing w:after="100" w:before="220"/>
      </w:pPr>
      <w:r>
        <w:rPr>
          <w:rFonts w:ascii="Calibri" w:cs="Calibri" w:eastAsia="Calibri" w:hAnsi="Calibri"/>
          <w:b/>
          <w:bCs/>
          <w:i/>
          <w:iCs/>
          <w:color w:val="1F2937"/>
          <w:sz w:val="21"/>
          <w:szCs w:val="21"/>
        </w:rPr>
        <w:t xml:space="preserve">3.4.2 Creación del currículum vitae del grupo</w:t>
      </w:r>
    </w:p>
    <w:p>
      <w:pPr>
        <w:spacing w:after="200" w:line="360"/>
        <w:jc w:val="both"/>
      </w:pPr>
      <w:r>
        <w:rPr>
          <w:color w:val="222222"/>
        </w:rPr>
        <w:t xml:space="preserve">El equipo probó Novoresume para construir una tercera versión del currículum, ingresando la información de contacto, formación académica y habilidades a través de su editor guiado paso a paso. Durante el proceso, la herramienta sugirió ajustes de redacción y verificó la compatibilidad del documento con sistemas ATS antes de la exportación final, lo que permitió comparar de forma directa esta versión con las generadas previamente en Canva y VisualCV.</w:t>
      </w:r>
    </w:p>
    <w:p>
      <w:pPr>
        <w:keepNext/>
        <w:spacing w:after="150" w:before="340"/>
      </w:pPr>
      <w:r>
        <w:rPr>
          <w:rFonts w:ascii="Cambria" w:cs="Cambria" w:eastAsia="Cambria" w:hAnsi="Cambria"/>
          <w:b/>
          <w:bCs/>
          <w:color w:val="39449C"/>
          <w:sz w:val="25"/>
          <w:szCs w:val="25"/>
        </w:rPr>
        <w:t xml:space="preserve">3.5 Herramienta LinkedIn</w:t>
      </w:r>
    </w:p>
    <w:p>
      <w:pPr>
        <w:keepNext/>
        <w:spacing w:after="100" w:before="220"/>
      </w:pPr>
      <w:r>
        <w:rPr>
          <w:rFonts w:ascii="Calibri" w:cs="Calibri" w:eastAsia="Calibri" w:hAnsi="Calibri"/>
          <w:b/>
          <w:bCs/>
          <w:i/>
          <w:iCs/>
          <w:color w:val="1F2937"/>
          <w:sz w:val="21"/>
          <w:szCs w:val="21"/>
        </w:rPr>
        <w:t xml:space="preserve">3.5.1 Aspectos importantes</w:t>
      </w:r>
    </w:p>
    <w:p>
      <w:pPr>
        <w:spacing w:after="200" w:line="360"/>
        <w:jc w:val="both"/>
      </w:pPr>
      <w:r>
        <w:rPr>
          <w:color w:val="222222"/>
        </w:rPr>
        <w:t xml:space="preserve">LinkedIn es la red social profesional más utilizada a nivel mundial y funciona como una extensión viva del currículum vitae. A diferencia de un CV estático, el perfil de LinkedIn permite mostrar recomendaciones de terceros, publicaciones, proyectos, certificaciones verificables y actividad constante, lo que aporta credibilidad adicional. Un perfil bien optimizado —con foto profesional, titular claro, resumen orientado a la propuesta de valor y palabras clave relevantes del sector— mejora significativamente la visibilidad ante reclutadores que buscan candidatos activamente en la plataforma.</w:t>
      </w:r>
    </w:p>
    <w:p>
      <w:pPr>
        <w:spacing w:after="200" w:line="360"/>
        <w:jc w:val="both"/>
      </w:pPr>
      <w:r>
        <w:rPr>
          <w:color w:val="222222"/>
        </w:rPr>
        <w:t xml:space="preserve">Además de servir como currículum extendido, LinkedIn permite construir una red de contactos profesional, participar en grupos y comunidades del sector, y publicar contenido propio que refuerza la marca personal a lo largo del tiempo, en lugar de depender únicamente de un documento estático que rara vez se actualiza.</w:t>
      </w:r>
    </w:p>
    <w:p>
      <w:pPr>
        <w:spacing w:after="200" w:line="360"/>
        <w:jc w:val="both"/>
      </w:pPr>
      <w:r>
        <w:rPr>
          <w:color w:val="222222"/>
        </w:rPr>
        <w:t xml:space="preserve">Para estudiantes universitarios que recién comienzan a construir su presencia profesional, LinkedIn ofrece además la posibilidad de seguir a empresas de interés, conectar con antiguos compañeros y profesores que puedan brindar referencias en el futuro, y unirse a grupos temáticos relacionados con su carrera —en este caso, sistemas computacionales y ciberseguridad— donde es posible mantenerse al tanto de tendencias del sector y oportunidades de prácticas profesionales o empleo.</w:t>
      </w:r>
    </w:p>
    <w:p>
      <w:pPr>
        <w:keepNext/>
        <w:spacing w:after="100" w:before="220"/>
      </w:pPr>
      <w:r>
        <w:rPr>
          <w:rFonts w:ascii="Calibri" w:cs="Calibri" w:eastAsia="Calibri" w:hAnsi="Calibri"/>
          <w:b/>
          <w:bCs/>
          <w:i/>
          <w:iCs/>
          <w:color w:val="1F2937"/>
          <w:sz w:val="21"/>
          <w:szCs w:val="21"/>
        </w:rPr>
        <w:t xml:space="preserve">3.5.2 Creación del currículum vitae del grupo</w:t>
      </w:r>
    </w:p>
    <w:p>
      <w:pPr>
        <w:spacing w:after="200" w:line="360"/>
        <w:jc w:val="both"/>
      </w:pPr>
      <w:r>
        <w:rPr>
          <w:color w:val="222222"/>
        </w:rPr>
        <w:t xml:space="preserve">Cada integrante del equipo revisó y optimizó su perfil de LinkedIn siguiendo los criterios descritos anteriormente: fotografía profesional, titular orientado a su área de estudio (sistemas y ciberseguridad), resumen breve destacando su propuesta de valor, y sección de proyectos enlazando al repositorio del equipo en GitHub. Este perfil funciona como complemento digital y de mayor alcance a las versiones de CV generadas en Canva, VisualCV y Novoresume, ya que permite a los reclutadores encontrar al candidato de forma orgánica, sin depender únicamente del envío directo del documento.</w:t>
      </w:r>
    </w:p>
    <w:p>
      <w:pPr>
        <w:keepNext/>
        <w:spacing w:after="150" w:before="340"/>
      </w:pPr>
      <w:r>
        <w:rPr>
          <w:rFonts w:ascii="Cambria" w:cs="Cambria" w:eastAsia="Cambria" w:hAnsi="Cambria"/>
          <w:b/>
          <w:bCs/>
          <w:color w:val="39449C"/>
          <w:sz w:val="25"/>
          <w:szCs w:val="25"/>
        </w:rPr>
        <w:t xml:space="preserve">3.6 Comparación general de las herramientas</w:t>
      </w:r>
    </w:p>
    <w:p>
      <w:pPr>
        <w:spacing w:after="200" w:line="360"/>
        <w:jc w:val="both"/>
      </w:pPr>
      <w:r>
        <w:rPr>
          <w:color w:val="222222"/>
        </w:rPr>
        <w:t xml:space="preserve">A lo largo de este capítulo se revisaron cuatro herramientas con enfoques distintos pero complementarios: Canva prioriza la libertad de diseño visual; VisualCV se orienta a la gestión de múltiples versiones durante una búsqueda de empleo activa; Novoresume enfatiza la compatibilidad con sistemas de selección automatizados (ATS); y LinkedIn funciona como una extensión viva y constantemente actualizada del currículum tradicional. Ninguna de estas herramientas sustituye por completo a las demás; por el contrario, su combinación permite cubrir distintos escenarios de búsqueda de empleo y distintos públicos.  A modo de resumen, la siguiente tabla compara las cuatro herramientas trabajadas según su fortaleza principal y el perfil de usuario al que mejor se ajustan: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2761" w:val="clear"/>
            <w:tcMar>
              <w:top w:type="dxa" w:w="100"/>
              <w:left w:type="dxa" w:w="100"/>
              <w:bottom w:type="dxa" w:w="100"/>
              <w:right w:type="dxa" w:w="100"/>
            </w:tcMar>
          </w:tcPr>
          <w:p>
            <w:r>
              <w:rPr>
                <w:b/>
                <w:bCs/>
                <w:color w:val="FFFFFF"/>
                <w:sz w:val="20"/>
                <w:szCs w:val="20"/>
              </w:rPr>
              <w:t xml:space="preserve">Herramienta</w:t>
            </w:r>
          </w:p>
        </w:tc>
        <w:tc>
          <w:tcPr>
            <w:shd w:fill="1E2761" w:val="clear"/>
            <w:tcMar>
              <w:top w:type="dxa" w:w="100"/>
              <w:left w:type="dxa" w:w="100"/>
              <w:bottom w:type="dxa" w:w="100"/>
              <w:right w:type="dxa" w:w="100"/>
            </w:tcMar>
          </w:tcPr>
          <w:p>
            <w:r>
              <w:rPr>
                <w:b/>
                <w:bCs/>
                <w:color w:val="FFFFFF"/>
                <w:sz w:val="20"/>
                <w:szCs w:val="20"/>
              </w:rPr>
              <w:t xml:space="preserve">Fortaleza principal</w:t>
            </w:r>
          </w:p>
        </w:tc>
        <w:tc>
          <w:tcPr>
            <w:shd w:fill="1E2761" w:val="clear"/>
            <w:tcMar>
              <w:top w:type="dxa" w:w="100"/>
              <w:left w:type="dxa" w:w="100"/>
              <w:bottom w:type="dxa" w:w="100"/>
              <w:right w:type="dxa" w:w="100"/>
            </w:tcMar>
          </w:tcPr>
          <w:p>
            <w:r>
              <w:rPr>
                <w:b/>
                <w:bCs/>
                <w:color w:val="FFFFFF"/>
                <w:sz w:val="20"/>
                <w:szCs w:val="20"/>
              </w:rPr>
              <w:t xml:space="preserve">Ideal para</w:t>
            </w:r>
          </w:p>
        </w:tc>
      </w:tr>
      <w:tr>
        <w:tc>
          <w:tcPr>
            <w:tcMar>
              <w:top w:type="dxa" w:w="100"/>
              <w:left w:type="dxa" w:w="100"/>
              <w:bottom w:type="dxa" w:w="100"/>
              <w:right w:type="dxa" w:w="100"/>
            </w:tcMar>
          </w:tcPr>
          <w:p>
            <w:r>
              <w:rPr>
                <w:sz w:val="20"/>
                <w:szCs w:val="20"/>
              </w:rPr>
              <w:t xml:space="preserve">Canva</w:t>
            </w:r>
          </w:p>
        </w:tc>
        <w:tc>
          <w:tcPr>
            <w:tcMar>
              <w:top w:type="dxa" w:w="100"/>
              <w:left w:type="dxa" w:w="100"/>
              <w:bottom w:type="dxa" w:w="100"/>
              <w:right w:type="dxa" w:w="100"/>
            </w:tcMar>
          </w:tcPr>
          <w:p>
            <w:r>
              <w:rPr>
                <w:sz w:val="20"/>
                <w:szCs w:val="20"/>
              </w:rPr>
              <w:t xml:space="preserve">Diseño visual y personalización total</w:t>
            </w:r>
          </w:p>
        </w:tc>
        <w:tc>
          <w:tcPr>
            <w:tcMar>
              <w:top w:type="dxa" w:w="100"/>
              <w:left w:type="dxa" w:w="100"/>
              <w:bottom w:type="dxa" w:w="100"/>
              <w:right w:type="dxa" w:w="100"/>
            </w:tcMar>
          </w:tcPr>
          <w:p>
            <w:r>
              <w:rPr>
                <w:sz w:val="20"/>
                <w:szCs w:val="20"/>
              </w:rPr>
              <w:t xml:space="preserve">Perfiles creativos que buscan un CV visualmente distintivo</w:t>
            </w:r>
          </w:p>
        </w:tc>
      </w:tr>
      <w:tr>
        <w:tc>
          <w:tcPr>
            <w:tcMar>
              <w:top w:type="dxa" w:w="100"/>
              <w:left w:type="dxa" w:w="100"/>
              <w:bottom w:type="dxa" w:w="100"/>
              <w:right w:type="dxa" w:w="100"/>
            </w:tcMar>
          </w:tcPr>
          <w:p>
            <w:r>
              <w:rPr>
                <w:sz w:val="20"/>
                <w:szCs w:val="20"/>
              </w:rPr>
              <w:t xml:space="preserve">VisualCV</w:t>
            </w:r>
          </w:p>
        </w:tc>
        <w:tc>
          <w:tcPr>
            <w:tcMar>
              <w:top w:type="dxa" w:w="100"/>
              <w:left w:type="dxa" w:w="100"/>
              <w:bottom w:type="dxa" w:w="100"/>
              <w:right w:type="dxa" w:w="100"/>
            </w:tcMar>
          </w:tcPr>
          <w:p>
            <w:r>
              <w:rPr>
                <w:sz w:val="20"/>
                <w:szCs w:val="20"/>
              </w:rPr>
              <w:t xml:space="preserve">Gestión de múltiples versiones y seguimiento</w:t>
            </w:r>
          </w:p>
        </w:tc>
        <w:tc>
          <w:tcPr>
            <w:tcMar>
              <w:top w:type="dxa" w:w="100"/>
              <w:left w:type="dxa" w:w="100"/>
              <w:bottom w:type="dxa" w:w="100"/>
              <w:right w:type="dxa" w:w="100"/>
            </w:tcMar>
          </w:tcPr>
          <w:p>
            <w:r>
              <w:rPr>
                <w:sz w:val="20"/>
                <w:szCs w:val="20"/>
              </w:rPr>
              <w:t xml:space="preserve">Búsqueda de empleo activa con varias postulaciones simultáneas</w:t>
            </w:r>
          </w:p>
        </w:tc>
      </w:tr>
      <w:tr>
        <w:tc>
          <w:tcPr>
            <w:tcMar>
              <w:top w:type="dxa" w:w="100"/>
              <w:left w:type="dxa" w:w="100"/>
              <w:bottom w:type="dxa" w:w="100"/>
              <w:right w:type="dxa" w:w="100"/>
            </w:tcMar>
          </w:tcPr>
          <w:p>
            <w:r>
              <w:rPr>
                <w:sz w:val="20"/>
                <w:szCs w:val="20"/>
              </w:rPr>
              <w:t xml:space="preserve">Novoresume</w:t>
            </w:r>
          </w:p>
        </w:tc>
        <w:tc>
          <w:tcPr>
            <w:tcMar>
              <w:top w:type="dxa" w:w="100"/>
              <w:left w:type="dxa" w:w="100"/>
              <w:bottom w:type="dxa" w:w="100"/>
              <w:right w:type="dxa" w:w="100"/>
            </w:tcMar>
          </w:tcPr>
          <w:p>
            <w:r>
              <w:rPr>
                <w:sz w:val="20"/>
                <w:szCs w:val="20"/>
              </w:rPr>
              <w:t xml:space="preserve">Optimización para sistemas ATS</w:t>
            </w:r>
          </w:p>
        </w:tc>
        <w:tc>
          <w:tcPr>
            <w:tcMar>
              <w:top w:type="dxa" w:w="100"/>
              <w:left w:type="dxa" w:w="100"/>
              <w:bottom w:type="dxa" w:w="100"/>
              <w:right w:type="dxa" w:w="100"/>
            </w:tcMar>
          </w:tcPr>
          <w:p>
            <w:r>
              <w:rPr>
                <w:sz w:val="20"/>
                <w:szCs w:val="20"/>
              </w:rPr>
              <w:t xml:space="preserve">Aplicaciones a empresas con filtros automatizados de selección</w:t>
            </w:r>
          </w:p>
        </w:tc>
      </w:tr>
      <w:tr>
        <w:tc>
          <w:tcPr>
            <w:tcMar>
              <w:top w:type="dxa" w:w="100"/>
              <w:left w:type="dxa" w:w="100"/>
              <w:bottom w:type="dxa" w:w="100"/>
              <w:right w:type="dxa" w:w="100"/>
            </w:tcMar>
          </w:tcPr>
          <w:p>
            <w:r>
              <w:rPr>
                <w:sz w:val="20"/>
                <w:szCs w:val="20"/>
              </w:rPr>
              <w:t xml:space="preserve">LinkedIn</w:t>
            </w:r>
          </w:p>
        </w:tc>
        <w:tc>
          <w:tcPr>
            <w:tcMar>
              <w:top w:type="dxa" w:w="100"/>
              <w:left w:type="dxa" w:w="100"/>
              <w:bottom w:type="dxa" w:w="100"/>
              <w:right w:type="dxa" w:w="100"/>
            </w:tcMar>
          </w:tcPr>
          <w:p>
            <w:r>
              <w:rPr>
                <w:sz w:val="20"/>
                <w:szCs w:val="20"/>
              </w:rPr>
              <w:t xml:space="preserve">Red profesional y presencia continua</w:t>
            </w:r>
          </w:p>
        </w:tc>
        <w:tc>
          <w:tcPr>
            <w:tcMar>
              <w:top w:type="dxa" w:w="100"/>
              <w:left w:type="dxa" w:w="100"/>
              <w:bottom w:type="dxa" w:w="100"/>
              <w:right w:type="dxa" w:w="100"/>
            </w:tcMar>
          </w:tcPr>
          <w:p>
            <w:r>
              <w:rPr>
                <w:sz w:val="20"/>
                <w:szCs w:val="20"/>
              </w:rPr>
              <w:t xml:space="preserve">Networking y visibilidad constante ante reclutadores</w:t>
            </w:r>
          </w:p>
        </w:tc>
      </w:tr>
    </w:tbl>
    <w:p>
      <w:pPr>
        <w:spacing w:after="200"/>
      </w:pPr>
    </w:p>
    <w:p>
      <w:r>
        <w:br w:type="page"/>
      </w:r>
    </w:p>
    <w:p>
      <w:pPr>
        <w:keepNext/>
        <w:pBdr>
          <w:bottom w:val="single" w:color="1E2761" w:sz="6" w:space="6"/>
        </w:pBdr>
        <w:spacing w:after="260" w:before="520"/>
      </w:pPr>
      <w:r>
        <w:rPr>
          <w:rFonts w:ascii="Cambria" w:cs="Cambria" w:eastAsia="Cambria" w:hAnsi="Cambria"/>
          <w:b/>
          <w:bCs/>
          <w:color w:val="1E2761"/>
          <w:sz w:val="34"/>
          <w:szCs w:val="34"/>
        </w:rPr>
        <w:t xml:space="preserve">Conclusiones</w:t>
      </w:r>
    </w:p>
    <w:p>
      <w:pPr>
        <w:spacing w:after="200" w:line="360"/>
        <w:jc w:val="both"/>
      </w:pPr>
      <w:r>
        <w:rPr>
          <w:color w:val="222222"/>
        </w:rPr>
        <w:t xml:space="preserve">El desarrollo de este proyecto permitió al equipo comprobar, de forma práctica, que la marca personal profesional dejó de ser un concepto abstracto para convertirse en una herramienta concreta y accionable: un portafolio bien documentado en GitHub, distintas versiones de currículum digital y un perfil de LinkedIn optimizado son, en conjunto, la evidencia tangible de una marca personal bien gestionada. Más allá de cumplir con los requisitos académicos del trabajo, el ejercicio sirvió como punto de partida real para que cada integrante del equipo comience a construir su propia presencia profesional digital de cara a su futura inserción en el mercado laboral.</w:t>
      </w:r>
    </w:p>
    <w:p>
      <w:pPr>
        <w:spacing w:after="200" w:line="360"/>
        <w:jc w:val="both"/>
      </w:pPr>
      <w:r>
        <w:rPr>
          <w:color w:val="222222"/>
        </w:rPr>
        <w:t xml:space="preserve">Construir un portafolio en GitHub y varias versiones de currículum digital permitió aplicar de forma práctica los conceptos revisados, y evidenció que la coherencia entre las distintas plataformas (portafolio, CV, LinkedIn) es tan importante como el contenido de cada una por separado. (Dayana Calderón)</w:t>
      </w:r>
    </w:p>
    <w:p>
      <w:pPr>
        <w:spacing w:after="200" w:line="360"/>
        <w:jc w:val="both"/>
      </w:pPr>
      <w:r>
        <w:rPr>
          <w:color w:val="222222"/>
        </w:rPr>
        <w:t xml:space="preserve">Desde la parte técnica del proyecto, desarrollar el portafolio del equipo en GitHub reforzó la importancia de documentar el trabajo propio de manera clara y profesional. Un repositorio bien organizado, con un README descriptivo y una estructura lógica, comunica tanto o más que el contenido técnico en sí, y es una habilidad que seguiré aplicando en futuros proyectos académicos y profesionales. (Elías Sánchez)</w:t>
      </w:r>
    </w:p>
    <w:p>
      <w:pPr>
        <w:spacing w:after="200" w:line="360"/>
        <w:jc w:val="both"/>
      </w:pPr>
      <w:r>
        <w:rPr>
          <w:color w:val="222222"/>
        </w:rPr>
        <w:t xml:space="preserve">Explorar la herramienta Canva para la creación de nuestro currículum digital permitió identificar la importancia del diseño visual como parte de la marca personal: la misma información puede generar impresiones muy distintas según cómo se organice y diseñe. Este ejercicio me hizo valorar que un buen currículum no es solo cuestión de contenido, sino también de presentación. (Michelle Duque)</w:t>
      </w:r>
    </w:p>
    <w:p>
      <w:pPr>
        <w:spacing w:after="200" w:line="360"/>
        <w:jc w:val="both"/>
      </w:pPr>
      <w:r>
        <w:rPr>
          <w:color w:val="222222"/>
        </w:rPr>
        <w:t xml:space="preserve">Trabajar con VisualCV me permitió comparar de forma directa un enfoque más estructurado y funcional frente al enfoque visual de Canva. Entender que existen herramientas especializadas en gestionar múltiples versiones de un mismo currículum, con seguimiento de estadísticas de visualización, amplió mi perspectiva sobre lo estratégico que puede llegar a ser el proceso de búsqueda de empleo. (Edgardo Maxwell)</w:t>
      </w:r>
    </w:p>
    <w:p>
      <w:pPr>
        <w:spacing w:after="200" w:line="360"/>
        <w:jc w:val="both"/>
      </w:pPr>
      <w:r>
        <w:rPr>
          <w:color w:val="222222"/>
        </w:rPr>
        <w:t xml:space="preserve">Trabajar con Novoresume y optimizar el perfil de LinkedIn del equipo mostró que la marca personal no termina en un documento estático, sino que se mantiene viva a través de la actividad y la interacción constante en plataformas profesionales. La coordinación en equipo para este proyecto también reforzó la importancia del trabajo colaborativo para entregar un resultado coherente entre todas sus partes. Como aprendizaje adicional, entender el funcionamiento de los sistemas ATS me permitió comprender por qué muchos currículums bien elaborados nunca llegan a ser revisados por una persona, y la importancia de adaptar el formato al canal por el cual se postula. (Oscar Henríquez)</w:t>
      </w:r>
    </w:p>
    <w:p>
      <w:r>
        <w:br w:type="page"/>
      </w:r>
    </w:p>
    <w:p>
      <w:pPr>
        <w:keepNext/>
        <w:pBdr>
          <w:bottom w:val="single" w:color="1E2761" w:sz="6" w:space="6"/>
        </w:pBdr>
        <w:spacing w:after="260" w:before="520"/>
      </w:pPr>
      <w:r>
        <w:rPr>
          <w:rFonts w:ascii="Cambria" w:cs="Cambria" w:eastAsia="Cambria" w:hAnsi="Cambria"/>
          <w:b/>
          <w:bCs/>
          <w:color w:val="1E2761"/>
          <w:sz w:val="34"/>
          <w:szCs w:val="34"/>
        </w:rPr>
        <w:t xml:space="preserve">Recomendaciones</w:t>
      </w:r>
    </w:p>
    <w:p>
      <w:pPr>
        <w:spacing w:after="200" w:line="360"/>
        <w:jc w:val="both"/>
      </w:pPr>
      <w:r>
        <w:rPr>
          <w:color w:val="222222"/>
        </w:rPr>
        <w:t xml:space="preserve">A partir del desarrollo de este proyecto, el equipo identificó algunas recomendaciones prácticas para quienes deseen fortalecer su marca personal profesional en la era digital. En primer lugar, se recomienda comenzar cuanto antes: no es necesario tener años de experiencia laboral para construir un portafolio o un perfil profesional sólido; los proyectos académicos, personales y colaborativos son un punto de partida completamente válido y valioso.</w:t>
      </w:r>
    </w:p>
    <w:p>
      <w:pPr>
        <w:spacing w:after="200" w:line="360"/>
        <w:jc w:val="both"/>
      </w:pPr>
      <w:r>
        <w:rPr>
          <w:color w:val="222222"/>
        </w:rPr>
        <w:t xml:space="preserve">En segundo lugar, se recomienda mantener la coherencia entre todas las plataformas donde la persona tiene presencia digital —portafolio, redes profesionales, CV digital— de modo que la información no se contradiga y transmita una imagen profesional unificada. Asimismo, se sugiere actualizar estos espacios de forma periódica, ya que un perfil desactualizado puede transmitir una impresión negativa incluso sin esa intención.</w:t>
      </w:r>
    </w:p>
    <w:p>
      <w:pPr>
        <w:spacing w:after="200" w:line="360"/>
        <w:jc w:val="both"/>
      </w:pPr>
      <w:r>
        <w:rPr>
          <w:color w:val="222222"/>
        </w:rPr>
        <w:t xml:space="preserve">Por último, se recomienda no subestimar la importancia de la documentación clara: tanto en un repositorio de GitHub como en un currículum digital, la forma en que se presenta la información es tan relevante como el contenido en sí. Invertir tiempo en redactar un buen README, elegir una plantilla de CV adecuada al público objetivo, y cuidar la ortografía y la redacción en todos los materiales, son acciones sencillas que generan un impacto considerable en la percepción profesional de quien las aplica.</w:t>
      </w:r>
    </w:p>
    <w:p>
      <w:pPr>
        <w:spacing w:after="200" w:line="360"/>
        <w:jc w:val="both"/>
      </w:pPr>
      <w:r>
        <w:rPr>
          <w:color w:val="222222"/>
        </w:rPr>
        <w:t xml:space="preserve">Adicionalmente, se recomienda que los estudiantes de la carrera aprovechen los propios proyectos de clase —como el desarrollado en esta asignatura— para nutrir de forma orgánica su portafolio y su marca personal, en lugar de tratarlos como entregables aislados que se archivan una vez calificados. Un trabajo académico bien documentado y presentado públicamente puede convertirse, con pocos ajustes adicionales, en una pieza más de un portafolio profesional sólido y en constante crecimiento.</w:t>
      </w:r>
    </w:p>
    <w:p>
      <w:r>
        <w:br w:type="page"/>
      </w:r>
    </w:p>
    <w:p>
      <w:pPr>
        <w:keepNext/>
        <w:pBdr>
          <w:bottom w:val="single" w:color="1E2761" w:sz="6" w:space="6"/>
        </w:pBdr>
        <w:spacing w:after="260" w:before="520"/>
      </w:pPr>
      <w:r>
        <w:rPr>
          <w:rFonts w:ascii="Cambria" w:cs="Cambria" w:eastAsia="Cambria" w:hAnsi="Cambria"/>
          <w:b/>
          <w:bCs/>
          <w:color w:val="1E2761"/>
          <w:sz w:val="34"/>
          <w:szCs w:val="34"/>
        </w:rPr>
        <w:t xml:space="preserve">Referencias</w:t>
      </w:r>
    </w:p>
    <w:p>
      <w:pPr>
        <w:spacing w:after="200" w:line="360"/>
        <w:jc w:val="both"/>
      </w:pPr>
      <w:r>
        <w:rPr>
          <w:color w:val="222222"/>
        </w:rPr>
        <w:t xml:space="preserve">Cyberclick. (s.f.). Personal branding: qué es una marca personal y cómo crearla. Recuperado de https://www.cyberclick.es/numerical-blog/personal-branding-que-es-una-marca-personal-y-como-crearla</w:t>
      </w:r>
    </w:p>
    <w:p>
      <w:pPr>
        <w:spacing w:after="200" w:line="360"/>
        <w:jc w:val="both"/>
      </w:pPr>
      <w:r>
        <w:rPr>
          <w:color w:val="222222"/>
        </w:rPr>
        <w:t xml:space="preserve">GoDaddy. (s.f.). Qué es marca personal y por qué tenerla. Recuperado de https://www.godaddy.com/resources/latam/marketing/que-es-marca-personal-y-por-que-tenerla</w:t>
      </w:r>
    </w:p>
    <w:p>
      <w:pPr>
        <w:spacing w:after="200" w:line="360"/>
        <w:jc w:val="both"/>
      </w:pPr>
      <w:r>
        <w:rPr>
          <w:color w:val="222222"/>
        </w:rPr>
        <w:t xml:space="preserve">Mejía, J. C. (s.f.). Marca personal: qué es, importancia y cómo construirla. Recuperado de https://www.juancmejia.com</w:t>
      </w:r>
    </w:p>
    <w:p>
      <w:pPr>
        <w:spacing w:after="200" w:line="360"/>
        <w:jc w:val="both"/>
      </w:pPr>
      <w:r>
        <w:rPr>
          <w:color w:val="222222"/>
        </w:rPr>
        <w:t xml:space="preserve">Novoresume. (2026). Canva vs. Novoresume: comparativa de precios y características. Recuperado de https://novoresume.com/es/career-blog/canva-vs-novoresume</w:t>
      </w:r>
    </w:p>
    <w:p>
      <w:pPr>
        <w:spacing w:after="200" w:line="360"/>
        <w:jc w:val="both"/>
      </w:pPr>
      <w:r>
        <w:rPr>
          <w:color w:val="222222"/>
        </w:rPr>
        <w:t xml:space="preserve">VisualCV. (s.f.). VisualCV vs. Canva vs. Kickresume. Recuperado de https://www.visualcv.com/blog/visualcv-vs-canva-vs-kickresume/</w:t>
      </w:r>
    </w:p>
    <w:p>
      <w:pPr>
        <w:spacing w:after="200" w:line="360"/>
        <w:jc w:val="both"/>
      </w:pPr>
      <w:r>
        <w:rPr>
          <w:color w:val="222222"/>
        </w:rPr>
        <w:t xml:space="preserve">KeepCoding. (2025). Cómo hacer un portafolio en programación: 7 pasos para destacar tus proyectos. Recuperado de https://keepcoding.io/blog/como-hacer-un-portafolio-en-programacion/</w:t>
      </w:r>
    </w:p>
    <w:p>
      <w:pPr>
        <w:spacing w:after="200" w:line="360"/>
        <w:jc w:val="both"/>
      </w:pPr>
      <w:r>
        <w:rPr>
          <w:color w:val="222222"/>
        </w:rPr>
        <w:t xml:space="preserve">Universidad Autónoma de Occidente. (s.f.). Cómo hacer un portafolio digital. Recuperado de https://virtual.uao.edu.co/blog/como-hacer-un-portafolio-digital</w:t>
      </w:r>
    </w:p>
    <w:p>
      <w:pPr>
        <w:spacing w:after="200" w:line="360"/>
        <w:jc w:val="both"/>
      </w:pPr>
      <w:r>
        <w:rPr>
          <w:color w:val="222222"/>
        </w:rPr>
        <w:t xml:space="preserve">GitHub, Inc. (s.f.). GitHub Docs. Recuperado de https://docs.github.com</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E" w:sz="4" w:space="4"/>
      </w:pBdr>
      <w:jc w:val="center"/>
    </w:pPr>
    <w:r>
      <w:rPr>
        <w:b/>
        <w:bCs/>
        <w:color w:val="39449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E" w:sz="4" w:space="4"/>
      </w:pBdr>
      <w:jc w:val="right"/>
    </w:pPr>
    <w:r>
      <w:rPr>
        <w:i/>
        <w:iCs/>
        <w:color w:val="9AA0BE"/>
        <w:sz w:val="16"/>
        <w:szCs w:val="16"/>
      </w:rPr>
      <w:t xml:space="preserve">Marca Personal Profesional en la Era Digital  ·  Sistemas Colaborativos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2026-09-22T22:19:20.959Z</dcterms:created>
  <dcterms:modified xsi:type="dcterms:W3CDTF">2026-09-22T22:19:20.969Z</dcterms:modified>
</cp:coreProperties>
</file>

<file path=docProps/custom.xml><?xml version="1.0" encoding="utf-8"?>
<Properties xmlns="http://schemas.openxmlformats.org/officeDocument/2006/custom-properties" xmlns:vt="http://schemas.openxmlformats.org/officeDocument/2006/docPropsVTypes"/>
</file>