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993"/>
        <w:gridCol w:w="2409"/>
        <w:gridCol w:w="2835"/>
      </w:tblGrid>
      <w:tr w:rsidR="00456775" w:rsidRPr="002E4F2C" w14:paraId="2C53504D" w14:textId="77777777" w:rsidTr="00385FE3">
        <w:trPr>
          <w:trHeight w:val="566"/>
        </w:trPr>
        <w:tc>
          <w:tcPr>
            <w:tcW w:w="2835" w:type="dxa"/>
            <w:vAlign w:val="center"/>
          </w:tcPr>
          <w:p w14:paraId="369BEA9E" w14:textId="77777777" w:rsidR="00456775" w:rsidRPr="002E4F2C" w:rsidRDefault="00456775" w:rsidP="00F453C9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题目：</w:t>
            </w:r>
            <w:r w:rsidR="00806858">
              <w:rPr>
                <w:rFonts w:ascii="宋体" w:eastAsia="宋体" w:hAnsi="宋体"/>
                <w:color w:val="000000"/>
                <w:sz w:val="21"/>
              </w:rPr>
              <w:t>文具店销售管理系统</w:t>
            </w:r>
          </w:p>
        </w:tc>
        <w:tc>
          <w:tcPr>
            <w:tcW w:w="993" w:type="dxa"/>
            <w:vAlign w:val="center"/>
          </w:tcPr>
          <w:p w14:paraId="168482B9" w14:textId="77777777" w:rsidR="00456775" w:rsidRPr="002E4F2C" w:rsidRDefault="00456775" w:rsidP="00F453C9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组号：</w:t>
            </w:r>
            <w:r w:rsidR="00806858">
              <w:rPr>
                <w:rFonts w:hint="eastAsia"/>
                <w:b/>
                <w:sz w:val="24"/>
                <w:szCs w:val="24"/>
              </w:rPr>
              <w:t>9</w:t>
            </w:r>
          </w:p>
        </w:tc>
        <w:tc>
          <w:tcPr>
            <w:tcW w:w="2409" w:type="dxa"/>
            <w:vAlign w:val="center"/>
          </w:tcPr>
          <w:p w14:paraId="7497A615" w14:textId="77777777" w:rsidR="00456775" w:rsidRPr="002E4F2C" w:rsidRDefault="00456775" w:rsidP="00F453C9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日期：</w:t>
            </w:r>
            <w:r w:rsidR="00806858">
              <w:rPr>
                <w:rFonts w:ascii="宋体" w:eastAsia="宋体" w:hAnsi="宋体"/>
                <w:color w:val="000000"/>
                <w:sz w:val="21"/>
              </w:rPr>
              <w:t>2026年6月1日</w:t>
            </w:r>
          </w:p>
        </w:tc>
        <w:tc>
          <w:tcPr>
            <w:tcW w:w="2835" w:type="dxa"/>
            <w:vAlign w:val="center"/>
          </w:tcPr>
          <w:p w14:paraId="78CB5A47" w14:textId="77777777" w:rsidR="00456775" w:rsidRPr="002E4F2C" w:rsidRDefault="00456775" w:rsidP="00F453C9">
            <w:pPr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得分</w:t>
            </w:r>
            <w:r w:rsidR="00E82766">
              <w:rPr>
                <w:rFonts w:hint="eastAsia"/>
                <w:b/>
                <w:sz w:val="24"/>
                <w:szCs w:val="24"/>
              </w:rPr>
              <w:t>（满分</w:t>
            </w:r>
            <w:r w:rsidR="00E82766">
              <w:rPr>
                <w:rFonts w:hint="eastAsia"/>
                <w:b/>
                <w:sz w:val="24"/>
                <w:szCs w:val="24"/>
              </w:rPr>
              <w:t>1</w:t>
            </w:r>
            <w:r w:rsidR="00E82766">
              <w:rPr>
                <w:b/>
                <w:sz w:val="24"/>
                <w:szCs w:val="24"/>
              </w:rPr>
              <w:t>0</w:t>
            </w:r>
            <w:r w:rsidR="00E82766">
              <w:rPr>
                <w:rFonts w:hint="eastAsia"/>
                <w:b/>
                <w:sz w:val="24"/>
                <w:szCs w:val="24"/>
              </w:rPr>
              <w:t>分）</w:t>
            </w:r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</w:tr>
      <w:tr w:rsidR="0064313A" w14:paraId="3D3D5653" w14:textId="77777777" w:rsidTr="00385FE3">
        <w:trPr>
          <w:trHeight w:val="500"/>
        </w:trPr>
        <w:tc>
          <w:tcPr>
            <w:tcW w:w="9072" w:type="dxa"/>
            <w:gridSpan w:val="4"/>
            <w:vAlign w:val="center"/>
          </w:tcPr>
          <w:p w14:paraId="133C7337" w14:textId="77777777" w:rsidR="00D11985" w:rsidRPr="00D11985" w:rsidRDefault="00681008" w:rsidP="00D1198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日志</w:t>
            </w:r>
            <w:r w:rsidR="00D11985" w:rsidRPr="00D11985">
              <w:rPr>
                <w:rFonts w:hint="eastAsia"/>
                <w:sz w:val="24"/>
                <w:szCs w:val="24"/>
              </w:rPr>
              <w:t>内容：</w:t>
            </w:r>
          </w:p>
          <w:p w14:paraId="111CC546" w14:textId="77777777" w:rsidR="00D04221" w:rsidRDefault="00D04221" w:rsidP="00D0422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系统功能结构。画出系统功能结构图，介绍系统核心功能模块。</w:t>
            </w:r>
          </w:p>
          <w:p w14:paraId="17C8BC10" w14:textId="77777777" w:rsidR="00D04221" w:rsidRPr="00D04221" w:rsidRDefault="00D04221" w:rsidP="00D0422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34756">
              <w:rPr>
                <w:rFonts w:hint="eastAsia"/>
                <w:sz w:val="24"/>
                <w:szCs w:val="24"/>
              </w:rPr>
              <w:t>详细说明各模块</w:t>
            </w:r>
            <w:r>
              <w:rPr>
                <w:rFonts w:hint="eastAsia"/>
                <w:sz w:val="24"/>
                <w:szCs w:val="24"/>
              </w:rPr>
              <w:t>的</w:t>
            </w:r>
            <w:r w:rsidRPr="00234756">
              <w:rPr>
                <w:rFonts w:hint="eastAsia"/>
                <w:sz w:val="24"/>
                <w:szCs w:val="24"/>
              </w:rPr>
              <w:t>功能、输入、输出、处理过程</w:t>
            </w:r>
            <w:r>
              <w:rPr>
                <w:rFonts w:hint="eastAsia"/>
                <w:sz w:val="24"/>
                <w:szCs w:val="24"/>
              </w:rPr>
              <w:t>，画出</w:t>
            </w:r>
            <w:r w:rsidRPr="00234756">
              <w:rPr>
                <w:rFonts w:hint="eastAsia"/>
                <w:sz w:val="24"/>
                <w:szCs w:val="24"/>
              </w:rPr>
              <w:t>各模块的流程图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0AE37D0B" w14:textId="77777777" w:rsidR="00234756" w:rsidRPr="00234756" w:rsidRDefault="00234756" w:rsidP="00D04221">
            <w:pPr>
              <w:numPr>
                <w:ilvl w:val="0"/>
                <w:numId w:val="1"/>
              </w:numPr>
              <w:rPr>
                <w:rFonts w:hint="eastAsia"/>
                <w:sz w:val="24"/>
                <w:szCs w:val="24"/>
              </w:rPr>
            </w:pPr>
            <w:r w:rsidRPr="00234756">
              <w:rPr>
                <w:rFonts w:hint="eastAsia"/>
                <w:sz w:val="24"/>
                <w:szCs w:val="24"/>
              </w:rPr>
              <w:t>系统的软、硬件开发环境简介</w:t>
            </w:r>
            <w:r w:rsidR="00585CD1">
              <w:rPr>
                <w:rFonts w:hint="eastAsia"/>
                <w:sz w:val="24"/>
                <w:szCs w:val="24"/>
              </w:rPr>
              <w:t>，系统相关技术</w:t>
            </w:r>
            <w:r w:rsidRPr="00234756">
              <w:rPr>
                <w:rFonts w:hint="eastAsia"/>
                <w:sz w:val="24"/>
                <w:szCs w:val="24"/>
              </w:rPr>
              <w:t>或算法简介</w:t>
            </w:r>
            <w:r w:rsidR="004E70CF">
              <w:rPr>
                <w:rFonts w:hint="eastAsia"/>
                <w:sz w:val="24"/>
                <w:szCs w:val="24"/>
              </w:rPr>
              <w:t>。</w:t>
            </w:r>
          </w:p>
          <w:p w14:paraId="5440D08F" w14:textId="77777777" w:rsidR="004E70CF" w:rsidRPr="00234756" w:rsidRDefault="004E70CF" w:rsidP="00D04221">
            <w:pPr>
              <w:numPr>
                <w:ilvl w:val="0"/>
                <w:numId w:val="1"/>
              </w:numPr>
              <w:rPr>
                <w:rFonts w:hint="eastAsia"/>
                <w:sz w:val="24"/>
                <w:szCs w:val="24"/>
              </w:rPr>
            </w:pPr>
            <w:r w:rsidRPr="00234756">
              <w:rPr>
                <w:rFonts w:hint="eastAsia"/>
                <w:sz w:val="24"/>
                <w:szCs w:val="24"/>
              </w:rPr>
              <w:t>系统</w:t>
            </w:r>
            <w:r w:rsidR="00585CD1">
              <w:rPr>
                <w:rFonts w:hint="eastAsia"/>
                <w:sz w:val="24"/>
                <w:szCs w:val="24"/>
              </w:rPr>
              <w:t>的设计与</w:t>
            </w:r>
            <w:r w:rsidRPr="00234756">
              <w:rPr>
                <w:rFonts w:hint="eastAsia"/>
                <w:sz w:val="24"/>
                <w:szCs w:val="24"/>
              </w:rPr>
              <w:t>实现主要用到</w:t>
            </w:r>
            <w:r w:rsidRPr="00234756">
              <w:rPr>
                <w:rFonts w:hint="eastAsia"/>
                <w:sz w:val="24"/>
                <w:szCs w:val="24"/>
              </w:rPr>
              <w:t>C</w:t>
            </w:r>
            <w:r w:rsidRPr="00234756">
              <w:rPr>
                <w:rFonts w:hint="eastAsia"/>
                <w:sz w:val="24"/>
                <w:szCs w:val="24"/>
              </w:rPr>
              <w:t>语言哪些知识点？详细说明这些知识点的语法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558DD551" w14:textId="77777777" w:rsidR="0064313A" w:rsidRDefault="00D11985" w:rsidP="00D11985">
            <w:pPr>
              <w:rPr>
                <w:sz w:val="24"/>
                <w:szCs w:val="24"/>
              </w:rPr>
            </w:pPr>
            <w:r w:rsidRPr="00D11985">
              <w:rPr>
                <w:rFonts w:hint="eastAsia"/>
                <w:sz w:val="24"/>
                <w:szCs w:val="24"/>
              </w:rPr>
              <w:t>要求：不少于</w:t>
            </w:r>
            <w:r w:rsidR="00632828">
              <w:rPr>
                <w:sz w:val="24"/>
                <w:szCs w:val="24"/>
              </w:rPr>
              <w:t>2</w:t>
            </w:r>
            <w:r w:rsidR="00234756">
              <w:rPr>
                <w:sz w:val="24"/>
                <w:szCs w:val="24"/>
              </w:rPr>
              <w:t>0</w:t>
            </w:r>
            <w:r w:rsidRPr="00D11985">
              <w:rPr>
                <w:rFonts w:hint="eastAsia"/>
                <w:sz w:val="24"/>
                <w:szCs w:val="24"/>
              </w:rPr>
              <w:t>00</w:t>
            </w:r>
            <w:r w:rsidRPr="00D11985">
              <w:rPr>
                <w:rFonts w:hint="eastAsia"/>
                <w:sz w:val="24"/>
                <w:szCs w:val="24"/>
              </w:rPr>
              <w:t>字。</w:t>
            </w:r>
          </w:p>
        </w:tc>
      </w:tr>
      <w:tr w:rsidR="0064313A" w14:paraId="5014233E" w14:textId="77777777" w:rsidTr="00385FE3">
        <w:trPr>
          <w:trHeight w:val="4209"/>
        </w:trPr>
        <w:tc>
          <w:tcPr>
            <w:tcW w:w="9072" w:type="dxa"/>
            <w:gridSpan w:val="4"/>
            <w:vAlign w:val="center"/>
          </w:tcPr>
          <w:p w14:paraId="75257615" w14:textId="77777777" w:rsidR="00834EF3" w:rsidRDefault="00834EF3" w:rsidP="00BB0205">
            <w:pPr>
              <w:spacing w:line="360" w:lineRule="auto"/>
              <w:rPr>
                <w:rFonts w:hint="eastAsia"/>
                <w:b/>
                <w:color w:val="FF0000"/>
                <w:sz w:val="24"/>
                <w:szCs w:val="24"/>
                <w:highlight w:val="yellow"/>
              </w:rPr>
            </w:pPr>
          </w:p>
          <w:p w14:paraId="392FEBDB" w14:textId="77777777" w:rsidR="00806858" w:rsidRDefault="00806858" w:rsidP="00806858">
            <w:pPr>
              <w:keepNext/>
              <w:spacing w:before="180" w:after="8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30"/>
              </w:rPr>
              <w:t>1 系统功能结构</w:t>
            </w:r>
          </w:p>
          <w:p w14:paraId="7E77FD82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本项目在日志（一）的需求分析基础上完成了可运行的文具店销售管理系统。系统面向中小型文具店的日常进销存场景，以商品库存为中心，把销售出库、进货入库、多条件查询、经营统计和辅助决策连接成一套完整流程。后端坚持使用 C 语言实现，不依赖 Web 后端框架；前端则采用本地离线资源加载方式，在浏览器中提供可视化操作界面。</w:t>
            </w:r>
          </w:p>
          <w:p w14:paraId="5C4552F8" w14:textId="77777777" w:rsidR="00806858" w:rsidRPr="00806858" w:rsidRDefault="00806858" w:rsidP="00806858">
            <w:pPr>
              <w:spacing w:line="360" w:lineRule="auto"/>
              <w:ind w:firstLine="420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系统总体上划分为前端界面、HTTP 服务、业务模块、数据层、白泽助手和便携运行六个部分。各部分通过清晰的接口协作：浏览器将请求发送到本机 C 服务，服务器完成协议解析和路由分发，业务模块修改结构体数组并写回文本文件，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前端再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根据 JSON 响应刷新界面。图 1 展示了当前版本的功能结构。</w:t>
            </w:r>
          </w:p>
          <w:p w14:paraId="6A8CDFEA" w14:textId="77777777" w:rsidR="00806858" w:rsidRDefault="00806858" w:rsidP="00806858">
            <w:pPr>
              <w:keepNext/>
              <w:spacing w:before="60" w:after="6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图 1  文具店销售管理系统功能结构图</w:t>
            </w:r>
          </w:p>
          <w:p w14:paraId="3976FC75" w14:textId="58A52082" w:rsidR="00806858" w:rsidRDefault="00FA3FC7" w:rsidP="00806858">
            <w:pPr>
              <w:spacing w:after="80"/>
              <w:jc w:val="center"/>
              <w:rPr>
                <w:rFonts w:hint="eastAsia"/>
              </w:rPr>
            </w:pPr>
            <w:r w:rsidRPr="00B71482">
              <w:rPr>
                <w:noProof/>
              </w:rPr>
              <w:drawing>
                <wp:inline distT="0" distB="0" distL="0" distR="0" wp14:anchorId="15EDB2EB" wp14:editId="751176D3">
                  <wp:extent cx="4356100" cy="3524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6100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BFF64A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lastRenderedPageBreak/>
              <w:t>1.1 前端界面与交互层</w:t>
            </w:r>
          </w:p>
          <w:p w14:paraId="735829EE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前端页面承担信息展示和操作入口。当前实现包含欢迎页、库存管理、交易记录、进货记录、新建销售、录入进货、多条件查询、经营统计和使用说明等页面。库存、销售和进货列表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支持分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页、筛选、排序、修改和删除；销售与进货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录入页会在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提交前实时预览数量、金额和变动后的库存。经营统计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页展示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 xml:space="preserve">近 7 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天销售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趋势、品类销售额占比、商品销售额排行以及全商品明细。</w:t>
            </w:r>
          </w:p>
          <w:p w14:paraId="184D8061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日志（一）中计划使用 Vue 3 CDN 模式。实际实现阶段根据便携交付目标调整为 React、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ReactDOM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、Babel 和 GSAP 的本地离线资源模式。这样既保留了组件化界面的可维护性，又避免了演示时依赖公网。</w:t>
            </w:r>
          </w:p>
          <w:p w14:paraId="7042D8E2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1.2 C 语言 HTTP 服务层</w:t>
            </w:r>
          </w:p>
          <w:p w14:paraId="4F875986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 xml:space="preserve">HTTP 服务由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server.c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实现，使用 Winsock2 在 8080 端口监听本机请求。服务器既提供前端静态资源，也提供 RESTful 风格的数据接口。主要路由包括 /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api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/products、/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api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/sales、/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api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/purchases、/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api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/stats/*、/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api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/assistant/* 和 /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api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/system/shutdown。服务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端根据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请求路径和 HTTP 方法调用对应处理函数，并统一返回 JSON 响应。</w:t>
            </w:r>
          </w:p>
          <w:p w14:paraId="16825A99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1.3 业务模块与数据层</w:t>
            </w:r>
          </w:p>
          <w:p w14:paraId="21DA6F28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 xml:space="preserve">业务层由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product.c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、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sale.c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、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purchase.c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、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stats.c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等模块组成。商品模块负责商品资料的增删改查；销售模块负责销售记录与库存扣减；进货模块负责入库记录与库存增加；统计模块在内存数组上实时聚合经营指标。数据层由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data.c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和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data.h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组成，定义 Product、Sale、Purchase 三种结构体，并负责文本文件加载、保存、编号生成和按商品编号查询。</w:t>
            </w:r>
          </w:p>
          <w:p w14:paraId="53E7279F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1.4 白泽助手与便携运行</w:t>
            </w:r>
          </w:p>
          <w:p w14:paraId="65E7F3A6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 xml:space="preserve">项目在基础进销存之上增加了白泽智能助手。助手后端仍然使用 C 语言，通过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WinHTTP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调用千问模型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，并限制模型只能调用系统提供的白名单工具。涉及销售时，助手只能先生成草稿，必须由用户点击确认后才能写入账册。便携运行部分则通过“启动系统.exe”静默启动后端并自动打开浏览器，网页中还提供本机安全关闭入口。</w:t>
            </w:r>
          </w:p>
          <w:p w14:paraId="0E7B0EEF" w14:textId="77777777" w:rsidR="00806858" w:rsidRDefault="00806858" w:rsidP="00806858">
            <w:pPr>
              <w:keepNext/>
              <w:spacing w:before="180" w:after="8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30"/>
              </w:rPr>
              <w:t>2 核心模块设计与实现</w:t>
            </w:r>
          </w:p>
          <w:p w14:paraId="21F8A252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2.1 数据层模块</w:t>
            </w:r>
          </w:p>
          <w:p w14:paraId="5A77DFCE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lastRenderedPageBreak/>
              <w:t>功能：数据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层负责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统一保存商品、销售和进货三类数据。输入为文本文件中的管道符分隔记录，输出为内存中的结构体数组；当业务模块发生增删改时，数据层再将数组写回对应文件。</w:t>
            </w:r>
          </w:p>
          <w:p w14:paraId="43D1CEA2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 xml:space="preserve">处理过程：程序启动后依次调用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load_products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()、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load_sales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() 和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load_purchases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()。每个加载函数使用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fopen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() 打开文件，跳过表头后通过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fgets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() 逐行读取，再利用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strtok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() 按“|”切分字段。保存时使用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fprintf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() 按固定字段顺序逐行写出。商品编号采用 P001，销售编号采用 S001，进货编号采用 B001。生成新编号时，不直接使用数组长度，而是遍历已有编号找到最大数值后加一，从而避免删除记录后出现编号冲突。</w:t>
            </w:r>
          </w:p>
          <w:p w14:paraId="62F0ECCC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该实现适合课程设计规模：数据直观、调试方便、无需第三方数据库。需要说明的是，文本文件方案可以做到“先校验、后修改、立即写回”，但尚未提供数据库事务或日志恢复能力。若发生突然断电，理论上仍存在文件写入中断风险。后续迁移到 SQLite 时，可使用事务进一步提高可靠性。</w:t>
            </w:r>
          </w:p>
          <w:p w14:paraId="4FB9470B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2.2 商品库存管理模块</w:t>
            </w:r>
          </w:p>
          <w:p w14:paraId="11E75148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商品模块的输入包括商品名称、类别、生产厂家、型号、库存数量和单价，输出为商品列表或操作结果 JSON。创建商品时，系统生成新的 P 编号并保存；修改商品时，只更新请求体中实际出现的字段；删除商品时，使用数组元素前移覆盖的方式移除目标记录。列表查询支持类别精确筛选和关键字模糊匹配，关键字可匹配商品编号、名称和厂家。</w:t>
            </w:r>
          </w:p>
          <w:p w14:paraId="7225FA4A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 xml:space="preserve">商品对象是系统的基础数据。销售和进货模块都通过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find_product_by_id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() 找到对应商品，读取名称、类别和当前库存。统计模块也以商品数组为起点，计算库存总量、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库存总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价值以及低库存预警数量。</w:t>
            </w:r>
          </w:p>
          <w:p w14:paraId="35FFDF7F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2.3 销售与进货库存联动模块</w:t>
            </w:r>
          </w:p>
          <w:p w14:paraId="342DD34B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销售和进货是本系统最重要的业务联动。销售记录的输入为商品编号、交易日期、销售数量和实际售价，输出为销售编号、交易金额和变更后的库存。创建销售前，系统首先检查商品是否存在、数量是否大于 0、当前库存是否充足；全部校验通过后才生成 S 编号、写入 Sale 结构体、执行 stock -= quantity，并同步保存 sales.txt 与 products.txt。图 2 展示了销售创建的处理流程。</w:t>
            </w:r>
          </w:p>
          <w:p w14:paraId="5D0FBB03" w14:textId="77777777" w:rsidR="00806858" w:rsidRDefault="00806858" w:rsidP="00806858">
            <w:r>
              <w:br w:type="page"/>
            </w:r>
          </w:p>
          <w:p w14:paraId="3F8648F7" w14:textId="77777777" w:rsidR="00806858" w:rsidRDefault="00806858" w:rsidP="00806858">
            <w:pPr>
              <w:rPr>
                <w:rFonts w:hint="eastAsia"/>
              </w:rPr>
            </w:pPr>
          </w:p>
          <w:p w14:paraId="1DAA14A2" w14:textId="77777777" w:rsidR="00806858" w:rsidRDefault="00806858" w:rsidP="00806858">
            <w:pPr>
              <w:keepNext/>
              <w:spacing w:before="60" w:after="6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lastRenderedPageBreak/>
              <w:t>图 2  销售创建与库存联动流程图</w:t>
            </w:r>
          </w:p>
          <w:p w14:paraId="20E649B8" w14:textId="5C62C8C0" w:rsidR="00806858" w:rsidRDefault="00FA3FC7" w:rsidP="00806858">
            <w:pPr>
              <w:spacing w:after="80"/>
              <w:jc w:val="center"/>
              <w:rPr>
                <w:rFonts w:hint="eastAsia"/>
              </w:rPr>
            </w:pPr>
            <w:r w:rsidRPr="00B71482">
              <w:rPr>
                <w:noProof/>
              </w:rPr>
              <w:drawing>
                <wp:inline distT="0" distB="0" distL="0" distR="0" wp14:anchorId="5AF595F8" wp14:editId="44967DBE">
                  <wp:extent cx="4064000" cy="7010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0" cy="701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A6DA88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销售记录修改时采用“恢复旧扣减 → 校验新数量 → 应用新扣减”的思路，删除销售记录则执行 stock += quantity，以模拟退货后的库存恢复。进货模块与销售模块方向相反：新增进货执行 stock += quantity，删除进货执行 stock -= quantity，并在极端情况下将库存下限限制为 0。两个模块形成对称关系，使账册记录与库存数量保持联动。</w:t>
            </w:r>
          </w:p>
          <w:p w14:paraId="451A6035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lastRenderedPageBreak/>
              <w:t>2.4 多条件查询与经营统计模块</w:t>
            </w:r>
          </w:p>
          <w:p w14:paraId="1FE9B210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查询模块允许在库存、销售和进货三个数据集上组合筛选商品编号、名称、类别、厂家、日期区间、数量区间和价格区间。统计模块则直接遍历内存数组实时计算，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不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额外维护汇总表。对于课程设计中的百条级数据，这种实现简单且足够快速。</w:t>
            </w:r>
          </w:p>
          <w:p w14:paraId="6360DD5D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统计接口包括：仪表盘综合指标、销售排行榜、低库存预警、近 7 天品类销售统计和库存全景报告。仪表盘汇总商品数量、总库存、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库存总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价值、历史销售额、历史进货额、简化利润、今日销售额、本周销售额和本月销售额；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排行榜按商品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累计销售金额降序排列；库存报告对每个商品汇总历史销售量、销售额、进货量和进货额。前端基于这些接口绘制柱状图、环形图和排行条。</w:t>
            </w:r>
          </w:p>
          <w:p w14:paraId="1619128D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2.5 HTTP 请求处理与本机关闭</w:t>
            </w:r>
          </w:p>
          <w:p w14:paraId="5AE975ED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 xml:space="preserve">浏览器访问系统后，服务器使用 accept() 接收 TCP 连接，再通过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recv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() 读取请求报文。服务器解析请求方法、路径、请求头和 JSON 请求体。如果请求目标是静态资源，则返回 HTML、CSS、JavaScript 或图片；如果是 OPTIONS 预检请求，则返回 CORS 允许头；如果是 API 请求，则分发给对应业务函数；无法匹配时返回 404 JSON。处理结束后发送响应并关闭本次连接。图 3 展示了该流程。</w:t>
            </w:r>
          </w:p>
          <w:p w14:paraId="495DE29C" w14:textId="77777777" w:rsidR="00806858" w:rsidRDefault="00806858" w:rsidP="00806858">
            <w:pPr>
              <w:rPr>
                <w:rFonts w:hint="eastAsia"/>
              </w:rPr>
            </w:pPr>
            <w:r>
              <w:br w:type="page"/>
            </w:r>
          </w:p>
          <w:p w14:paraId="31CB4886" w14:textId="77777777" w:rsidR="00806858" w:rsidRDefault="00806858" w:rsidP="00806858">
            <w:pPr>
              <w:keepNext/>
              <w:spacing w:before="60" w:after="6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图 3  C 语言 HTTP 请求处理流程图</w:t>
            </w:r>
          </w:p>
          <w:p w14:paraId="5EAA0BF4" w14:textId="608688CA" w:rsidR="00806858" w:rsidRDefault="00FA3FC7" w:rsidP="00806858">
            <w:pPr>
              <w:spacing w:after="80"/>
              <w:jc w:val="center"/>
              <w:rPr>
                <w:rFonts w:hint="eastAsia"/>
              </w:rPr>
            </w:pPr>
            <w:r w:rsidRPr="00B71482">
              <w:rPr>
                <w:noProof/>
              </w:rPr>
              <w:lastRenderedPageBreak/>
              <w:drawing>
                <wp:inline distT="0" distB="0" distL="0" distR="0" wp14:anchorId="1A873891" wp14:editId="237C5D3B">
                  <wp:extent cx="4381500" cy="53784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537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97039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服务器采用单线程、短连接模型：每次处理一个请求，发送响应后关闭连接，再等待下一次连接。该模型适合单机演示，代码结构清晰。系统关闭接口 /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api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/system/shutdown 只允许 localhost 调用，避免局域网其他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设备误关服务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。关闭时还会清除白泽助手保存在内存中的密钥。</w:t>
            </w:r>
          </w:p>
          <w:p w14:paraId="657319B7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2.6 白泽助手模块</w:t>
            </w:r>
          </w:p>
          <w:p w14:paraId="0BAE679C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 xml:space="preserve">白泽助手由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assistant.c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、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assistant.h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和前端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assistant.jsx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共同实现。用户首次打开助手时输入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阿里云百炼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 xml:space="preserve"> API Key，密钥只保存在当前 C 服务进程的内存中，不写入代码、文件或浏览器存储。服务关闭后通过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SecureZeroMemory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() 清除密钥。</w:t>
            </w:r>
          </w:p>
          <w:p w14:paraId="3CC99541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助手向模型提供的能力不是任意文件访问，而是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固定白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名单工具：库存查询、低库存预警、补货建议、近一周销售分析、经营周报和销售草稿。模型若请求未授权工具，C 后端会拒绝执行。</w:t>
            </w:r>
            <w:r>
              <w:rPr>
                <w:rFonts w:ascii="宋体" w:eastAsia="宋体" w:hAnsi="宋体"/>
                <w:color w:val="000000"/>
                <w:sz w:val="21"/>
              </w:rPr>
              <w:lastRenderedPageBreak/>
              <w:t xml:space="preserve">销售请求采用两阶段流程：模型先调用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draft_sale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生成待确认卡片；用户点击确认后，后端再次检查库存，再调用现有销售逻辑扣减库存并保存账册。图 4 展示了这一安全边界。</w:t>
            </w:r>
          </w:p>
          <w:p w14:paraId="1C6FA054" w14:textId="77777777" w:rsidR="00806858" w:rsidRDefault="00806858" w:rsidP="00806858">
            <w:pPr>
              <w:rPr>
                <w:rFonts w:hint="eastAsia"/>
              </w:rPr>
            </w:pPr>
            <w:r>
              <w:br w:type="page"/>
            </w:r>
          </w:p>
          <w:p w14:paraId="01667576" w14:textId="77777777" w:rsidR="00806858" w:rsidRDefault="00806858" w:rsidP="00806858">
            <w:pPr>
              <w:keepNext/>
              <w:spacing w:before="60" w:after="6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图 4  白泽助手受控工具调用与</w:t>
            </w:r>
            <w:proofErr w:type="gramStart"/>
            <w:r>
              <w:rPr>
                <w:rFonts w:ascii="宋体" w:eastAsia="宋体" w:hAnsi="宋体"/>
                <w:b/>
                <w:color w:val="000000"/>
                <w:sz w:val="21"/>
              </w:rPr>
              <w:t>安全写账流程图</w:t>
            </w:r>
            <w:proofErr w:type="gramEnd"/>
          </w:p>
          <w:p w14:paraId="52B4D328" w14:textId="5FBE682F" w:rsidR="00806858" w:rsidRDefault="00FA3FC7" w:rsidP="00806858">
            <w:pPr>
              <w:spacing w:after="80"/>
              <w:jc w:val="center"/>
              <w:rPr>
                <w:rFonts w:hint="eastAsia"/>
              </w:rPr>
            </w:pPr>
            <w:r w:rsidRPr="00B71482">
              <w:rPr>
                <w:noProof/>
              </w:rPr>
              <w:drawing>
                <wp:inline distT="0" distB="0" distL="0" distR="0" wp14:anchorId="5091D49D" wp14:editId="655C5D83">
                  <wp:extent cx="3816350" cy="4826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350" cy="482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159493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商品引用解析支持编号、精确名称和带装饰性文本的唯一匹配。例如模型返回“P002 真彩中性笔”时，系统仍可定位商品；若文本同时命中多个商品，则拒绝猜测并返回错误。当前多商品确认会在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写账前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统一检查库存，但文本文件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保存仍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不具备数据库事务能力，这也是后续可继续增强的部分。</w:t>
            </w:r>
          </w:p>
          <w:p w14:paraId="1CF1B80D" w14:textId="77777777" w:rsidR="00806858" w:rsidRDefault="00806858" w:rsidP="00806858">
            <w:pPr>
              <w:rPr>
                <w:rFonts w:hint="eastAsia"/>
              </w:rPr>
            </w:pPr>
            <w:r>
              <w:br w:type="page"/>
            </w:r>
          </w:p>
          <w:p w14:paraId="002E8CE3" w14:textId="77777777" w:rsidR="00806858" w:rsidRDefault="00806858" w:rsidP="00806858">
            <w:pPr>
              <w:keepNext/>
              <w:spacing w:before="180" w:after="8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30"/>
              </w:rPr>
              <w:t>3 软件与硬件开发环境</w:t>
            </w:r>
          </w:p>
          <w:p w14:paraId="14DFA2DB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系统定位为 Windows 平台的便携式课程设计项目，对硬件要求较低。普通个人电脑即可完成</w:t>
            </w:r>
            <w:r>
              <w:rPr>
                <w:rFonts w:ascii="宋体" w:eastAsia="宋体" w:hAnsi="宋体"/>
                <w:color w:val="000000"/>
                <w:sz w:val="21"/>
              </w:rPr>
              <w:lastRenderedPageBreak/>
              <w:t>开发和演示。开发与运行环境如下表所示。</w:t>
            </w:r>
          </w:p>
          <w:tbl>
            <w:tblPr>
              <w:tblW w:w="9072" w:type="dxa"/>
              <w:jc w:val="center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39"/>
              <w:gridCol w:w="2459"/>
              <w:gridCol w:w="5174"/>
            </w:tblGrid>
            <w:tr w:rsidR="00806858" w14:paraId="6E480062" w14:textId="77777777">
              <w:trPr>
                <w:trHeight w:val="331"/>
                <w:jc w:val="center"/>
              </w:trPr>
              <w:tc>
                <w:tcPr>
                  <w:tcW w:w="1439" w:type="dxa"/>
                </w:tcPr>
                <w:p w14:paraId="62775C7D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b/>
                      <w:color w:val="000000"/>
                      <w:sz w:val="18"/>
                    </w:rPr>
                    <w:t>类别</w:t>
                  </w:r>
                </w:p>
              </w:tc>
              <w:tc>
                <w:tcPr>
                  <w:tcW w:w="2459" w:type="dxa"/>
                </w:tcPr>
                <w:p w14:paraId="182400B5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b/>
                      <w:color w:val="000000"/>
                      <w:sz w:val="18"/>
                    </w:rPr>
                    <w:t>环境或工具</w:t>
                  </w:r>
                </w:p>
              </w:tc>
              <w:tc>
                <w:tcPr>
                  <w:tcW w:w="5174" w:type="dxa"/>
                </w:tcPr>
                <w:p w14:paraId="383BEEE1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b/>
                      <w:color w:val="000000"/>
                      <w:sz w:val="18"/>
                    </w:rPr>
                    <w:t>说明</w:t>
                  </w:r>
                </w:p>
              </w:tc>
            </w:tr>
            <w:tr w:rsidR="00806858" w14:paraId="20EB1AE3" w14:textId="77777777">
              <w:trPr>
                <w:trHeight w:val="341"/>
                <w:jc w:val="center"/>
              </w:trPr>
              <w:tc>
                <w:tcPr>
                  <w:tcW w:w="1439" w:type="dxa"/>
                </w:tcPr>
                <w:p w14:paraId="5B4396DA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硬件环境</w:t>
                  </w:r>
                </w:p>
              </w:tc>
              <w:tc>
                <w:tcPr>
                  <w:tcW w:w="2459" w:type="dxa"/>
                </w:tcPr>
                <w:p w14:paraId="4AFF0EB9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普通 x64 Windows 个人电脑</w:t>
                  </w:r>
                </w:p>
              </w:tc>
              <w:tc>
                <w:tcPr>
                  <w:tcW w:w="5174" w:type="dxa"/>
                </w:tcPr>
                <w:p w14:paraId="35E4ADC4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建议具备 4 GB 及以上内存，可运行浏览器和本机服务</w:t>
                  </w:r>
                </w:p>
              </w:tc>
            </w:tr>
            <w:tr w:rsidR="00806858" w14:paraId="71869C16" w14:textId="77777777">
              <w:trPr>
                <w:trHeight w:val="331"/>
                <w:jc w:val="center"/>
              </w:trPr>
              <w:tc>
                <w:tcPr>
                  <w:tcW w:w="1439" w:type="dxa"/>
                </w:tcPr>
                <w:p w14:paraId="76733268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操作系统</w:t>
                  </w:r>
                </w:p>
              </w:tc>
              <w:tc>
                <w:tcPr>
                  <w:tcW w:w="2459" w:type="dxa"/>
                </w:tcPr>
                <w:p w14:paraId="3C61A59C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Windows 10 / Windows 11</w:t>
                  </w:r>
                </w:p>
              </w:tc>
              <w:tc>
                <w:tcPr>
                  <w:tcW w:w="5174" w:type="dxa"/>
                </w:tcPr>
                <w:p w14:paraId="091B25D2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后端使用 Winsock2、</w:t>
                  </w: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WinHTTP</w:t>
                  </w:r>
                  <w:proofErr w:type="spell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 xml:space="preserve"> 和 Windows 启动器接口</w:t>
                  </w:r>
                </w:p>
              </w:tc>
            </w:tr>
            <w:tr w:rsidR="00806858" w14:paraId="056BFE49" w14:textId="77777777">
              <w:trPr>
                <w:trHeight w:val="341"/>
                <w:jc w:val="center"/>
              </w:trPr>
              <w:tc>
                <w:tcPr>
                  <w:tcW w:w="1439" w:type="dxa"/>
                </w:tcPr>
                <w:p w14:paraId="541EFE0A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后端语言</w:t>
                  </w:r>
                </w:p>
              </w:tc>
              <w:tc>
                <w:tcPr>
                  <w:tcW w:w="2459" w:type="dxa"/>
                </w:tcPr>
                <w:p w14:paraId="44049DD3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C 语言</w:t>
                  </w:r>
                </w:p>
              </w:tc>
              <w:tc>
                <w:tcPr>
                  <w:tcW w:w="5174" w:type="dxa"/>
                </w:tcPr>
                <w:p w14:paraId="0027797A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核心服务器、数据层、业务层、统计层和助手层均使用 C 实现</w:t>
                  </w:r>
                </w:p>
              </w:tc>
            </w:tr>
            <w:tr w:rsidR="00806858" w14:paraId="640F70EF" w14:textId="77777777">
              <w:trPr>
                <w:trHeight w:val="331"/>
                <w:jc w:val="center"/>
              </w:trPr>
              <w:tc>
                <w:tcPr>
                  <w:tcW w:w="1439" w:type="dxa"/>
                </w:tcPr>
                <w:p w14:paraId="1B06FC82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编译工具</w:t>
                  </w:r>
                </w:p>
              </w:tc>
              <w:tc>
                <w:tcPr>
                  <w:tcW w:w="2459" w:type="dxa"/>
                </w:tcPr>
                <w:p w14:paraId="7611BBBC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GCC</w:t>
                  </w:r>
                </w:p>
              </w:tc>
              <w:tc>
                <w:tcPr>
                  <w:tcW w:w="5174" w:type="dxa"/>
                </w:tcPr>
                <w:p w14:paraId="215C1146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通过 build_portable.bat 或 backend/build.bat 重新编译</w:t>
                  </w:r>
                </w:p>
              </w:tc>
            </w:tr>
            <w:tr w:rsidR="00806858" w14:paraId="043E00D5" w14:textId="77777777">
              <w:trPr>
                <w:trHeight w:val="341"/>
                <w:jc w:val="center"/>
              </w:trPr>
              <w:tc>
                <w:tcPr>
                  <w:tcW w:w="1439" w:type="dxa"/>
                </w:tcPr>
                <w:p w14:paraId="3F6C7E1B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前端技术</w:t>
                  </w:r>
                </w:p>
              </w:tc>
              <w:tc>
                <w:tcPr>
                  <w:tcW w:w="2459" w:type="dxa"/>
                </w:tcPr>
                <w:p w14:paraId="402EA042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HTML、CSS、React、Babel、GSAP</w:t>
                  </w:r>
                </w:p>
              </w:tc>
              <w:tc>
                <w:tcPr>
                  <w:tcW w:w="5174" w:type="dxa"/>
                </w:tcPr>
                <w:p w14:paraId="57C6E4A2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资源存放于 frontend/vendor，可离线加载</w:t>
                  </w:r>
                </w:p>
              </w:tc>
            </w:tr>
            <w:tr w:rsidR="00806858" w14:paraId="3CC493FB" w14:textId="77777777">
              <w:trPr>
                <w:trHeight w:val="331"/>
                <w:jc w:val="center"/>
              </w:trPr>
              <w:tc>
                <w:tcPr>
                  <w:tcW w:w="1439" w:type="dxa"/>
                </w:tcPr>
                <w:p w14:paraId="59B2A705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数据存储</w:t>
                  </w:r>
                </w:p>
              </w:tc>
              <w:tc>
                <w:tcPr>
                  <w:tcW w:w="2459" w:type="dxa"/>
                </w:tcPr>
                <w:p w14:paraId="35BE5B23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管道符分隔文本文件</w:t>
                  </w:r>
                </w:p>
              </w:tc>
              <w:tc>
                <w:tcPr>
                  <w:tcW w:w="5174" w:type="dxa"/>
                </w:tcPr>
                <w:p w14:paraId="62BB0BE7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products.txt、sales.txt、purchases.txt 位于 data 文件夹</w:t>
                  </w:r>
                </w:p>
              </w:tc>
            </w:tr>
            <w:tr w:rsidR="00806858" w14:paraId="4AC96B23" w14:textId="77777777">
              <w:trPr>
                <w:trHeight w:val="341"/>
                <w:jc w:val="center"/>
              </w:trPr>
              <w:tc>
                <w:tcPr>
                  <w:tcW w:w="1439" w:type="dxa"/>
                </w:tcPr>
                <w:p w14:paraId="5C6DCFB6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运行入口</w:t>
                  </w:r>
                </w:p>
              </w:tc>
              <w:tc>
                <w:tcPr>
                  <w:tcW w:w="2459" w:type="dxa"/>
                </w:tcPr>
                <w:p w14:paraId="7BC6568D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启动系统.exe</w:t>
                  </w:r>
                </w:p>
              </w:tc>
              <w:tc>
                <w:tcPr>
                  <w:tcW w:w="5174" w:type="dxa"/>
                </w:tcPr>
                <w:p w14:paraId="02F34C79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隐藏启动 backend/server.exe，并自动打开默认浏览器</w:t>
                  </w:r>
                </w:p>
              </w:tc>
            </w:tr>
          </w:tbl>
          <w:p w14:paraId="2C200BDD" w14:textId="77777777" w:rsidR="00806858" w:rsidRDefault="00806858" w:rsidP="00806858">
            <w:pPr>
              <w:rPr>
                <w:rFonts w:hint="eastAsia"/>
              </w:rPr>
            </w:pPr>
          </w:p>
          <w:p w14:paraId="6473E836" w14:textId="77777777" w:rsidR="00806858" w:rsidRDefault="00806858" w:rsidP="00806858">
            <w:pPr>
              <w:keepNext/>
              <w:spacing w:before="180" w:after="8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30"/>
              </w:rPr>
              <w:t>4 相关技术与算法</w:t>
            </w:r>
          </w:p>
          <w:p w14:paraId="4DA05208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4.1 结构体数组与文本持久化</w:t>
            </w:r>
          </w:p>
          <w:p w14:paraId="1A77E4C2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系统使用结构体数组保存运行时数据。Product、Sale 和 Purchase 分别描述商品、销售和进货记录，字段与文本文件列一一对应。数组容量由 MAX_PRODUCTS、MAX_SALES 和 MAX_PURCHASES 常量限制，既便于控制内存，也便于在调试时观察数据。每次业务操作完成后立即保存文件，降低退出程序造成数据丢失的概率。</w:t>
            </w:r>
          </w:p>
          <w:p w14:paraId="048FB6E1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4.2 轻量级 JSON 构建器</w:t>
            </w:r>
          </w:p>
          <w:p w14:paraId="18678565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 xml:space="preserve">前后端通信使用 JSON。由于 C 标准库没有原生 JSON 序列化功能，项目在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utils.c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中实现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JsonBuilder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。构建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器维护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缓冲区、容量、当前长度和 first 标记位；写入字段时自动处理逗号、引号和字符串转义；同时支持对象和数组嵌套。这样可以避免在每个业务函数中重复手工拼接 JSON。</w:t>
            </w:r>
          </w:p>
          <w:p w14:paraId="56753B3F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4.3 路由匹配与 CORS</w:t>
            </w:r>
          </w:p>
          <w:p w14:paraId="6A6ECBA2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 xml:space="preserve">服务器使用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path_match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() 判断路径前缀，并在匹配时保证后续字符是结尾、查询参数或子路径分隔符，防止错误匹配。静态路由要优先于通用路由，例如 /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api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/products/stats 必须在 /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api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/products/:id 之前判断，否则 stats 会被误认为商品编号。所有 API 响应加入 CORS 头，使浏览器前端能够访问本机接口。</w:t>
            </w:r>
          </w:p>
          <w:p w14:paraId="3786E756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lastRenderedPageBreak/>
              <w:t>4.4 库存回滚式更新</w:t>
            </w:r>
          </w:p>
          <w:p w14:paraId="4D658DC8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销售与进货记录的修改不能只改账册字段，还必须同步调整库存。以销售修改为例，系统先把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旧销售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数量加回库存，再检查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新数量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是否可行；如果可行，则扣减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新数量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并保存。如果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新数量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超过可用库存，则恢复原状态并返回错误。该算法比直接计算差值更容易理解，也更便于处理异常分支。</w:t>
            </w:r>
          </w:p>
          <w:p w14:paraId="4BFD0CB2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4.5 实时聚合统计</w:t>
            </w:r>
          </w:p>
          <w:p w14:paraId="45DCD6BD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统计模块不保存冗余汇总文件，而是在收到请求时遍历数组。销售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排行榜按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product_id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分组累加数量和金额，再进行降序排序；近 7 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天统计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使用日期字符串和本地时间计算起止范围；库存全景报告对每个商品遍历销售、进货记录并累计。该方案时间复杂度较低，适合当前数据规模。</w:t>
            </w:r>
          </w:p>
          <w:p w14:paraId="4426F4D7" w14:textId="77777777" w:rsidR="00806858" w:rsidRDefault="00806858" w:rsidP="00806858">
            <w:pPr>
              <w:keepNext/>
              <w:spacing w:before="180" w:after="8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30"/>
              </w:rPr>
              <w:t>5 系统设计中使用的 C 语言知识点</w:t>
            </w:r>
          </w:p>
          <w:p w14:paraId="258BB054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5.1 结构体、typedef 与数组</w:t>
            </w:r>
          </w:p>
          <w:p w14:paraId="7AF84048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结构体用于把一条业务记录中的多个字段组织为一个整体。基本语法如下：</w:t>
            </w:r>
          </w:p>
          <w:tbl>
            <w:tblPr>
              <w:tblW w:w="9057" w:type="dxa"/>
              <w:jc w:val="center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6"/>
              <w:gridCol w:w="4240"/>
              <w:gridCol w:w="2921"/>
            </w:tblGrid>
            <w:tr w:rsidR="00806858" w14:paraId="7C6457D7" w14:textId="77777777">
              <w:trPr>
                <w:trHeight w:val="340"/>
                <w:jc w:val="center"/>
              </w:trPr>
              <w:tc>
                <w:tcPr>
                  <w:tcW w:w="1896" w:type="dxa"/>
                </w:tcPr>
                <w:p w14:paraId="20C70C16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b/>
                      <w:color w:val="000000"/>
                      <w:sz w:val="18"/>
                    </w:rPr>
                    <w:t>知识点</w:t>
                  </w:r>
                </w:p>
              </w:tc>
              <w:tc>
                <w:tcPr>
                  <w:tcW w:w="4240" w:type="dxa"/>
                </w:tcPr>
                <w:p w14:paraId="0F275A46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b/>
                      <w:color w:val="000000"/>
                      <w:sz w:val="18"/>
                    </w:rPr>
                    <w:t>语法示例</w:t>
                  </w:r>
                </w:p>
              </w:tc>
              <w:tc>
                <w:tcPr>
                  <w:tcW w:w="2921" w:type="dxa"/>
                </w:tcPr>
                <w:p w14:paraId="73BEDE55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b/>
                      <w:color w:val="000000"/>
                      <w:sz w:val="18"/>
                    </w:rPr>
                    <w:t>在项目中的作用</w:t>
                  </w:r>
                </w:p>
              </w:tc>
            </w:tr>
            <w:tr w:rsidR="00806858" w14:paraId="069B2E97" w14:textId="77777777">
              <w:trPr>
                <w:trHeight w:val="691"/>
                <w:jc w:val="center"/>
              </w:trPr>
              <w:tc>
                <w:tcPr>
                  <w:tcW w:w="1896" w:type="dxa"/>
                </w:tcPr>
                <w:p w14:paraId="308AC1C7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结构体定义</w:t>
                  </w:r>
                </w:p>
              </w:tc>
              <w:tc>
                <w:tcPr>
                  <w:tcW w:w="4240" w:type="dxa"/>
                </w:tcPr>
                <w:p w14:paraId="5638ADB5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 xml:space="preserve">typedef struct </w:t>
                  </w:r>
                  <w:proofErr w:type="gram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{ char</w:t>
                  </w:r>
                  <w:proofErr w:type="gram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 xml:space="preserve"> </w:t>
                  </w:r>
                  <w:proofErr w:type="gram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id[</w:t>
                  </w:r>
                  <w:proofErr w:type="gram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64]; int stock; double price</w:t>
                  </w:r>
                  <w:proofErr w:type="gram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; }</w:t>
                  </w:r>
                  <w:proofErr w:type="gram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 xml:space="preserve"> Product;</w:t>
                  </w:r>
                </w:p>
              </w:tc>
              <w:tc>
                <w:tcPr>
                  <w:tcW w:w="2921" w:type="dxa"/>
                </w:tcPr>
                <w:p w14:paraId="576CDE5B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定义商品的数据模型</w:t>
                  </w:r>
                </w:p>
              </w:tc>
            </w:tr>
            <w:tr w:rsidR="00806858" w14:paraId="59C99409" w14:textId="77777777">
              <w:trPr>
                <w:trHeight w:val="350"/>
                <w:jc w:val="center"/>
              </w:trPr>
              <w:tc>
                <w:tcPr>
                  <w:tcW w:w="1896" w:type="dxa"/>
                </w:tcPr>
                <w:p w14:paraId="0A570F0E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结构体数组</w:t>
                  </w:r>
                </w:p>
              </w:tc>
              <w:tc>
                <w:tcPr>
                  <w:tcW w:w="4240" w:type="dxa"/>
                </w:tcPr>
                <w:p w14:paraId="48E94867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 xml:space="preserve">Product </w:t>
                  </w:r>
                  <w:proofErr w:type="gram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products[</w:t>
                  </w:r>
                  <w:proofErr w:type="gram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MAX_PRODUCTS];</w:t>
                  </w:r>
                </w:p>
              </w:tc>
              <w:tc>
                <w:tcPr>
                  <w:tcW w:w="2921" w:type="dxa"/>
                </w:tcPr>
                <w:p w14:paraId="388B79BA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在内存中保存多条商品记录</w:t>
                  </w:r>
                </w:p>
              </w:tc>
            </w:tr>
            <w:tr w:rsidR="00806858" w14:paraId="4F9FCF89" w14:textId="77777777">
              <w:trPr>
                <w:trHeight w:val="340"/>
                <w:jc w:val="center"/>
              </w:trPr>
              <w:tc>
                <w:tcPr>
                  <w:tcW w:w="1896" w:type="dxa"/>
                </w:tcPr>
                <w:p w14:paraId="2540F157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成员访问</w:t>
                  </w:r>
                </w:p>
              </w:tc>
              <w:tc>
                <w:tcPr>
                  <w:tcW w:w="4240" w:type="dxa"/>
                </w:tcPr>
                <w:p w14:paraId="477768CD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products[</w:t>
                  </w: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i</w:t>
                  </w:r>
                  <w:proofErr w:type="spellEnd"/>
                  <w:proofErr w:type="gram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].stock</w:t>
                  </w:r>
                  <w:proofErr w:type="gram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 xml:space="preserve"> -= quantity;</w:t>
                  </w:r>
                </w:p>
              </w:tc>
              <w:tc>
                <w:tcPr>
                  <w:tcW w:w="2921" w:type="dxa"/>
                </w:tcPr>
                <w:p w14:paraId="4AFC6447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读取或修改某个商品的库存字段</w:t>
                  </w:r>
                </w:p>
              </w:tc>
            </w:tr>
            <w:tr w:rsidR="00806858" w14:paraId="6ACF139F" w14:textId="77777777">
              <w:trPr>
                <w:trHeight w:val="350"/>
                <w:jc w:val="center"/>
              </w:trPr>
              <w:tc>
                <w:tcPr>
                  <w:tcW w:w="1896" w:type="dxa"/>
                </w:tcPr>
                <w:p w14:paraId="40E98925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结构体指针</w:t>
                  </w:r>
                </w:p>
              </w:tc>
              <w:tc>
                <w:tcPr>
                  <w:tcW w:w="4240" w:type="dxa"/>
                </w:tcPr>
                <w:p w14:paraId="5A3F2A21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Product *p = &amp;products[</w:t>
                  </w: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product_count</w:t>
                  </w:r>
                  <w:proofErr w:type="spell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];</w:t>
                  </w:r>
                </w:p>
              </w:tc>
              <w:tc>
                <w:tcPr>
                  <w:tcW w:w="2921" w:type="dxa"/>
                </w:tcPr>
                <w:p w14:paraId="44401E16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直接填写数组末尾的新商品</w:t>
                  </w:r>
                </w:p>
              </w:tc>
            </w:tr>
          </w:tbl>
          <w:p w14:paraId="2530AE9A" w14:textId="77777777" w:rsidR="00806858" w:rsidRDefault="00806858" w:rsidP="00806858">
            <w:pPr>
              <w:rPr>
                <w:rFonts w:hint="eastAsia"/>
              </w:rPr>
            </w:pPr>
          </w:p>
          <w:p w14:paraId="57A71CE4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5.2 指针、字符串与字符数组</w:t>
            </w:r>
          </w:p>
          <w:p w14:paraId="410C3397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 xml:space="preserve">C 语言字符串本质上是以 '\0' 结束的字符数组。项目中大量使用 char *、const char * 和字符数组处理路径、查询参数、JSON 以及文本文件字段。例如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strchr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(path, '?') 用于寻找查询字符串起点，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strstr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() 用于模糊搜索，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strcmp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() 用于精确比较，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strncpy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() 用于限制复制长度。使用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strncpy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() 后还要手动写入末尾 '\0'，避免源字符串过长时没有结束符。</w:t>
            </w:r>
          </w:p>
          <w:p w14:paraId="0C23FCC1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5.3 函数、头文件与模块化</w:t>
            </w:r>
          </w:p>
          <w:p w14:paraId="5BA423DF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lastRenderedPageBreak/>
              <w:t>项目将声明放入 .h 文件，将实现放入 .c 文件，并通过 #include 引用。以数据层为例，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data.h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中使用 extern Product products[MAX_PRODUCTS]; 声明全局数组，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data.c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中再提供实际定义。业务模块只需包含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data.h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，就可以访问统一数据。函数采用“输入参数 + 输出缓冲区”的形式，例如 void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handle_get_products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(const char *query, char *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response_body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);，既适合 C 语言，也便于服务器路由统一调用。</w:t>
            </w:r>
          </w:p>
          <w:p w14:paraId="4300FED9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5.4 文件读写</w:t>
            </w:r>
          </w:p>
          <w:p w14:paraId="183DA6B2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文本持久化使用标准文件 I/O。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fopen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(path, "r") 以只读模式打开文件，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fgets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(line,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sizeof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(line),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fp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) 逐行读取，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fprintf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fp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, "...", value) 格式化写出，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fclose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fp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) 释放文件资源。读取时先跳过表头，再将每一行解析为结构体；保存时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先写表头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>，再遍历数组输出记录。</w:t>
            </w:r>
          </w:p>
          <w:p w14:paraId="1030C8AB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5.5 条件判断、循环与排序</w:t>
            </w:r>
          </w:p>
          <w:p w14:paraId="3A8EFEF8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if、else、for 和 while 构成主要控制流程。商品查询通过 for 循环遍历数组，再用多个 if 判断筛选条件；删除记录时使用 for 循环将后续元素向前移动；销售</w:t>
            </w:r>
            <w:proofErr w:type="gramStart"/>
            <w:r>
              <w:rPr>
                <w:rFonts w:ascii="宋体" w:eastAsia="宋体" w:hAnsi="宋体"/>
                <w:color w:val="000000"/>
                <w:sz w:val="21"/>
              </w:rPr>
              <w:t>排行榜先聚合</w:t>
            </w:r>
            <w:proofErr w:type="gramEnd"/>
            <w:r>
              <w:rPr>
                <w:rFonts w:ascii="宋体" w:eastAsia="宋体" w:hAnsi="宋体"/>
                <w:color w:val="000000"/>
                <w:sz w:val="21"/>
              </w:rPr>
              <w:t xml:space="preserve">，再使用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qsort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() 排序。判断库存时必须把失败分支放在修改数据之前，例如 if (products[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pidx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].stock &lt; quantity) { 返回错误; }。</w:t>
            </w:r>
          </w:p>
          <w:p w14:paraId="1AD84870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5.6 缓冲区、格式化输出与安全意识</w:t>
            </w:r>
          </w:p>
          <w:p w14:paraId="765FAA14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 xml:space="preserve">C 语言需要开发者主动管理缓冲区。项目中使用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snprintf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() 和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strncpy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() 限制写入长度，使用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JsonBuilder.cap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与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JsonBuilder.len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记录可用空间，并在助手模块中用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SecureZeroMemory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() 清除密钥。虽然课程设计规模较小，但仍要注意数组越界、字符串未终止、文件打开失败和网络请求超时等问题。</w:t>
            </w:r>
          </w:p>
          <w:p w14:paraId="4F0CC6B6" w14:textId="77777777" w:rsidR="00806858" w:rsidRDefault="00806858" w:rsidP="00806858">
            <w:pPr>
              <w:keepNext/>
              <w:spacing w:before="140" w:after="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28"/>
              </w:rPr>
              <w:t>5.7 Socket 与 Windows API 调用</w:t>
            </w:r>
          </w:p>
          <w:p w14:paraId="3830214A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 xml:space="preserve">服务器通过 Winsock2 完成网络通信，典型顺序为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WSAStartup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() → socket() → bind() → listen() → accept() →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recv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()/send() →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closesocket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() →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WSACleanup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()。白泽助手则使用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WinHTTP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 发起 HTTPS 请求。启动器使用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CreateProcessW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 xml:space="preserve">() 隐藏启动后端，并通过 </w:t>
            </w: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ShellExecuteW</w:t>
            </w:r>
            <w:proofErr w:type="spellEnd"/>
            <w:r>
              <w:rPr>
                <w:rFonts w:ascii="宋体" w:eastAsia="宋体" w:hAnsi="宋体"/>
                <w:color w:val="000000"/>
                <w:sz w:val="21"/>
              </w:rPr>
              <w:t>() 打开浏览器。这些调用说明 C 语言不仅能处理算法，也能直接使用操作系统能力构建完整应用。</w:t>
            </w:r>
          </w:p>
          <w:p w14:paraId="2979E050" w14:textId="77777777" w:rsidR="00806858" w:rsidRDefault="00806858" w:rsidP="00806858">
            <w:pPr>
              <w:keepNext/>
              <w:spacing w:before="180" w:after="8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30"/>
              </w:rPr>
              <w:lastRenderedPageBreak/>
              <w:t>6 阶段成果与后续完善</w:t>
            </w:r>
          </w:p>
          <w:p w14:paraId="439F1B07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当前版本已经实现从启动、录入、查询、统计到关闭的完整演示流程。项目目录中还包含便携资源检查、启动器检查、关闭接口检查、前端视觉契约检查、生成数据完整性检查、白泽助手接口检查和销售草稿解析检查等测试脚本，用于降低功能调整带来的回归风险。</w:t>
            </w:r>
          </w:p>
          <w:p w14:paraId="49DCBDB3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后续可从三个方向继续完善：第一，将文本文件升级为 SQLite，使用事务解决异常断电或中途写入失败问题；第二，将单线程服务器扩展为线程池模型，提高多用户访问能力；第三，增加供应商、会员、利润核算、条码扫描和报表导出功能，使系统更接近真实经营场景。</w:t>
            </w:r>
          </w:p>
          <w:p w14:paraId="346653EB" w14:textId="77777777" w:rsidR="00806858" w:rsidRDefault="00806858" w:rsidP="00806858">
            <w:pPr>
              <w:rPr>
                <w:rFonts w:hint="eastAsia"/>
              </w:rPr>
            </w:pPr>
            <w:r>
              <w:br w:type="page"/>
            </w:r>
          </w:p>
          <w:p w14:paraId="54AE3AAF" w14:textId="77777777" w:rsidR="00806858" w:rsidRDefault="00806858" w:rsidP="00806858">
            <w:pPr>
              <w:keepNext/>
              <w:spacing w:before="180" w:after="8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000000"/>
                <w:sz w:val="30"/>
              </w:rPr>
              <w:t>7 小组分工</w:t>
            </w:r>
          </w:p>
          <w:p w14:paraId="3B0E1D06" w14:textId="77777777" w:rsidR="00806858" w:rsidRDefault="00806858" w:rsidP="0080685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>日志（一）中的分工在实现阶段得到延续。随着便携启动、离线资源和白泽助手加入，部分集成功能由小组协作完成。</w:t>
            </w:r>
          </w:p>
          <w:tbl>
            <w:tblPr>
              <w:tblW w:w="9143" w:type="dxa"/>
              <w:jc w:val="center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60"/>
              <w:gridCol w:w="2909"/>
              <w:gridCol w:w="3474"/>
            </w:tblGrid>
            <w:tr w:rsidR="00806858" w14:paraId="73D046E8" w14:textId="77777777">
              <w:trPr>
                <w:trHeight w:val="376"/>
                <w:jc w:val="center"/>
              </w:trPr>
              <w:tc>
                <w:tcPr>
                  <w:tcW w:w="2760" w:type="dxa"/>
                </w:tcPr>
                <w:p w14:paraId="277C33AA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b/>
                      <w:color w:val="000000"/>
                      <w:sz w:val="18"/>
                    </w:rPr>
                    <w:t>成员</w:t>
                  </w:r>
                </w:p>
              </w:tc>
              <w:tc>
                <w:tcPr>
                  <w:tcW w:w="2909" w:type="dxa"/>
                </w:tcPr>
                <w:p w14:paraId="62D6DB58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b/>
                      <w:color w:val="000000"/>
                      <w:sz w:val="18"/>
                    </w:rPr>
                    <w:t>主要负责内容</w:t>
                  </w:r>
                </w:p>
              </w:tc>
              <w:tc>
                <w:tcPr>
                  <w:tcW w:w="3474" w:type="dxa"/>
                </w:tcPr>
                <w:p w14:paraId="67A9AFF5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b/>
                      <w:color w:val="000000"/>
                      <w:sz w:val="18"/>
                    </w:rPr>
                    <w:t>对应文件或模块</w:t>
                  </w:r>
                </w:p>
              </w:tc>
            </w:tr>
            <w:tr w:rsidR="00806858" w14:paraId="0D4406AB" w14:textId="77777777">
              <w:trPr>
                <w:trHeight w:val="386"/>
                <w:jc w:val="center"/>
              </w:trPr>
              <w:tc>
                <w:tcPr>
                  <w:tcW w:w="2760" w:type="dxa"/>
                </w:tcPr>
                <w:p w14:paraId="183D2A9E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张子</w:t>
                  </w:r>
                  <w:proofErr w:type="gram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浩</w:t>
                  </w:r>
                  <w:proofErr w:type="gramEnd"/>
                </w:p>
              </w:tc>
              <w:tc>
                <w:tcPr>
                  <w:tcW w:w="2909" w:type="dxa"/>
                </w:tcPr>
                <w:p w14:paraId="7D98BE72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数据层定义、文本持久化、演示数据生成</w:t>
                  </w:r>
                </w:p>
              </w:tc>
              <w:tc>
                <w:tcPr>
                  <w:tcW w:w="3474" w:type="dxa"/>
                </w:tcPr>
                <w:p w14:paraId="67CF0D74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data.c</w:t>
                  </w:r>
                  <w:proofErr w:type="spell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、</w:t>
                  </w: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data.h</w:t>
                  </w:r>
                  <w:proofErr w:type="spell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、</w:t>
                  </w: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generate_data.c</w:t>
                  </w:r>
                  <w:proofErr w:type="spellEnd"/>
                </w:p>
              </w:tc>
            </w:tr>
            <w:tr w:rsidR="00806858" w14:paraId="0D86D7B4" w14:textId="77777777">
              <w:trPr>
                <w:trHeight w:val="376"/>
                <w:jc w:val="center"/>
              </w:trPr>
              <w:tc>
                <w:tcPr>
                  <w:tcW w:w="2760" w:type="dxa"/>
                </w:tcPr>
                <w:p w14:paraId="05C07457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李成俊</w:t>
                  </w:r>
                </w:p>
              </w:tc>
              <w:tc>
                <w:tcPr>
                  <w:tcW w:w="2909" w:type="dxa"/>
                </w:tcPr>
                <w:p w14:paraId="433BD325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工具层、JSON 构建器、商品库存管理</w:t>
                  </w:r>
                </w:p>
              </w:tc>
              <w:tc>
                <w:tcPr>
                  <w:tcW w:w="3474" w:type="dxa"/>
                </w:tcPr>
                <w:p w14:paraId="69200C5A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utils.c</w:t>
                  </w:r>
                  <w:proofErr w:type="spell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、</w:t>
                  </w: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utils.h</w:t>
                  </w:r>
                  <w:proofErr w:type="spell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、</w:t>
                  </w: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product.c</w:t>
                  </w:r>
                  <w:proofErr w:type="spell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、</w:t>
                  </w: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product.h</w:t>
                  </w:r>
                  <w:proofErr w:type="spellEnd"/>
                </w:p>
              </w:tc>
            </w:tr>
            <w:tr w:rsidR="00806858" w14:paraId="22627692" w14:textId="77777777">
              <w:trPr>
                <w:trHeight w:val="386"/>
                <w:jc w:val="center"/>
              </w:trPr>
              <w:tc>
                <w:tcPr>
                  <w:tcW w:w="2760" w:type="dxa"/>
                </w:tcPr>
                <w:p w14:paraId="090DC34D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张翔</w:t>
                  </w:r>
                </w:p>
              </w:tc>
              <w:tc>
                <w:tcPr>
                  <w:tcW w:w="2909" w:type="dxa"/>
                </w:tcPr>
                <w:p w14:paraId="700A0935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销售、进货库存联动与前端交互</w:t>
                  </w:r>
                </w:p>
              </w:tc>
              <w:tc>
                <w:tcPr>
                  <w:tcW w:w="3474" w:type="dxa"/>
                </w:tcPr>
                <w:p w14:paraId="4C1024D9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sale.c</w:t>
                  </w:r>
                  <w:proofErr w:type="spell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、</w:t>
                  </w: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purchase.c</w:t>
                  </w:r>
                  <w:proofErr w:type="spell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、frontend</w:t>
                  </w:r>
                </w:p>
              </w:tc>
            </w:tr>
            <w:tr w:rsidR="00806858" w14:paraId="7302E04E" w14:textId="77777777">
              <w:trPr>
                <w:trHeight w:val="376"/>
                <w:jc w:val="center"/>
              </w:trPr>
              <w:tc>
                <w:tcPr>
                  <w:tcW w:w="2760" w:type="dxa"/>
                </w:tcPr>
                <w:p w14:paraId="366B7B6F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杨宇辰</w:t>
                  </w:r>
                </w:p>
              </w:tc>
              <w:tc>
                <w:tcPr>
                  <w:tcW w:w="2909" w:type="dxa"/>
                </w:tcPr>
                <w:p w14:paraId="546B143C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HTTP 服务器、统计分析与系统集成</w:t>
                  </w:r>
                </w:p>
              </w:tc>
              <w:tc>
                <w:tcPr>
                  <w:tcW w:w="3474" w:type="dxa"/>
                </w:tcPr>
                <w:p w14:paraId="2AF42381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server.c</w:t>
                  </w:r>
                  <w:proofErr w:type="spell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、</w:t>
                  </w: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stats.c</w:t>
                  </w:r>
                  <w:proofErr w:type="spell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、</w:t>
                  </w: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launcher.c</w:t>
                  </w:r>
                  <w:proofErr w:type="spellEnd"/>
                </w:p>
              </w:tc>
            </w:tr>
            <w:tr w:rsidR="00806858" w14:paraId="1FED83DE" w14:textId="77777777">
              <w:trPr>
                <w:trHeight w:val="386"/>
                <w:jc w:val="center"/>
              </w:trPr>
              <w:tc>
                <w:tcPr>
                  <w:tcW w:w="2760" w:type="dxa"/>
                </w:tcPr>
                <w:p w14:paraId="50640560" w14:textId="77777777" w:rsidR="00806858" w:rsidRDefault="00806858">
                  <w:pPr>
                    <w:spacing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小组协作</w:t>
                  </w:r>
                </w:p>
              </w:tc>
              <w:tc>
                <w:tcPr>
                  <w:tcW w:w="2909" w:type="dxa"/>
                </w:tcPr>
                <w:p w14:paraId="282F033A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便携化交付、白泽助手、联调与测试</w:t>
                  </w:r>
                </w:p>
              </w:tc>
              <w:tc>
                <w:tcPr>
                  <w:tcW w:w="3474" w:type="dxa"/>
                </w:tcPr>
                <w:p w14:paraId="2E9B8942" w14:textId="77777777" w:rsidR="00806858" w:rsidRDefault="00806858">
                  <w:pPr>
                    <w:spacing w:line="288" w:lineRule="auto"/>
                    <w:rPr>
                      <w:rFonts w:hint="eastAsia"/>
                    </w:rPr>
                  </w:pP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assistant.c</w:t>
                  </w:r>
                  <w:proofErr w:type="spell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、</w:t>
                  </w:r>
                  <w:proofErr w:type="spellStart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assistant.jsx</w:t>
                  </w:r>
                  <w:proofErr w:type="spellEnd"/>
                  <w:r>
                    <w:rPr>
                      <w:rFonts w:ascii="宋体" w:eastAsia="宋体" w:hAnsi="宋体"/>
                      <w:color w:val="000000"/>
                      <w:sz w:val="18"/>
                    </w:rPr>
                    <w:t>、tests</w:t>
                  </w:r>
                </w:p>
              </w:tc>
            </w:tr>
          </w:tbl>
          <w:p w14:paraId="75E89BC9" w14:textId="77777777" w:rsidR="00806858" w:rsidRDefault="00806858" w:rsidP="00806858">
            <w:pPr>
              <w:rPr>
                <w:rFonts w:hint="eastAsia"/>
              </w:rPr>
            </w:pPr>
          </w:p>
          <w:p w14:paraId="77AD5A70" w14:textId="77777777" w:rsidR="00806858" w:rsidRDefault="00806858" w:rsidP="00806858">
            <w:pPr>
              <w:spacing w:before="360" w:line="360" w:lineRule="auto"/>
              <w:rPr>
                <w:rFonts w:hint="eastAsia"/>
              </w:rPr>
            </w:pPr>
            <w:r>
              <w:rPr>
                <w:rFonts w:ascii="宋体" w:eastAsia="宋体" w:hAnsi="宋体"/>
                <w:color w:val="000000"/>
                <w:sz w:val="21"/>
              </w:rPr>
              <w:t xml:space="preserve">组员（手写签名）：                                              </w:t>
            </w:r>
          </w:p>
          <w:p w14:paraId="50737498" w14:textId="77777777" w:rsidR="00834EF3" w:rsidRDefault="00834EF3" w:rsidP="00BB0205">
            <w:pPr>
              <w:spacing w:line="360" w:lineRule="auto"/>
              <w:rPr>
                <w:b/>
                <w:color w:val="FF0000"/>
                <w:sz w:val="24"/>
                <w:szCs w:val="24"/>
                <w:highlight w:val="yellow"/>
              </w:rPr>
            </w:pPr>
          </w:p>
          <w:p w14:paraId="784CD96F" w14:textId="77777777" w:rsidR="00834EF3" w:rsidRDefault="00834EF3" w:rsidP="00BB0205">
            <w:pPr>
              <w:spacing w:line="360" w:lineRule="auto"/>
              <w:rPr>
                <w:b/>
                <w:color w:val="FF0000"/>
                <w:sz w:val="24"/>
                <w:szCs w:val="24"/>
                <w:highlight w:val="yellow"/>
              </w:rPr>
            </w:pPr>
          </w:p>
          <w:p w14:paraId="373E7EF2" w14:textId="77777777" w:rsidR="00234756" w:rsidRDefault="00234756" w:rsidP="0063172E">
            <w:pPr>
              <w:spacing w:line="360" w:lineRule="auto"/>
              <w:rPr>
                <w:color w:val="FF0000"/>
                <w:sz w:val="24"/>
                <w:szCs w:val="24"/>
              </w:rPr>
            </w:pPr>
          </w:p>
          <w:p w14:paraId="7398DB0F" w14:textId="77777777" w:rsidR="00234756" w:rsidRDefault="00234756" w:rsidP="0063172E">
            <w:pPr>
              <w:spacing w:line="360" w:lineRule="auto"/>
              <w:rPr>
                <w:color w:val="FF0000"/>
                <w:sz w:val="24"/>
                <w:szCs w:val="24"/>
              </w:rPr>
            </w:pPr>
          </w:p>
          <w:p w14:paraId="4A18C3C9" w14:textId="77777777" w:rsidR="00BB0205" w:rsidRDefault="00BB0205" w:rsidP="0063172E">
            <w:pPr>
              <w:spacing w:line="360" w:lineRule="auto"/>
              <w:rPr>
                <w:color w:val="FF0000"/>
                <w:sz w:val="24"/>
                <w:szCs w:val="24"/>
              </w:rPr>
            </w:pPr>
            <w:r w:rsidRPr="00320787"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  <w:p w14:paraId="331BE13E" w14:textId="77777777" w:rsidR="002B3245" w:rsidRDefault="002B3245" w:rsidP="0063172E">
            <w:pPr>
              <w:spacing w:line="360" w:lineRule="auto"/>
              <w:rPr>
                <w:color w:val="FF0000"/>
                <w:sz w:val="24"/>
                <w:szCs w:val="24"/>
              </w:rPr>
            </w:pPr>
          </w:p>
          <w:p w14:paraId="4F9CDE97" w14:textId="77777777" w:rsidR="002B3245" w:rsidRDefault="002B3245" w:rsidP="0063172E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</w:tbl>
    <w:p w14:paraId="2F98D9F1" w14:textId="77777777" w:rsidR="0064313A" w:rsidRDefault="0064313A">
      <w:pPr>
        <w:snapToGrid w:val="0"/>
        <w:rPr>
          <w:rFonts w:hint="eastAsia"/>
          <w:sz w:val="18"/>
          <w:szCs w:val="18"/>
        </w:rPr>
      </w:pPr>
    </w:p>
    <w:sectPr w:rsidR="0064313A">
      <w:headerReference w:type="default" r:id="rId12"/>
      <w:footerReference w:type="default" r:id="rId13"/>
      <w:pgSz w:w="11906" w:h="16838"/>
      <w:pgMar w:top="993" w:right="1133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31C52" w14:textId="77777777" w:rsidR="003E11F2" w:rsidRDefault="003E11F2">
      <w:r>
        <w:separator/>
      </w:r>
    </w:p>
  </w:endnote>
  <w:endnote w:type="continuationSeparator" w:id="0">
    <w:p w14:paraId="637010ED" w14:textId="77777777" w:rsidR="003E11F2" w:rsidRDefault="003E1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28756" w14:textId="77777777" w:rsidR="002E4F2C" w:rsidRDefault="002E4F2C">
    <w:pPr>
      <w:pStyle w:val="a5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10EB8F3" w14:textId="77777777" w:rsidR="002E4F2C" w:rsidRDefault="002E4F2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4657" w14:textId="77777777" w:rsidR="003E11F2" w:rsidRDefault="003E11F2">
      <w:r>
        <w:separator/>
      </w:r>
    </w:p>
  </w:footnote>
  <w:footnote w:type="continuationSeparator" w:id="0">
    <w:p w14:paraId="42964271" w14:textId="77777777" w:rsidR="003E11F2" w:rsidRDefault="003E1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BE74B" w14:textId="77777777" w:rsidR="00234756" w:rsidRPr="00FC722D" w:rsidRDefault="00234756" w:rsidP="00234756">
    <w:pPr>
      <w:pStyle w:val="a7"/>
      <w:rPr>
        <w:rFonts w:ascii="宋体" w:eastAsia="宋体" w:hAnsi="宋体"/>
        <w:b/>
        <w:sz w:val="36"/>
        <w:szCs w:val="36"/>
      </w:rPr>
    </w:pPr>
    <w:r>
      <w:rPr>
        <w:rFonts w:ascii="宋体" w:eastAsia="宋体" w:hAnsi="宋体" w:hint="eastAsia"/>
        <w:b/>
        <w:sz w:val="36"/>
        <w:szCs w:val="36"/>
      </w:rPr>
      <w:t>2</w:t>
    </w:r>
    <w:r>
      <w:rPr>
        <w:rFonts w:ascii="宋体" w:eastAsia="宋体" w:hAnsi="宋体"/>
        <w:b/>
        <w:sz w:val="36"/>
        <w:szCs w:val="36"/>
      </w:rPr>
      <w:t>02</w:t>
    </w:r>
    <w:r w:rsidR="00550B27">
      <w:rPr>
        <w:rFonts w:ascii="宋体" w:eastAsia="宋体" w:hAnsi="宋体"/>
        <w:b/>
        <w:sz w:val="36"/>
        <w:szCs w:val="36"/>
      </w:rPr>
      <w:t>6</w:t>
    </w:r>
    <w:r>
      <w:rPr>
        <w:rFonts w:ascii="宋体" w:eastAsia="宋体" w:hAnsi="宋体" w:hint="eastAsia"/>
        <w:b/>
        <w:sz w:val="36"/>
        <w:szCs w:val="36"/>
      </w:rPr>
      <w:t>春</w:t>
    </w:r>
    <w:r w:rsidR="009E1A25">
      <w:rPr>
        <w:rFonts w:ascii="宋体" w:eastAsia="宋体" w:hAnsi="宋体" w:hint="eastAsia"/>
        <w:b/>
        <w:sz w:val="36"/>
        <w:szCs w:val="36"/>
      </w:rPr>
      <w:t>《</w:t>
    </w:r>
    <w:r>
      <w:rPr>
        <w:rFonts w:ascii="宋体" w:eastAsia="宋体" w:hAnsi="宋体" w:hint="eastAsia"/>
        <w:b/>
        <w:sz w:val="36"/>
        <w:szCs w:val="36"/>
      </w:rPr>
      <w:t>C语言课程设计</w:t>
    </w:r>
    <w:r w:rsidR="009E1A25">
      <w:rPr>
        <w:rFonts w:ascii="宋体" w:eastAsia="宋体" w:hAnsi="宋体" w:hint="eastAsia"/>
        <w:b/>
        <w:sz w:val="36"/>
        <w:szCs w:val="36"/>
      </w:rPr>
      <w:t>》</w:t>
    </w:r>
    <w:r>
      <w:rPr>
        <w:rFonts w:ascii="宋体" w:eastAsia="宋体" w:hAnsi="宋体" w:hint="eastAsia"/>
        <w:b/>
        <w:sz w:val="36"/>
        <w:szCs w:val="36"/>
      </w:rPr>
      <w:t>日志</w:t>
    </w:r>
    <w:r w:rsidRPr="00FC722D">
      <w:rPr>
        <w:rFonts w:ascii="宋体" w:eastAsia="宋体" w:hAnsi="宋体" w:hint="eastAsia"/>
        <w:b/>
        <w:sz w:val="36"/>
        <w:szCs w:val="36"/>
      </w:rPr>
      <w:t>（</w:t>
    </w:r>
    <w:r>
      <w:rPr>
        <w:rFonts w:ascii="宋体" w:eastAsia="宋体" w:hAnsi="宋体" w:hint="eastAsia"/>
        <w:b/>
        <w:sz w:val="36"/>
        <w:szCs w:val="36"/>
      </w:rPr>
      <w:t>二</w:t>
    </w:r>
    <w:r w:rsidRPr="00FC722D">
      <w:rPr>
        <w:rFonts w:ascii="宋体" w:eastAsia="宋体" w:hAnsi="宋体" w:hint="eastAsia"/>
        <w:b/>
        <w:sz w:val="36"/>
        <w:szCs w:val="36"/>
      </w:rPr>
      <w:t>）</w:t>
    </w:r>
  </w:p>
  <w:p w14:paraId="53553110" w14:textId="77777777" w:rsidR="00FC722D" w:rsidRPr="00234756" w:rsidRDefault="00FC722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3AF5"/>
    <w:multiLevelType w:val="hybridMultilevel"/>
    <w:tmpl w:val="345E4ED4"/>
    <w:lvl w:ilvl="0" w:tplc="701C85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0C1F6C"/>
    <w:multiLevelType w:val="hybridMultilevel"/>
    <w:tmpl w:val="FE246E1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3D3FC7"/>
    <w:multiLevelType w:val="hybridMultilevel"/>
    <w:tmpl w:val="F9028CC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30276685">
    <w:abstractNumId w:val="2"/>
  </w:num>
  <w:num w:numId="2" w16cid:durableId="39717731">
    <w:abstractNumId w:val="1"/>
  </w:num>
  <w:num w:numId="3" w16cid:durableId="198843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BC"/>
    <w:rsid w:val="00014E87"/>
    <w:rsid w:val="00022740"/>
    <w:rsid w:val="00037CB5"/>
    <w:rsid w:val="0004422A"/>
    <w:rsid w:val="00045A93"/>
    <w:rsid w:val="00060653"/>
    <w:rsid w:val="000C48BC"/>
    <w:rsid w:val="000E3DD5"/>
    <w:rsid w:val="001815B8"/>
    <w:rsid w:val="001D6E04"/>
    <w:rsid w:val="00225F28"/>
    <w:rsid w:val="00234756"/>
    <w:rsid w:val="00275C8B"/>
    <w:rsid w:val="00277923"/>
    <w:rsid w:val="002943BE"/>
    <w:rsid w:val="002B3245"/>
    <w:rsid w:val="002D2298"/>
    <w:rsid w:val="002E4F2C"/>
    <w:rsid w:val="00303208"/>
    <w:rsid w:val="0031160F"/>
    <w:rsid w:val="00320787"/>
    <w:rsid w:val="003251FB"/>
    <w:rsid w:val="0037387C"/>
    <w:rsid w:val="00385172"/>
    <w:rsid w:val="00385FE3"/>
    <w:rsid w:val="003941EF"/>
    <w:rsid w:val="003E11F2"/>
    <w:rsid w:val="00411530"/>
    <w:rsid w:val="00414353"/>
    <w:rsid w:val="00417120"/>
    <w:rsid w:val="00456775"/>
    <w:rsid w:val="00466007"/>
    <w:rsid w:val="00482C9E"/>
    <w:rsid w:val="00491FF1"/>
    <w:rsid w:val="004B3478"/>
    <w:rsid w:val="004E70CF"/>
    <w:rsid w:val="00530E8D"/>
    <w:rsid w:val="00550B27"/>
    <w:rsid w:val="00552F46"/>
    <w:rsid w:val="0057002D"/>
    <w:rsid w:val="00570CFA"/>
    <w:rsid w:val="00585CD1"/>
    <w:rsid w:val="005D7DE2"/>
    <w:rsid w:val="005E5F18"/>
    <w:rsid w:val="005E683C"/>
    <w:rsid w:val="00612640"/>
    <w:rsid w:val="006203FF"/>
    <w:rsid w:val="006262BD"/>
    <w:rsid w:val="0063172E"/>
    <w:rsid w:val="00632828"/>
    <w:rsid w:val="0064313A"/>
    <w:rsid w:val="00646BEB"/>
    <w:rsid w:val="00667CFC"/>
    <w:rsid w:val="00667DB4"/>
    <w:rsid w:val="00671E46"/>
    <w:rsid w:val="00673CF8"/>
    <w:rsid w:val="00681008"/>
    <w:rsid w:val="006B0488"/>
    <w:rsid w:val="006B56A6"/>
    <w:rsid w:val="006D1851"/>
    <w:rsid w:val="006E7051"/>
    <w:rsid w:val="0070632C"/>
    <w:rsid w:val="007079E3"/>
    <w:rsid w:val="0073034A"/>
    <w:rsid w:val="00733D16"/>
    <w:rsid w:val="00747C0B"/>
    <w:rsid w:val="007813F5"/>
    <w:rsid w:val="007A63FD"/>
    <w:rsid w:val="007A7535"/>
    <w:rsid w:val="007B177F"/>
    <w:rsid w:val="007B2FAC"/>
    <w:rsid w:val="007F2EA4"/>
    <w:rsid w:val="00805771"/>
    <w:rsid w:val="00806858"/>
    <w:rsid w:val="00811144"/>
    <w:rsid w:val="00814EBF"/>
    <w:rsid w:val="008172CC"/>
    <w:rsid w:val="00832235"/>
    <w:rsid w:val="00834EF3"/>
    <w:rsid w:val="008760BC"/>
    <w:rsid w:val="00877BEC"/>
    <w:rsid w:val="008A4BBD"/>
    <w:rsid w:val="008D60DD"/>
    <w:rsid w:val="008E47DF"/>
    <w:rsid w:val="008E50FA"/>
    <w:rsid w:val="0094383C"/>
    <w:rsid w:val="0095175C"/>
    <w:rsid w:val="00954364"/>
    <w:rsid w:val="0096077E"/>
    <w:rsid w:val="00990E78"/>
    <w:rsid w:val="009B204A"/>
    <w:rsid w:val="009C1F10"/>
    <w:rsid w:val="009E1A25"/>
    <w:rsid w:val="009E6288"/>
    <w:rsid w:val="00A01834"/>
    <w:rsid w:val="00A11C29"/>
    <w:rsid w:val="00A141BB"/>
    <w:rsid w:val="00A40EFC"/>
    <w:rsid w:val="00AC2A1F"/>
    <w:rsid w:val="00AC2EEA"/>
    <w:rsid w:val="00AE23DE"/>
    <w:rsid w:val="00AE6EC4"/>
    <w:rsid w:val="00B3704E"/>
    <w:rsid w:val="00B508CA"/>
    <w:rsid w:val="00B63814"/>
    <w:rsid w:val="00B65265"/>
    <w:rsid w:val="00B755E7"/>
    <w:rsid w:val="00BB0205"/>
    <w:rsid w:val="00BB7BF3"/>
    <w:rsid w:val="00BC74FF"/>
    <w:rsid w:val="00C04AB7"/>
    <w:rsid w:val="00C62C2D"/>
    <w:rsid w:val="00C6433F"/>
    <w:rsid w:val="00C64943"/>
    <w:rsid w:val="00CD724B"/>
    <w:rsid w:val="00D04221"/>
    <w:rsid w:val="00D11985"/>
    <w:rsid w:val="00D13CA6"/>
    <w:rsid w:val="00D170D2"/>
    <w:rsid w:val="00D27B23"/>
    <w:rsid w:val="00D31E8C"/>
    <w:rsid w:val="00D56A42"/>
    <w:rsid w:val="00D70737"/>
    <w:rsid w:val="00D91864"/>
    <w:rsid w:val="00D94491"/>
    <w:rsid w:val="00E179A1"/>
    <w:rsid w:val="00E63F57"/>
    <w:rsid w:val="00E80866"/>
    <w:rsid w:val="00E82766"/>
    <w:rsid w:val="00E94C49"/>
    <w:rsid w:val="00E978A5"/>
    <w:rsid w:val="00EB0D24"/>
    <w:rsid w:val="00F13F85"/>
    <w:rsid w:val="00F453C9"/>
    <w:rsid w:val="00F45B9B"/>
    <w:rsid w:val="00F635BD"/>
    <w:rsid w:val="00F90928"/>
    <w:rsid w:val="00FA3FC7"/>
    <w:rsid w:val="00FC722D"/>
    <w:rsid w:val="00FD5AB9"/>
    <w:rsid w:val="00FE1FAF"/>
    <w:rsid w:val="00FF0DCB"/>
    <w:rsid w:val="01CC6C37"/>
    <w:rsid w:val="04DF4DCB"/>
    <w:rsid w:val="065646A4"/>
    <w:rsid w:val="15927A24"/>
    <w:rsid w:val="25491458"/>
    <w:rsid w:val="280440FB"/>
    <w:rsid w:val="2D172A1A"/>
    <w:rsid w:val="359B0F9F"/>
    <w:rsid w:val="38855E21"/>
    <w:rsid w:val="3BD24DC6"/>
    <w:rsid w:val="491E3B81"/>
    <w:rsid w:val="4B7005E3"/>
    <w:rsid w:val="56ED4B18"/>
    <w:rsid w:val="5A9F0F6B"/>
    <w:rsid w:val="67C67EA7"/>
    <w:rsid w:val="691C36C3"/>
    <w:rsid w:val="6EEC5495"/>
    <w:rsid w:val="70D03C36"/>
    <w:rsid w:val="73212CFF"/>
    <w:rsid w:val="74811631"/>
    <w:rsid w:val="79606348"/>
    <w:rsid w:val="7A66367C"/>
    <w:rsid w:val="7DB1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AB6A4D"/>
  <w15:chartTrackingRefBased/>
  <w15:docId w15:val="{5051D6C5-1041-4416-8795-51F277FE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rFonts w:eastAsia="仿宋_GB2312"/>
      <w:kern w:val="2"/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rFonts w:eastAsia="仿宋_GB2312"/>
      <w:kern w:val="2"/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rFonts w:eastAsia="仿宋_GB2312"/>
      <w:kern w:val="2"/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/>
      <w:kern w:val="0"/>
      <w:sz w:val="24"/>
      <w:szCs w:val="24"/>
    </w:rPr>
  </w:style>
  <w:style w:type="character" w:styleId="aa">
    <w:name w:val="Hyperlink"/>
    <w:rPr>
      <w:color w:val="0000FF"/>
      <w:u w:val="single"/>
    </w:rPr>
  </w:style>
  <w:style w:type="paragraph" w:customStyle="1" w:styleId="Char">
    <w:name w:val="Char"/>
    <w:basedOn w:val="a"/>
    <w:semiHidden/>
    <w:pPr>
      <w:widowControl/>
      <w:spacing w:after="160" w:line="240" w:lineRule="exact"/>
      <w:jc w:val="left"/>
    </w:pPr>
    <w:rPr>
      <w:rFonts w:ascii="Verdana" w:eastAsia="宋体" w:hAnsi="Verdana"/>
      <w:kern w:val="0"/>
      <w:sz w:val="20"/>
      <w:lang w:eastAsia="en-US"/>
    </w:rPr>
  </w:style>
  <w:style w:type="character" w:styleId="ab">
    <w:name w:val="annotation reference"/>
    <w:rsid w:val="00667DB4"/>
    <w:rPr>
      <w:sz w:val="21"/>
      <w:szCs w:val="21"/>
    </w:rPr>
  </w:style>
  <w:style w:type="paragraph" w:styleId="ac">
    <w:name w:val="annotation text"/>
    <w:basedOn w:val="a"/>
    <w:link w:val="ad"/>
    <w:rsid w:val="00667DB4"/>
    <w:pPr>
      <w:jc w:val="left"/>
    </w:pPr>
  </w:style>
  <w:style w:type="character" w:customStyle="1" w:styleId="ad">
    <w:name w:val="批注文字 字符"/>
    <w:link w:val="ac"/>
    <w:rsid w:val="00667DB4"/>
    <w:rPr>
      <w:rFonts w:eastAsia="仿宋_GB2312"/>
      <w:kern w:val="2"/>
      <w:sz w:val="32"/>
    </w:rPr>
  </w:style>
  <w:style w:type="paragraph" w:styleId="ae">
    <w:name w:val="annotation subject"/>
    <w:basedOn w:val="ac"/>
    <w:next w:val="ac"/>
    <w:link w:val="af"/>
    <w:rsid w:val="00667DB4"/>
    <w:rPr>
      <w:b/>
      <w:bCs/>
    </w:rPr>
  </w:style>
  <w:style w:type="character" w:customStyle="1" w:styleId="af">
    <w:name w:val="批注主题 字符"/>
    <w:link w:val="ae"/>
    <w:rsid w:val="00667DB4"/>
    <w:rPr>
      <w:rFonts w:eastAsia="仿宋_GB2312"/>
      <w:b/>
      <w:bCs/>
      <w:kern w:val="2"/>
      <w:sz w:val="32"/>
    </w:rPr>
  </w:style>
  <w:style w:type="table" w:styleId="af0">
    <w:name w:val="Table Grid"/>
    <w:basedOn w:val="a1"/>
    <w:uiPriority w:val="39"/>
    <w:rsid w:val="00834EF3"/>
    <w:rPr>
      <w:rFonts w:ascii="Calibri" w:hAnsi="Calibri"/>
      <w:kern w:val="2"/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Theme"/>
    <w:basedOn w:val="a1"/>
    <w:rsid w:val="00B6381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45776-4AD1-49B1-AF49-793C116F2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3245</Words>
  <Characters>4251</Characters>
  <Application>Microsoft Office Word</Application>
  <DocSecurity>0</DocSecurity>
  <Lines>163</Lines>
  <Paragraphs>149</Paragraphs>
  <ScaleCrop>false</ScaleCrop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附件32：             企业基本信息情况登记表</dc:title>
  <dc:subject/>
  <dc:creator>1320</dc:creator>
  <cp:keywords/>
  <cp:lastModifiedBy>翔 张</cp:lastModifiedBy>
  <cp:revision>2</cp:revision>
  <cp:lastPrinted>2008-04-02T14:08:00Z</cp:lastPrinted>
  <dcterms:created xsi:type="dcterms:W3CDTF">2026-06-04T01:34:00Z</dcterms:created>
  <dcterms:modified xsi:type="dcterms:W3CDTF">2026-06-04T01:34:00Z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B1C3D8895E18464F8CB34E3C644E8E80</vt:lpwstr>
  </property>
</Properties>
</file>