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Poniżej przedstawiono wykresy zależności 2 parametrów, z wykorzystaniem zbioru uczącego zawierającego 29087 rekordów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count - liczba połączeń do tego samego hosta w przeciągu ostatnich 2 sekund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srv_count - liczba połączeń do tej samej usługi w przeciągu ostatnich 2 sekund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Wybór takich a nie innych parametrów spowodowany jest tym że obydwa parametry są typu liczbowego oraz że ich wartości w zbiorze danych są zróżnicowane, co umożliwia pokazania działania algorytmu SMOTE na wykresie. Dodatkowo kolor określa klasę danego pakietu.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Poniższy wykres przedstawia oryginalny, niezmodyfikowany zbiór danych: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2743200" cx="5943600"/>
            <wp:effectExtent t="0" b="0" r="0" l="0"/>
            <wp:docPr id="3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743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Przynależność klas do konkretnych rodzajów ataków pokazuje poniższa lista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probe: ipsweep, nmap, satan, portsweep, teardrop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dos: smurf, pod, neptune, land, back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r2l: warezclient, phf, imap, guess_passwd, warezmaster, ftp_write, multihop, spy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u2r: buffer_overflow, loadmodule, perl, rootkit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Z wykresu można stwierdzić że istnieje liczna grupa pakietów która wykazuje relacje liniową między liczbą polączeń do tego samego hosta a liczbą połączen do tej samej usługi w przeciągu ostatnich 2 sekund. Jest to grupa która składa się w większości z pakietów które nie były atakami.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Inną liczną grupe stanowią pakiety, gdzie liczba połączeń do tego samego hosta zawierała się w przedziale od 0 do 300 a liczby połączeń do usługi w przedziale od 0 do 25. Były to głównie pakiety związane z atakami typu dos.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Na poniższych wykresach przedstawiono zbiór danych wzbogacony o syntetyczne dane stworzone przy uzyciu metody SMOTE dla różnych parametrów wejściowych: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 - wartość metody SMOTE, będąca krotnością liczby 100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k - liczba najbliższych sąsiadów wziętych pod uwagę podczas tworzenia syntetycznego obiektu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Jako klase mniejszościową przyjęto klasę normal - czyli pakiety nie będące atakami.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 = 100, k = 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2705100" cx="5943600"/>
            <wp:effectExtent t="0" b="0" r="0" l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705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 = 100, k = 30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2882900" cx="5943600"/>
            <wp:effectExtent t="0" b="0" r="0" l="0"/>
            <wp:docPr id="6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882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 = 100, k = 300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2870200" cx="5943600"/>
            <wp:effectExtent t="0" b="0" r="0" l="0"/>
            <wp:docPr id="7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870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 = 500, k = 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2743200" cx="5943600"/>
            <wp:effectExtent t="0" b="0" r="0" l="0"/>
            <wp:docPr id="5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743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 = 500, k = 30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2717800" cx="5943600"/>
            <wp:effectExtent t="0" b="0" r="0" l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717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 = 500, k = 300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drawing>
          <wp:inline distR="114300" distT="114300" distB="114300" distL="114300">
            <wp:extent cy="2730500" cx="5943600"/>
            <wp:effectExtent t="0" b="0" r="0" l="0"/>
            <wp:docPr id="4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730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Na powyższych wykresach widać że algorytm działa prawidłowo, gdyż dla wyższych wartości N generuje więcej elementów, natomiast wraz ze wzrostem parametru k, elementy syntetyczne są bardziej oddalone od elementów ze zbioru danych, czyli znajdują się w dalszym sąsiedztwie.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6.png" Type="http://schemas.openxmlformats.org/officeDocument/2006/relationships/image" Id="rId10"/><Relationship Target="styles.xml" Type="http://schemas.openxmlformats.org/officeDocument/2006/relationships/styles" Id="rId4"/><Relationship Target="media/image04.png" Type="http://schemas.openxmlformats.org/officeDocument/2006/relationships/image" Id="rId11"/><Relationship Target="numbering.xml" Type="http://schemas.openxmlformats.org/officeDocument/2006/relationships/numbering" Id="rId3"/><Relationship Target="media/image00.png" Type="http://schemas.openxmlformats.org/officeDocument/2006/relationships/image" Id="rId9"/><Relationship Target="media/image02.png" Type="http://schemas.openxmlformats.org/officeDocument/2006/relationships/image" Id="rId6"/><Relationship Target="media/image01.png" Type="http://schemas.openxmlformats.org/officeDocument/2006/relationships/image" Id="rId5"/><Relationship Target="media/image05.png" Type="http://schemas.openxmlformats.org/officeDocument/2006/relationships/image" Id="rId8"/><Relationship Target="media/image03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SMOTE.docx</dc:title>
</cp:coreProperties>
</file>