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rFonts w:ascii="Times New Roman" w:hAnsi="Times New Roman"/>
          <w:b/>
          <w:i w:val="0"/>
          <w:sz w:val="32"/>
        </w:rPr>
        <w:t>Bible Study Series – Lesson 6</w:t>
      </w:r>
    </w:p>
    <w:p>
      <w:pPr>
        <w:spacing w:after="360"/>
        <w:jc w:val="center"/>
      </w:pPr>
      <w:r>
        <w:rPr>
          <w:rFonts w:ascii="Times New Roman" w:hAnsi="Times New Roman"/>
          <w:rFonts w:ascii="Times New Roman" w:hAnsi="Times New Roman"/>
          <w:b w:val="0"/>
          <w:i/>
          <w:sz w:val="26"/>
        </w:rPr>
        <w:t>The Church</w:t>
      </w:r>
    </w:p>
    <w:p>
      <w:pPr>
        <w:spacing w:before="280" w:after="160"/>
      </w:pPr>
      <w:r>
        <w:rPr>
          <w:rFonts w:ascii="Times New Roman" w:hAnsi="Times New Roman"/>
          <w:rFonts w:ascii="Times New Roman" w:hAnsi="Times New Roman"/>
          <w:b/>
          <w:i w:val="0"/>
          <w:sz w:val="28"/>
        </w:rPr>
        <w:t>Introduction</w:t>
      </w:r>
    </w:p>
    <w:p>
      <w:pPr>
        <w:spacing w:after="200" w:before="0"/>
      </w:pPr>
      <w:r>
        <w:rPr>
          <w:rFonts w:ascii="Times New Roman" w:hAnsi="Times New Roman"/>
          <w:rFonts w:ascii="Times New Roman" w:hAnsi="Times New Roman"/>
          <w:b w:val="0"/>
          <w:i w:val="0"/>
          <w:sz w:val="24"/>
        </w:rPr>
        <w:t>We begin the final lesson in this series with a beautiful New Testament verse:</w:t>
      </w:r>
    </w:p>
    <w:p>
      <w:pPr>
        <w:spacing w:after="200"/>
        <w:ind w:left="360"/>
      </w:pPr>
      <w:r>
        <w:rPr>
          <w:rFonts w:ascii="Times New Roman" w:hAnsi="Times New Roman"/>
          <w:rFonts w:ascii="Times New Roman" w:hAnsi="Times New Roman"/>
          <w:b w:val="0"/>
          <w:i/>
          <w:sz w:val="24"/>
        </w:rPr>
        <w:t>“But you are a chosen race, a royal priesthood, a holy nation, a people for God’s own possession, that you may proclaim the excellencies of Him who has called you out of darkness into His marvelous light.” — 1 Peter 2:9</w:t>
      </w:r>
    </w:p>
    <w:p>
      <w:pPr>
        <w:spacing w:after="200" w:before="0"/>
      </w:pPr>
      <w:r>
        <w:rPr>
          <w:rFonts w:ascii="Times New Roman" w:hAnsi="Times New Roman"/>
          <w:rFonts w:ascii="Times New Roman" w:hAnsi="Times New Roman"/>
          <w:b w:val="0"/>
          <w:i w:val="0"/>
          <w:sz w:val="24"/>
        </w:rPr>
        <w:t>There’s no richer description of God’s church than that. It depicts the church as the product of God’s call to people in darkness to come into His light.</w:t>
      </w:r>
    </w:p>
    <w:p>
      <w:pPr>
        <w:spacing w:after="200" w:before="0"/>
      </w:pPr>
      <w:r>
        <w:rPr>
          <w:rFonts w:ascii="Times New Roman" w:hAnsi="Times New Roman"/>
          <w:rFonts w:ascii="Times New Roman" w:hAnsi="Times New Roman"/>
          <w:b w:val="0"/>
          <w:i w:val="0"/>
          <w:sz w:val="24"/>
        </w:rPr>
        <w:t>Do you want to bring the picture into even sharper focus? Let’s read 1 John 1:7.</w:t>
      </w:r>
    </w:p>
    <w:p>
      <w:pPr>
        <w:spacing w:after="200"/>
        <w:ind w:left="360"/>
      </w:pPr>
      <w:r>
        <w:rPr>
          <w:rFonts w:ascii="Times New Roman" w:hAnsi="Times New Roman"/>
          <w:rFonts w:ascii="Times New Roman" w:hAnsi="Times New Roman"/>
          <w:b w:val="0"/>
          <w:i/>
          <w:sz w:val="24"/>
        </w:rPr>
        <w:t>“But if we walk in the light as He Himself is in the light, we have fellowship one with another, and the blood of Jesus His Son cleanses us from all sin.”</w:t>
      </w:r>
    </w:p>
    <w:p>
      <w:pPr>
        <w:spacing w:after="200" w:before="0"/>
      </w:pPr>
      <w:r>
        <w:rPr>
          <w:rFonts w:ascii="Times New Roman" w:hAnsi="Times New Roman"/>
          <w:rFonts w:ascii="Times New Roman" w:hAnsi="Times New Roman"/>
          <w:b w:val="0"/>
          <w:i w:val="0"/>
          <w:sz w:val="24"/>
        </w:rPr>
        <w:t>John shows that the fellowship of Christians results from walking in the light or surrendering to God’s word. Thus understood, the church is an exciting topic—not a depressing theme presented by much of today’s confused and contradictory religion.</w:t>
      </w:r>
    </w:p>
    <w:p>
      <w:pPr>
        <w:spacing w:after="200" w:before="0"/>
      </w:pPr>
      <w:r>
        <w:rPr>
          <w:rFonts w:ascii="Times New Roman" w:hAnsi="Times New Roman"/>
          <w:rFonts w:ascii="Times New Roman" w:hAnsi="Times New Roman"/>
          <w:b w:val="0"/>
          <w:i w:val="0"/>
          <w:sz w:val="24"/>
        </w:rPr>
        <w:t>Our continued study of the church is an attempt to understand the nature and activities of that early body. We have a particularly enjoyable assignment with this lesson because it’s mostly concerned with the individual’s relationship with the church.</w:t>
      </w:r>
    </w:p>
    <w:p>
      <w:pPr>
        <w:spacing w:before="280" w:after="160"/>
      </w:pPr>
      <w:r>
        <w:rPr>
          <w:rFonts w:ascii="Times New Roman" w:hAnsi="Times New Roman"/>
          <w:rFonts w:ascii="Times New Roman" w:hAnsi="Times New Roman"/>
          <w:b/>
          <w:i w:val="0"/>
          <w:sz w:val="28"/>
        </w:rPr>
        <w:t>A Royal Priesthood</w:t>
      </w:r>
    </w:p>
    <w:p>
      <w:pPr>
        <w:spacing w:after="200" w:before="0"/>
      </w:pPr>
      <w:r>
        <w:rPr>
          <w:rFonts w:ascii="Times New Roman" w:hAnsi="Times New Roman"/>
          <w:rFonts w:ascii="Times New Roman" w:hAnsi="Times New Roman"/>
          <w:b w:val="0"/>
          <w:i w:val="0"/>
          <w:sz w:val="24"/>
        </w:rPr>
        <w:t>I’m asking you to turn to 1 Peter 2:9. This is the passage for which our study began. At this point we’re looking at the second phrase Peter uses to describe God’s people. Do you see it there?</w:t>
      </w:r>
    </w:p>
    <w:p>
      <w:pPr>
        <w:spacing w:after="200" w:before="0"/>
      </w:pPr>
      <w:r>
        <w:rPr>
          <w:rFonts w:ascii="Times New Roman" w:hAnsi="Times New Roman"/>
          <w:rFonts w:ascii="Times New Roman" w:hAnsi="Times New Roman"/>
          <w:b w:val="0"/>
          <w:i w:val="0"/>
          <w:sz w:val="24"/>
        </w:rPr>
        <w:t>A royal priesthood. The expression emphasizes the right Christians have to stand before God, without other human beings interfering. No other earthly mediator, intercessor, or priest.</w:t>
      </w:r>
    </w:p>
    <w:p>
      <w:pPr>
        <w:spacing w:after="200" w:before="0"/>
      </w:pPr>
      <w:r>
        <w:rPr>
          <w:rFonts w:ascii="Times New Roman" w:hAnsi="Times New Roman"/>
          <w:rFonts w:ascii="Times New Roman" w:hAnsi="Times New Roman"/>
          <w:b w:val="0"/>
          <w:i w:val="0"/>
          <w:sz w:val="24"/>
        </w:rPr>
        <w:t>Now would you please look back at verse 5:</w:t>
      </w:r>
    </w:p>
    <w:p>
      <w:pPr>
        <w:spacing w:after="200"/>
        <w:ind w:left="360"/>
      </w:pPr>
      <w:r>
        <w:rPr>
          <w:rFonts w:ascii="Times New Roman" w:hAnsi="Times New Roman"/>
          <w:rFonts w:ascii="Times New Roman" w:hAnsi="Times New Roman"/>
          <w:b w:val="0"/>
          <w:i/>
          <w:sz w:val="24"/>
        </w:rPr>
        <w:t>“You also, as living stones, are being built up as a spiritual house for a holy priesthood, to offer up spiritual sacrifices acceptable to God through Jesus Christ.”</w:t>
      </w:r>
    </w:p>
    <w:p>
      <w:pPr>
        <w:spacing w:after="200" w:before="0"/>
      </w:pPr>
      <w:r>
        <w:rPr>
          <w:rFonts w:ascii="Times New Roman" w:hAnsi="Times New Roman"/>
          <w:rFonts w:ascii="Times New Roman" w:hAnsi="Times New Roman"/>
          <w:b w:val="0"/>
          <w:i w:val="0"/>
          <w:sz w:val="24"/>
        </w:rPr>
        <w:t>This verse draws together four important points. First, God established through Christians a spiritual house or family. Second, this family is intended to be His holy priesthood. Third, the priesthood is to offer up spiritual sacrifices—not animal, vegetable, or liquid offerings as in the Old Testament. And finally, all sacrifices are offered through Jesus.</w:t>
      </w:r>
    </w:p>
    <w:p>
      <w:pPr>
        <w:spacing w:after="200" w:before="0"/>
      </w:pPr>
      <w:r>
        <w:rPr>
          <w:rFonts w:ascii="Times New Roman" w:hAnsi="Times New Roman"/>
          <w:rFonts w:ascii="Times New Roman" w:hAnsi="Times New Roman"/>
          <w:b w:val="0"/>
          <w:i w:val="0"/>
          <w:sz w:val="24"/>
        </w:rPr>
        <w:t>These facts help us to lift our thinking out of the mold of modern religion where there’s often a two-tiered system—clergy and laity. While the clergy is not necessarily seen as a priesthood through which the laity reaches God, it still makes a distinction between people that is foreign to the New Testament.</w:t>
      </w:r>
    </w:p>
    <w:p>
      <w:pPr>
        <w:spacing w:after="200" w:before="0"/>
      </w:pPr>
      <w:r>
        <w:rPr>
          <w:rFonts w:ascii="Times New Roman" w:hAnsi="Times New Roman"/>
          <w:rFonts w:ascii="Times New Roman" w:hAnsi="Times New Roman"/>
          <w:b w:val="0"/>
          <w:i w:val="0"/>
          <w:sz w:val="24"/>
        </w:rPr>
        <w:t>Our understanding of Jesus’ church must include the view of a priesthood made up of all believers. This is not to deny, though, that there were specially defined works in the church. Some of them are written in the diagram: elders, deacons, preachers, and teachers.</w:t>
      </w:r>
    </w:p>
    <w:p>
      <w:pPr>
        <w:spacing w:before="280" w:after="160"/>
      </w:pPr>
      <w:r>
        <w:rPr>
          <w:rFonts w:ascii="Times New Roman" w:hAnsi="Times New Roman"/>
          <w:rFonts w:ascii="Times New Roman" w:hAnsi="Times New Roman"/>
          <w:b/>
          <w:i w:val="0"/>
          <w:sz w:val="28"/>
        </w:rPr>
        <w:t>How Each Colony of Christians Was Organized</w:t>
      </w:r>
    </w:p>
    <w:p>
      <w:pPr>
        <w:spacing w:after="200" w:before="0"/>
      </w:pPr>
      <w:r>
        <w:rPr>
          <w:rFonts w:ascii="Times New Roman" w:hAnsi="Times New Roman"/>
          <w:rFonts w:ascii="Times New Roman" w:hAnsi="Times New Roman"/>
          <w:b w:val="0"/>
          <w:i w:val="0"/>
          <w:sz w:val="24"/>
        </w:rPr>
        <w:t>First we look at how each colony of Christians was organized. This brings us to the first detailed diagram at the left center of our lesson sheet.</w:t>
      </w:r>
    </w:p>
    <w:p>
      <w:pPr>
        <w:spacing w:after="200" w:before="0"/>
      </w:pPr>
      <w:r>
        <w:rPr>
          <w:rFonts w:ascii="Times New Roman" w:hAnsi="Times New Roman"/>
          <w:rFonts w:ascii="Times New Roman" w:hAnsi="Times New Roman"/>
          <w:b w:val="0"/>
          <w:i w:val="0"/>
          <w:sz w:val="24"/>
        </w:rPr>
        <w:t>Already we’ve been prepared for the most important component of the church’s organization:</w:t>
      </w:r>
    </w:p>
    <w:p>
      <w:pPr>
        <w:spacing w:after="200" w:before="0"/>
      </w:pPr>
      <w:r>
        <w:rPr>
          <w:rFonts w:ascii="Times New Roman" w:hAnsi="Times New Roman"/>
          <w:rFonts w:ascii="Times New Roman" w:hAnsi="Times New Roman"/>
          <w:b w:val="0"/>
          <w:i w:val="0"/>
          <w:sz w:val="24"/>
        </w:rPr>
        <w:t>Headship. From Ephesians 1:22–23 and other passages we’ve seen that Jesus is declared the “head” of the church. We’ve also noticed that He provided His guidance and instruction for His body through inspired men, especially apostles and prophets. Understandably then Paul can tell the Ephesians that the church is built on the foundation of the apostles and prophets, Christ Jesus Himself being the cornerstone. That’s found in Ephesians 2:20, also recorded on the study sheet.</w:t>
      </w:r>
    </w:p>
    <w:p>
      <w:pPr>
        <w:spacing w:before="280" w:after="160"/>
      </w:pPr>
      <w:r>
        <w:rPr>
          <w:rFonts w:ascii="Times New Roman" w:hAnsi="Times New Roman"/>
          <w:rFonts w:ascii="Times New Roman" w:hAnsi="Times New Roman"/>
          <w:b/>
          <w:i w:val="0"/>
          <w:sz w:val="28"/>
        </w:rPr>
        <w:t>Special Works in the Church</w:t>
      </w:r>
    </w:p>
    <w:p>
      <w:pPr>
        <w:spacing w:after="200" w:before="0"/>
      </w:pPr>
      <w:r>
        <w:rPr>
          <w:rFonts w:ascii="Times New Roman" w:hAnsi="Times New Roman"/>
          <w:rFonts w:ascii="Times New Roman" w:hAnsi="Times New Roman"/>
          <w:b w:val="0"/>
          <w:i w:val="0"/>
          <w:sz w:val="24"/>
        </w:rPr>
        <w:t>I say “some” because there were other specific works. For example, in Ephesians 4:11 Paul says that included among God’s gifts to men were apostles, prophets, evangelists, pastors, and teachers. So there we have apostles and prophets in addition to works mentioned on the diagram. However, these works are perpetuated today through the New Testament writings.</w:t>
      </w:r>
    </w:p>
    <w:p>
      <w:pPr>
        <w:spacing w:after="200" w:before="0"/>
      </w:pPr>
      <w:r>
        <w:rPr>
          <w:rFonts w:ascii="Times New Roman" w:hAnsi="Times New Roman"/>
          <w:rFonts w:ascii="Times New Roman" w:hAnsi="Times New Roman"/>
          <w:b w:val="0"/>
          <w:i w:val="0"/>
          <w:sz w:val="24"/>
        </w:rPr>
        <w:t>Living apostles are neither necessary nor available. The other works are not performed in the written word but are prescribed by that word. All these works were designed to equip the saints to serve. That’s intimated in verse 12.</w:t>
      </w:r>
    </w:p>
    <w:p>
      <w:pPr>
        <w:spacing w:after="200" w:before="0"/>
      </w:pPr>
      <w:r>
        <w:rPr>
          <w:rFonts w:ascii="Times New Roman" w:hAnsi="Times New Roman"/>
          <w:rFonts w:ascii="Times New Roman" w:hAnsi="Times New Roman"/>
          <w:b w:val="0"/>
          <w:i w:val="0"/>
          <w:sz w:val="24"/>
        </w:rPr>
        <w:t>Philippians 1:1 opens a window on a typical New Testament congregation. Let’s turn to that passage.</w:t>
      </w:r>
    </w:p>
    <w:p>
      <w:pPr>
        <w:spacing w:after="200"/>
        <w:ind w:left="360"/>
      </w:pPr>
      <w:r>
        <w:rPr>
          <w:rFonts w:ascii="Times New Roman" w:hAnsi="Times New Roman"/>
          <w:rFonts w:ascii="Times New Roman" w:hAnsi="Times New Roman"/>
          <w:b w:val="0"/>
          <w:i/>
          <w:sz w:val="24"/>
        </w:rPr>
        <w:t>Philippians 1:1 – “Paul and Timothy, bond-servants of Christ Jesus, to all the saints in Christ Jesus who are in Philippi, including the overseers and deacons.”</w:t>
      </w:r>
    </w:p>
    <w:p>
      <w:pPr>
        <w:spacing w:after="200" w:before="0"/>
      </w:pPr>
      <w:r>
        <w:rPr>
          <w:rFonts w:ascii="Times New Roman" w:hAnsi="Times New Roman"/>
          <w:rFonts w:ascii="Times New Roman" w:hAnsi="Times New Roman"/>
          <w:b w:val="0"/>
          <w:i w:val="0"/>
          <w:sz w:val="24"/>
        </w:rPr>
        <w:t>Yes, overseers and deacons. You’ll see that overseers are written with the word “Elder” on the diagram, and also with “shepherds” or “pastors.” To see why, let’s turn to Acts 20:17.</w:t>
      </w:r>
    </w:p>
    <w:p>
      <w:pPr>
        <w:spacing w:after="200" w:before="0"/>
      </w:pPr>
      <w:r>
        <w:rPr>
          <w:rFonts w:ascii="Times New Roman" w:hAnsi="Times New Roman"/>
          <w:rFonts w:ascii="Times New Roman" w:hAnsi="Times New Roman"/>
          <w:b w:val="0"/>
          <w:i w:val="0"/>
          <w:sz w:val="24"/>
        </w:rPr>
        <w:t>The 20th chapter of Acts records Paul’s journey from Macedonia to Jerusalem. This verse tells of a special meeting he arranged along the way at a place called Miletus.</w:t>
      </w:r>
    </w:p>
    <w:p>
      <w:pPr>
        <w:spacing w:after="200"/>
        <w:ind w:left="360"/>
      </w:pPr>
      <w:r>
        <w:rPr>
          <w:rFonts w:ascii="Times New Roman" w:hAnsi="Times New Roman"/>
          <w:rFonts w:ascii="Times New Roman" w:hAnsi="Times New Roman"/>
          <w:b w:val="0"/>
          <w:i/>
          <w:sz w:val="24"/>
        </w:rPr>
        <w:t>Acts 20:17 – “And from Miletus he sent to Ephesus and called to him the elders of the church.”</w:t>
      </w:r>
    </w:p>
    <w:p>
      <w:pPr>
        <w:spacing w:after="200" w:before="0"/>
      </w:pPr>
      <w:r>
        <w:rPr>
          <w:rFonts w:ascii="Times New Roman" w:hAnsi="Times New Roman"/>
          <w:rFonts w:ascii="Times New Roman" w:hAnsi="Times New Roman"/>
          <w:b w:val="0"/>
          <w:i w:val="0"/>
          <w:sz w:val="24"/>
        </w:rPr>
        <w:t>Now drop down please to verse 28 and notice what Paul, as he spoke to these elders, called them.</w:t>
      </w:r>
    </w:p>
    <w:p>
      <w:pPr>
        <w:spacing w:after="200"/>
        <w:ind w:left="360"/>
      </w:pPr>
      <w:r>
        <w:rPr>
          <w:rFonts w:ascii="Times New Roman" w:hAnsi="Times New Roman"/>
          <w:rFonts w:ascii="Times New Roman" w:hAnsi="Times New Roman"/>
          <w:b w:val="0"/>
          <w:i/>
          <w:sz w:val="24"/>
        </w:rPr>
        <w:t>Acts 20:28 – “Be on guard for yourselves and for all the flock, among which the Holy Spirit has made you overseers, to shepherd the church of God which He purchased with His own blood.”</w:t>
      </w:r>
    </w:p>
    <w:p>
      <w:pPr>
        <w:spacing w:after="200" w:before="0"/>
      </w:pPr>
      <w:r>
        <w:rPr>
          <w:rFonts w:ascii="Times New Roman" w:hAnsi="Times New Roman"/>
          <w:rFonts w:ascii="Times New Roman" w:hAnsi="Times New Roman"/>
          <w:b w:val="0"/>
          <w:i w:val="0"/>
          <w:sz w:val="24"/>
        </w:rPr>
        <w:t>First you’ll see them as overseers. In older translations you see the word “bishops” used here. But “overseers” provides a virtually literal translation of the word used in the original.</w:t>
      </w:r>
    </w:p>
    <w:p>
      <w:pPr>
        <w:spacing w:after="200" w:before="0"/>
      </w:pPr>
      <w:r>
        <w:rPr>
          <w:rFonts w:ascii="Times New Roman" w:hAnsi="Times New Roman"/>
          <w:rFonts w:ascii="Times New Roman" w:hAnsi="Times New Roman"/>
          <w:b w:val="0"/>
          <w:i w:val="0"/>
          <w:sz w:val="24"/>
        </w:rPr>
        <w:t>There’s another word I want you to see. It’s pretty much obscured in our translation. Behind the word “feed” (or “shepherd”) to shepherd the church of God. The word here used means to shepherd or to tend. It’s from this word the word “pastor” is derived.</w:t>
      </w:r>
    </w:p>
    <w:p>
      <w:pPr>
        <w:spacing w:after="200" w:before="0"/>
      </w:pPr>
      <w:r>
        <w:rPr>
          <w:rFonts w:ascii="Times New Roman" w:hAnsi="Times New Roman"/>
          <w:rFonts w:ascii="Times New Roman" w:hAnsi="Times New Roman"/>
          <w:b w:val="0"/>
          <w:i w:val="0"/>
          <w:sz w:val="24"/>
        </w:rPr>
        <w:t>That helps you see that all of the words in that section of the diagram—elders, overseers, shepherds, or pastors—refer to the same men. Each word shines more light on the men and their work. They were older men who were overseers and carers of God’s family.</w:t>
      </w:r>
    </w:p>
    <w:p>
      <w:pPr>
        <w:spacing w:after="200" w:before="0"/>
      </w:pPr>
      <w:r>
        <w:rPr>
          <w:rFonts w:ascii="Times New Roman" w:hAnsi="Times New Roman"/>
          <w:rFonts w:ascii="Times New Roman" w:hAnsi="Times New Roman"/>
          <w:b w:val="0"/>
          <w:i w:val="0"/>
          <w:sz w:val="24"/>
        </w:rPr>
        <w:t>The other classification of workers mentioned in Philippians 1:1 was deacons. This is a word carried over into English from a Greek word meaning “servants.” Though not overseers or shepherds and not necessarily as old as the overseers, deacons were to ensure the necessary work of Jesus’ body was done. The word “servants” indicates as much.</w:t>
      </w:r>
    </w:p>
    <w:p>
      <w:pPr>
        <w:spacing w:after="200" w:before="0"/>
      </w:pPr>
      <w:r>
        <w:rPr>
          <w:rFonts w:ascii="Times New Roman" w:hAnsi="Times New Roman"/>
          <w:rFonts w:ascii="Times New Roman" w:hAnsi="Times New Roman"/>
          <w:b w:val="0"/>
          <w:i w:val="0"/>
          <w:sz w:val="24"/>
        </w:rPr>
        <w:t>We’ve made earlier reference to Ephesians 4:11 where Paul spoke of evangelists and teachers.</w:t>
      </w:r>
    </w:p>
    <w:p>
      <w:pPr>
        <w:spacing w:after="200" w:before="0"/>
      </w:pPr>
      <w:r>
        <w:rPr>
          <w:rFonts w:ascii="Times New Roman" w:hAnsi="Times New Roman"/>
          <w:rFonts w:ascii="Times New Roman" w:hAnsi="Times New Roman"/>
          <w:b w:val="0"/>
          <w:i w:val="0"/>
          <w:sz w:val="24"/>
        </w:rPr>
        <w:t>Some see teachers here as being descriptive of pastors. Even if that should be true, there are other passages that speak of a separate and distinct work of teachers. A careful reading of 2 Timothy 4:2–5 will reveal that evangelists are preachers or proclaimers of the word of God. A teacher, on the other hand, is one who communicates God’s word to another.</w:t>
      </w:r>
    </w:p>
    <w:p>
      <w:pPr>
        <w:spacing w:before="280" w:after="160"/>
      </w:pPr>
      <w:r>
        <w:rPr>
          <w:rFonts w:ascii="Times New Roman" w:hAnsi="Times New Roman"/>
          <w:rFonts w:ascii="Times New Roman" w:hAnsi="Times New Roman"/>
          <w:b/>
          <w:i w:val="0"/>
          <w:sz w:val="28"/>
        </w:rPr>
        <w:t>The Worship of the Lord’s Church</w:t>
      </w:r>
    </w:p>
    <w:p>
      <w:pPr>
        <w:spacing w:after="200" w:before="0"/>
      </w:pPr>
      <w:r>
        <w:rPr>
          <w:rFonts w:ascii="Times New Roman" w:hAnsi="Times New Roman"/>
          <w:rFonts w:ascii="Times New Roman" w:hAnsi="Times New Roman"/>
          <w:b w:val="0"/>
          <w:i w:val="0"/>
          <w:sz w:val="24"/>
        </w:rPr>
        <w:t>Now we move to the worship of the Lord’s church. Jesus once said to one of His apostles, “Have I been so long with you, and you have not come to know Me, Philip? He who has seen Me has seen the Father.” — John 14:9</w:t>
      </w:r>
    </w:p>
    <w:p>
      <w:pPr>
        <w:spacing w:after="200" w:before="0"/>
      </w:pPr>
      <w:r>
        <w:rPr>
          <w:rFonts w:ascii="Times New Roman" w:hAnsi="Times New Roman"/>
          <w:rFonts w:ascii="Times New Roman" w:hAnsi="Times New Roman"/>
          <w:b w:val="0"/>
          <w:i w:val="0"/>
          <w:sz w:val="24"/>
        </w:rPr>
        <w:t>It’s an exciting teaching of the New Testament that this One that we know as Jesus was with the Father before being clothed in earthly flesh through His mother Mary. See John 1:1–3. He knew the worship God had received from man for centuries. Since Moses’ day the Israelites had, through God’s instruction, concentrated their worship in a special location. First in a tent-like structure or tabernacle, later in a temple at Jerusalem.</w:t>
      </w:r>
    </w:p>
    <w:p>
      <w:pPr>
        <w:spacing w:after="200" w:before="0"/>
      </w:pPr>
      <w:r>
        <w:rPr>
          <w:rFonts w:ascii="Times New Roman" w:hAnsi="Times New Roman"/>
          <w:rFonts w:ascii="Times New Roman" w:hAnsi="Times New Roman"/>
          <w:b w:val="0"/>
          <w:i w:val="0"/>
          <w:sz w:val="24"/>
        </w:rPr>
        <w:t>In John 4, a chapter to which we should now turn, Jesus said that the time had arrived for a dramatic change. The location of worship was no longer important, but two special characteristics of worshipers were. He said that God was looking for worshipers with these two qualities.</w:t>
      </w:r>
    </w:p>
    <w:p>
      <w:pPr>
        <w:spacing w:after="200"/>
        <w:ind w:left="360"/>
      </w:pPr>
      <w:r>
        <w:rPr>
          <w:rFonts w:ascii="Times New Roman" w:hAnsi="Times New Roman"/>
          <w:rFonts w:ascii="Times New Roman" w:hAnsi="Times New Roman"/>
          <w:b w:val="0"/>
          <w:i/>
          <w:sz w:val="24"/>
        </w:rPr>
        <w:t>John 4:24 – “God is spirit, and those who worship Him must worship in spirit and truth.”</w:t>
      </w:r>
    </w:p>
    <w:p>
      <w:pPr>
        <w:spacing w:after="200" w:before="0"/>
      </w:pPr>
      <w:r>
        <w:rPr>
          <w:rFonts w:ascii="Times New Roman" w:hAnsi="Times New Roman"/>
          <w:rFonts w:ascii="Times New Roman" w:hAnsi="Times New Roman"/>
          <w:b w:val="0"/>
          <w:i w:val="0"/>
          <w:sz w:val="24"/>
        </w:rPr>
        <w:t>To worship in spirit is to be a God-sensitive, God-centered worshiper—one that understands that worship is a deliberate activity of the human spirit in adoration of its God. In spirit calls for the right attitude. To worship in truth calls for people who deeply respect what’s right, who love God, who pledge to truth, who worship not to please themselves or impress others but who live truth. Those who worship in truth worship as God pleases and directs, not as they please.</w:t>
      </w:r>
    </w:p>
    <w:p>
      <w:pPr>
        <w:spacing w:after="200" w:before="0"/>
      </w:pPr>
      <w:r>
        <w:rPr>
          <w:rFonts w:ascii="Times New Roman" w:hAnsi="Times New Roman"/>
          <w:rFonts w:ascii="Times New Roman" w:hAnsi="Times New Roman"/>
          <w:b w:val="0"/>
          <w:i w:val="0"/>
          <w:sz w:val="24"/>
        </w:rPr>
        <w:t>But Jesus doesn’t only give this bold statement of principle. He leads us into a more specific understanding of how we may worship God. The apostle Paul explained how he did this when he wrote to the recently formed church in Corinth.</w:t>
      </w:r>
    </w:p>
    <w:p>
      <w:pPr>
        <w:spacing w:before="280" w:after="160"/>
      </w:pPr>
      <w:r>
        <w:rPr>
          <w:rFonts w:ascii="Times New Roman" w:hAnsi="Times New Roman"/>
          <w:rFonts w:ascii="Times New Roman" w:hAnsi="Times New Roman"/>
          <w:b/>
          <w:i w:val="0"/>
          <w:sz w:val="28"/>
        </w:rPr>
        <w:t>The Lord’s Supper</w:t>
      </w:r>
    </w:p>
    <w:p>
      <w:pPr>
        <w:spacing w:after="200" w:before="0"/>
      </w:pPr>
      <w:r>
        <w:rPr>
          <w:rFonts w:ascii="Times New Roman" w:hAnsi="Times New Roman"/>
          <w:rFonts w:ascii="Times New Roman" w:hAnsi="Times New Roman"/>
          <w:b w:val="0"/>
          <w:i w:val="0"/>
          <w:sz w:val="24"/>
        </w:rPr>
        <w:t>Please turn to 1 Corinthians 11. Here we look at a passage in which Paul puts into writing an account the Lord had given him. It states how Jesus asked people of the future to remember Him. We’ll read verses 23 to 26.</w:t>
      </w:r>
    </w:p>
    <w:p>
      <w:pPr>
        <w:spacing w:after="200"/>
        <w:ind w:left="360"/>
      </w:pPr>
      <w:r>
        <w:rPr>
          <w:rFonts w:ascii="Times New Roman" w:hAnsi="Times New Roman"/>
          <w:rFonts w:ascii="Times New Roman" w:hAnsi="Times New Roman"/>
          <w:b w:val="0"/>
          <w:i/>
          <w:sz w:val="24"/>
        </w:rPr>
        <w:t>“For I received from the Lord that which I also delivered to you, that the Lord Jesus in the night in which He was betrayed took bread; and when He had given thanks, He broke it and said, ‘This is My body, which is for you; do this in remembrance of Me.’ In the same way He took the cup also after supper, saying, ‘This cup is the new covenant in My blood; do this, as often as you drink it, in remembrance of Me.’ For as often as you eat this bread and drink the cup, you proclaim the Lord’s death until He comes.”</w:t>
      </w:r>
    </w:p>
    <w:p>
      <w:pPr>
        <w:spacing w:after="200" w:before="0"/>
      </w:pPr>
      <w:r>
        <w:rPr>
          <w:rFonts w:ascii="Times New Roman" w:hAnsi="Times New Roman"/>
          <w:rFonts w:ascii="Times New Roman" w:hAnsi="Times New Roman"/>
          <w:b w:val="0"/>
          <w:i w:val="0"/>
          <w:sz w:val="24"/>
        </w:rPr>
        <w:t>Notice these significant points. Paul wrote more than two decades after Jesus had been raised from death and taken back to God. But he said that Jesus left a simple procedure with bread and cup by which His followers could remember His body and blood. They were doing this when Paul wrote, and they were to do it until Jesus comes again.</w:t>
      </w:r>
    </w:p>
    <w:p>
      <w:pPr>
        <w:spacing w:after="200" w:before="0"/>
      </w:pPr>
      <w:r>
        <w:rPr>
          <w:rFonts w:ascii="Times New Roman" w:hAnsi="Times New Roman"/>
          <w:rFonts w:ascii="Times New Roman" w:hAnsi="Times New Roman"/>
          <w:b w:val="0"/>
          <w:i w:val="0"/>
          <w:sz w:val="24"/>
        </w:rPr>
        <w:t>These verses are set in a wider context. It’s one in which Paul discussed the Corinthians’ behavior and attitudes when they assembled for worship. Although he was critical of ungodly aspects of their conduct, he recognized and approved their custom of regular assemblies. See for example chapter 10:16–17 and chapter 11:18, 20, and 33. Also from the larger context we can see facets of their worship other than the bread and cup.</w:t>
      </w:r>
    </w:p>
    <w:p>
      <w:pPr>
        <w:spacing w:after="200" w:before="0"/>
      </w:pPr>
      <w:r>
        <w:rPr>
          <w:rFonts w:ascii="Times New Roman" w:hAnsi="Times New Roman"/>
          <w:rFonts w:ascii="Times New Roman" w:hAnsi="Times New Roman"/>
          <w:b w:val="0"/>
          <w:i w:val="0"/>
          <w:sz w:val="24"/>
        </w:rPr>
        <w:t>In chapters 12 through 14 Paul discussed miraculous abilities or gifts given many early Christians for the full revealing and establishing of Jesus’ teaching. Near the close of that discussion in chapter 14:15 (and that’s written on the sheet) he wrote:</w:t>
      </w:r>
    </w:p>
    <w:p>
      <w:pPr>
        <w:spacing w:after="200"/>
        <w:ind w:left="360"/>
      </w:pPr>
      <w:r>
        <w:rPr>
          <w:rFonts w:ascii="Times New Roman" w:hAnsi="Times New Roman"/>
          <w:rFonts w:ascii="Times New Roman" w:hAnsi="Times New Roman"/>
          <w:b w:val="0"/>
          <w:i/>
          <w:sz w:val="24"/>
        </w:rPr>
        <w:t>“What is the outcome then? I shall pray with the spirit and I shall pray with the mind also; I shall sing with the spirit and I shall sing with the mind also.”</w:t>
      </w:r>
    </w:p>
    <w:p>
      <w:pPr>
        <w:spacing w:after="200" w:before="0"/>
      </w:pPr>
      <w:r>
        <w:rPr>
          <w:rFonts w:ascii="Times New Roman" w:hAnsi="Times New Roman"/>
          <w:rFonts w:ascii="Times New Roman" w:hAnsi="Times New Roman"/>
          <w:b w:val="0"/>
          <w:i w:val="0"/>
          <w:sz w:val="24"/>
        </w:rPr>
        <w:t>The verse is interesting because it shows the need for both spiritual and mental involvement in worship. But it’s the prayer and singing that claim our attention at this point. They are both seen as components of first-century worship.</w:t>
      </w:r>
    </w:p>
    <w:p>
      <w:pPr>
        <w:spacing w:before="280" w:after="160"/>
      </w:pPr>
      <w:r>
        <w:rPr>
          <w:rFonts w:ascii="Times New Roman" w:hAnsi="Times New Roman"/>
          <w:rFonts w:ascii="Times New Roman" w:hAnsi="Times New Roman"/>
          <w:b/>
          <w:i w:val="0"/>
          <w:sz w:val="28"/>
        </w:rPr>
        <w:t>The Collection</w:t>
      </w:r>
    </w:p>
    <w:p>
      <w:pPr>
        <w:spacing w:after="200" w:before="0"/>
      </w:pPr>
      <w:r>
        <w:rPr>
          <w:rFonts w:ascii="Times New Roman" w:hAnsi="Times New Roman"/>
          <w:rFonts w:ascii="Times New Roman" w:hAnsi="Times New Roman"/>
          <w:b w:val="0"/>
          <w:i w:val="0"/>
          <w:sz w:val="24"/>
        </w:rPr>
        <w:t>And we observe two more interesting facts that have a bearing on the disciples’ worship.</w:t>
      </w:r>
    </w:p>
    <w:p>
      <w:pPr>
        <w:spacing w:after="200" w:before="0"/>
      </w:pPr>
      <w:r>
        <w:rPr>
          <w:rFonts w:ascii="Times New Roman" w:hAnsi="Times New Roman"/>
          <w:rFonts w:ascii="Times New Roman" w:hAnsi="Times New Roman"/>
          <w:b w:val="0"/>
          <w:i w:val="0"/>
          <w:sz w:val="24"/>
        </w:rPr>
        <w:t>1 Corinthians 16:1–2. Paul here refers to a special collection he’d been working on for some months amongst the churches of Asia Minor and Europe. Through this the needs of poor Christians in Judea would be met.</w:t>
      </w:r>
    </w:p>
    <w:p>
      <w:pPr>
        <w:spacing w:after="200"/>
        <w:ind w:left="360"/>
      </w:pPr>
      <w:r>
        <w:rPr>
          <w:rFonts w:ascii="Times New Roman" w:hAnsi="Times New Roman"/>
          <w:rFonts w:ascii="Times New Roman" w:hAnsi="Times New Roman"/>
          <w:b w:val="0"/>
          <w:i/>
          <w:sz w:val="24"/>
        </w:rPr>
        <w:t>“Now concerning the collection for the saints, as I directed the churches of Galatia, so do you also. On the first day of every week let each one of you put aside and save, as he may prosper, that no collections be made when I come.”</w:t>
      </w:r>
    </w:p>
    <w:p>
      <w:pPr>
        <w:spacing w:after="200" w:before="0"/>
      </w:pPr>
      <w:r>
        <w:rPr>
          <w:rFonts w:ascii="Times New Roman" w:hAnsi="Times New Roman"/>
          <w:rFonts w:ascii="Times New Roman" w:hAnsi="Times New Roman"/>
          <w:b w:val="0"/>
          <w:i w:val="0"/>
          <w:sz w:val="24"/>
        </w:rPr>
        <w:t>The first relevant point is that all able Christians participated in giving. The second is that the giving took place at a common time, the first day of the week, or Sunday.</w:t>
      </w:r>
    </w:p>
    <w:p>
      <w:pPr>
        <w:spacing w:after="200" w:before="0"/>
      </w:pPr>
      <w:r>
        <w:rPr>
          <w:rFonts w:ascii="Times New Roman" w:hAnsi="Times New Roman"/>
          <w:rFonts w:ascii="Times New Roman" w:hAnsi="Times New Roman"/>
          <w:b w:val="0"/>
          <w:i w:val="0"/>
          <w:sz w:val="24"/>
        </w:rPr>
        <w:t>While the epistles contain several references to the worship of Christians, this is the only passage that gives any significance to a particular day. But being aware of these facts we see a clear pattern emerging as we turn to Acts 20:7.</w:t>
      </w:r>
    </w:p>
    <w:p>
      <w:pPr>
        <w:spacing w:before="280" w:after="160"/>
      </w:pPr>
      <w:r>
        <w:rPr>
          <w:rFonts w:ascii="Times New Roman" w:hAnsi="Times New Roman"/>
          <w:rFonts w:ascii="Times New Roman" w:hAnsi="Times New Roman"/>
          <w:b/>
          <w:i w:val="0"/>
          <w:sz w:val="28"/>
        </w:rPr>
        <w:t>Acts 20:7 – The First Day of the Week</w:t>
      </w:r>
    </w:p>
    <w:p>
      <w:pPr>
        <w:spacing w:after="200" w:before="0"/>
      </w:pPr>
      <w:r>
        <w:rPr>
          <w:rFonts w:ascii="Times New Roman" w:hAnsi="Times New Roman"/>
          <w:rFonts w:ascii="Times New Roman" w:hAnsi="Times New Roman"/>
          <w:b w:val="0"/>
          <w:i w:val="0"/>
          <w:sz w:val="24"/>
        </w:rPr>
        <w:t>This verse records another interlude in Paul’s aforementioned journey to Jerusalem. That stop included a meeting for a specific purpose at a specific time.</w:t>
      </w:r>
    </w:p>
    <w:p>
      <w:pPr>
        <w:spacing w:after="200"/>
        <w:ind w:left="360"/>
      </w:pPr>
      <w:r>
        <w:rPr>
          <w:rFonts w:ascii="Times New Roman" w:hAnsi="Times New Roman"/>
          <w:rFonts w:ascii="Times New Roman" w:hAnsi="Times New Roman"/>
          <w:b w:val="0"/>
          <w:i/>
          <w:sz w:val="24"/>
        </w:rPr>
        <w:t>Acts 20:7 – “And on the first day of the week, when we were gathered together to break bread, Paul began talking to them, intending to depart the next day, and he prolonged his message until midnight.”</w:t>
      </w:r>
    </w:p>
    <w:p>
      <w:pPr>
        <w:spacing w:after="200" w:before="0"/>
      </w:pPr>
      <w:r>
        <w:rPr>
          <w:rFonts w:ascii="Times New Roman" w:hAnsi="Times New Roman"/>
          <w:rFonts w:ascii="Times New Roman" w:hAnsi="Times New Roman"/>
          <w:b w:val="0"/>
          <w:i w:val="0"/>
          <w:sz w:val="24"/>
        </w:rPr>
        <w:t>You’ll recall that in 1 Corinthians 11 Paul spoke of the Lord’s Supper or breaking of bread as something they did regularly—“for as often as you eat this bread and drink this cup”—but he didn’t say when.</w:t>
      </w:r>
    </w:p>
    <w:p>
      <w:pPr>
        <w:spacing w:after="200" w:before="0"/>
      </w:pPr>
      <w:r>
        <w:rPr>
          <w:rFonts w:ascii="Times New Roman" w:hAnsi="Times New Roman"/>
          <w:rFonts w:ascii="Times New Roman" w:hAnsi="Times New Roman"/>
          <w:b w:val="0"/>
          <w:i w:val="0"/>
          <w:sz w:val="24"/>
        </w:rPr>
        <w:t>This verse sheds light on when the church at Troas did it, and it’s the same day on which Paul instructed the churches to make the collection.</w:t>
      </w:r>
    </w:p>
    <w:p>
      <w:pPr>
        <w:spacing w:after="200" w:before="0"/>
      </w:pPr>
      <w:r>
        <w:rPr>
          <w:rFonts w:ascii="Times New Roman" w:hAnsi="Times New Roman"/>
          <w:rFonts w:ascii="Times New Roman" w:hAnsi="Times New Roman"/>
          <w:b w:val="0"/>
          <w:i w:val="0"/>
          <w:sz w:val="24"/>
        </w:rPr>
        <w:t>The first day of the week. When at the end of the New Testament, Revelation 1:10, we read of a day called the Lord’s day. The passages we’ve already noticed would point to that as being the first day of the week. Interestingly, Christian writers from the period immediately after the New Testament speak of the first day of the week as being the Lord’s day.</w:t>
      </w:r>
    </w:p>
    <w:p>
      <w:pPr>
        <w:spacing w:after="200" w:before="0"/>
      </w:pPr>
      <w:r>
        <w:rPr>
          <w:rFonts w:ascii="Times New Roman" w:hAnsi="Times New Roman"/>
          <w:rFonts w:ascii="Times New Roman" w:hAnsi="Times New Roman"/>
          <w:b w:val="0"/>
          <w:i w:val="0"/>
          <w:sz w:val="24"/>
        </w:rPr>
        <w:t>I would also like you to note that in Acts 20:7, when they gathered, Paul preached to them. The reading and preaching of God’s word was also part of those first-century meetings. This is more clearly seen in 1 Timothy 4:6, 11, 13, 16. From the first few chapters in Acts it’s apparent in the earlier stages in Jerusalem Christians met very often—even daily—to praise God. But beyond Jerusalem there doesn’t seem to be the same opportunity for such regular togetherness.</w:t>
      </w:r>
    </w:p>
    <w:p>
      <w:pPr>
        <w:spacing w:after="200" w:before="0"/>
      </w:pPr>
      <w:r>
        <w:rPr>
          <w:rFonts w:ascii="Times New Roman" w:hAnsi="Times New Roman"/>
          <w:rFonts w:ascii="Times New Roman" w:hAnsi="Times New Roman"/>
          <w:b w:val="0"/>
          <w:i w:val="0"/>
          <w:sz w:val="24"/>
        </w:rPr>
        <w:t>Yet the final scripture for this topic, Hebrews 10:25, shows that there were regular meetings which all members were encouraged to attend—doubtless to the first-day-of-the-week pattern we’ve already seen.</w:t>
      </w:r>
    </w:p>
    <w:p>
      <w:pPr>
        <w:spacing w:after="200"/>
        <w:ind w:left="360"/>
      </w:pPr>
      <w:r>
        <w:rPr>
          <w:rFonts w:ascii="Times New Roman" w:hAnsi="Times New Roman"/>
          <w:rFonts w:ascii="Times New Roman" w:hAnsi="Times New Roman"/>
          <w:b w:val="0"/>
          <w:i/>
          <w:sz w:val="24"/>
        </w:rPr>
        <w:t>Hebrews 10:23–25 – “Let us hold fast the confession of our hope without wavering, for He who promised is faithful; and let us consider how to stimulate one another to love and good deeds, not forsaking our own assembling together, as is the habit of some, but encouraging one another; and all the more as you see the day drawing near.”</w:t>
      </w:r>
    </w:p>
    <w:p>
      <w:pPr>
        <w:spacing w:after="200" w:before="0"/>
      </w:pPr>
      <w:r>
        <w:rPr>
          <w:rFonts w:ascii="Times New Roman" w:hAnsi="Times New Roman"/>
          <w:rFonts w:ascii="Times New Roman" w:hAnsi="Times New Roman"/>
          <w:b w:val="0"/>
          <w:i w:val="0"/>
          <w:sz w:val="24"/>
        </w:rPr>
        <w:t>Well, that’s a brief glimpse of the worship of the early church. If we’d had time to see the worship of Israel in the law of Moses and later Old Testament books, you’d have seen a striking contrast between it and New Testament worship. Old Testament worship was outward and ritualistic in nature, while New Testament worship was inward and simple. In the Old Testament they had such features as a specially appointed and robed priesthood, animal sacrifices, incense burning, and at least later in the period various instruments in which they played music. But you’ve already seen the simple way in which the early Christians worshiped: remembering Jesus’ death, singing, hearing the word, praying.</w:t>
      </w:r>
    </w:p>
    <w:p>
      <w:pPr>
        <w:spacing w:before="280" w:after="160"/>
      </w:pPr>
      <w:r>
        <w:rPr>
          <w:rFonts w:ascii="Times New Roman" w:hAnsi="Times New Roman"/>
          <w:rFonts w:ascii="Times New Roman" w:hAnsi="Times New Roman"/>
          <w:b/>
          <w:i w:val="0"/>
          <w:sz w:val="28"/>
        </w:rPr>
        <w:t>The Work of the New Testament Church</w:t>
      </w:r>
    </w:p>
    <w:p>
      <w:pPr>
        <w:spacing w:after="200" w:before="0"/>
      </w:pPr>
      <w:r>
        <w:rPr>
          <w:rFonts w:ascii="Times New Roman" w:hAnsi="Times New Roman"/>
          <w:rFonts w:ascii="Times New Roman" w:hAnsi="Times New Roman"/>
          <w:b w:val="0"/>
          <w:i w:val="0"/>
          <w:sz w:val="24"/>
        </w:rPr>
        <w:t>It’s time though to look at the work of the New Testament church. For this purpose we’ll turn first to another familiar passage, 1 Timothy 3:15.</w:t>
      </w:r>
    </w:p>
    <w:p>
      <w:pPr>
        <w:spacing w:after="200"/>
        <w:ind w:left="360"/>
      </w:pPr>
      <w:r>
        <w:rPr>
          <w:rFonts w:ascii="Times New Roman" w:hAnsi="Times New Roman"/>
          <w:rFonts w:ascii="Times New Roman" w:hAnsi="Times New Roman"/>
          <w:b w:val="0"/>
          <w:i/>
          <w:sz w:val="24"/>
        </w:rPr>
        <w:t>1 Timothy 3:15 – “But in case I am delayed, I write so that you may know how one ought to conduct himself in the household of God, which is the church of the living God, the pillar and support of the truth.”</w:t>
      </w:r>
    </w:p>
    <w:p>
      <w:pPr>
        <w:spacing w:after="200" w:before="0"/>
      </w:pPr>
      <w:r>
        <w:rPr>
          <w:rFonts w:ascii="Times New Roman" w:hAnsi="Times New Roman"/>
          <w:rFonts w:ascii="Times New Roman" w:hAnsi="Times New Roman"/>
          <w:b w:val="0"/>
          <w:i w:val="0"/>
          <w:sz w:val="24"/>
        </w:rPr>
        <w:t>In this verse Paul tells us about the church’s work simply by some designations he uses for it. Notice please the first designation for the church: the household of God. It presents the church as God’s family.</w:t>
      </w:r>
    </w:p>
    <w:p>
      <w:pPr>
        <w:spacing w:after="200" w:before="0"/>
      </w:pPr>
      <w:r>
        <w:rPr>
          <w:rFonts w:ascii="Times New Roman" w:hAnsi="Times New Roman"/>
          <w:rFonts w:ascii="Times New Roman" w:hAnsi="Times New Roman"/>
          <w:b w:val="0"/>
          <w:i w:val="0"/>
          <w:sz w:val="24"/>
        </w:rPr>
        <w:t>In the final section of the lesson we’ll see again that at conversion the Lord adds people to His family, in which they are to be faithful until death. All their spiritual development therefore is to take place in the church. The church is comparable to a family in which children are nurtured and their needs are supplied. God’s church exists as the context of nurture for His children. In view of this it’s not surprising to read many New Testament passages teach Christians to be concerned for fellow members of Jesus’ body. Overseers and evangelists especially are instructed to prepare others for the building up of the body.</w:t>
      </w:r>
    </w:p>
    <w:p>
      <w:pPr>
        <w:spacing w:after="200" w:before="0"/>
      </w:pPr>
      <w:r>
        <w:rPr>
          <w:rFonts w:ascii="Times New Roman" w:hAnsi="Times New Roman"/>
          <w:rFonts w:ascii="Times New Roman" w:hAnsi="Times New Roman"/>
          <w:b w:val="0"/>
          <w:i w:val="0"/>
          <w:sz w:val="24"/>
        </w:rPr>
        <w:t>In James 1:27 we read a simple statement of what constitutes pure religion. It mirrors the degree of concern the church of Christ often demonstrated in the first century:</w:t>
      </w:r>
    </w:p>
    <w:p>
      <w:pPr>
        <w:spacing w:after="200"/>
        <w:ind w:left="360"/>
      </w:pPr>
      <w:r>
        <w:rPr>
          <w:rFonts w:ascii="Times New Roman" w:hAnsi="Times New Roman"/>
          <w:rFonts w:ascii="Times New Roman" w:hAnsi="Times New Roman"/>
          <w:b w:val="0"/>
          <w:i/>
          <w:sz w:val="24"/>
        </w:rPr>
        <w:t>“This is pure and undefiled religion in the sight of our God and Father: to visit orphans and widows in their distress, and to keep oneself unstained by the world.”</w:t>
      </w:r>
    </w:p>
    <w:p>
      <w:pPr>
        <w:spacing w:after="200" w:before="0"/>
      </w:pPr>
      <w:r>
        <w:rPr>
          <w:rFonts w:ascii="Times New Roman" w:hAnsi="Times New Roman"/>
          <w:rFonts w:ascii="Times New Roman" w:hAnsi="Times New Roman"/>
          <w:b w:val="0"/>
          <w:i w:val="0"/>
          <w:sz w:val="24"/>
        </w:rPr>
        <w:t>But let’s look again from the passage in 1 Timothy. Do you see how Paul describes the church in the latter part of the verse? The pillar and support of the truth.</w:t>
      </w:r>
    </w:p>
    <w:p>
      <w:pPr>
        <w:spacing w:after="200" w:before="0"/>
      </w:pPr>
      <w:r>
        <w:rPr>
          <w:rFonts w:ascii="Times New Roman" w:hAnsi="Times New Roman"/>
          <w:rFonts w:ascii="Times New Roman" w:hAnsi="Times New Roman"/>
          <w:b w:val="0"/>
          <w:i w:val="0"/>
          <w:sz w:val="24"/>
        </w:rPr>
        <w:t>When we realize that it’s the truth that makes men free according to John 8:32, we see the vitality of the church’s role. The liberating truth—or the gospel—must be held before enslaved mankind. It’s the church’s job to do it. It’s the pillar and support of the truth. Can you think of duties given any institution apart from the home which are comparably exciting work God entrusted to His church?</w:t>
      </w:r>
    </w:p>
    <w:p>
      <w:pPr>
        <w:spacing w:before="280" w:after="160"/>
      </w:pPr>
      <w:r>
        <w:rPr>
          <w:rFonts w:ascii="Times New Roman" w:hAnsi="Times New Roman"/>
          <w:rFonts w:ascii="Times New Roman" w:hAnsi="Times New Roman"/>
          <w:b/>
          <w:i w:val="0"/>
          <w:sz w:val="28"/>
        </w:rPr>
        <w:t>Membership in the Church</w:t>
      </w:r>
    </w:p>
    <w:p>
      <w:pPr>
        <w:spacing w:after="200" w:before="0"/>
      </w:pPr>
      <w:r>
        <w:rPr>
          <w:rFonts w:ascii="Times New Roman" w:hAnsi="Times New Roman"/>
          <w:rFonts w:ascii="Times New Roman" w:hAnsi="Times New Roman"/>
          <w:b w:val="0"/>
          <w:i w:val="0"/>
          <w:sz w:val="24"/>
        </w:rPr>
        <w:t>We come now to the final section of our study and look at the lower right corner of the page: Membership in the church. The circle in the diagram represents the church. Inside the church are three statements based on three verses of Scripture. Each statement indicates the connection between following Jesus and being a member of the church. We’ve already looked at one of the passages—Acts 20:28. In this verse it says the Lord purchased the church with His blood.</w:t>
      </w:r>
    </w:p>
    <w:p>
      <w:pPr>
        <w:spacing w:after="200" w:before="0"/>
      </w:pPr>
      <w:r>
        <w:rPr>
          <w:rFonts w:ascii="Times New Roman" w:hAnsi="Times New Roman"/>
          <w:rFonts w:ascii="Times New Roman" w:hAnsi="Times New Roman"/>
          <w:b w:val="0"/>
          <w:i w:val="0"/>
          <w:sz w:val="24"/>
        </w:rPr>
        <w:t>The two other verses are of similar importance. They are found in Ephesians chapter 5. The first is verse 23; the second is verse 25. We’ll read both verses.</w:t>
      </w:r>
    </w:p>
    <w:p>
      <w:pPr>
        <w:spacing w:after="200"/>
        <w:ind w:left="360"/>
      </w:pPr>
      <w:r>
        <w:rPr>
          <w:rFonts w:ascii="Times New Roman" w:hAnsi="Times New Roman"/>
          <w:rFonts w:ascii="Times New Roman" w:hAnsi="Times New Roman"/>
          <w:b w:val="0"/>
          <w:i/>
          <w:sz w:val="24"/>
        </w:rPr>
        <w:t>Ephesians 5:23 – “For the husband is the head of the wife, as Christ also is the head of the church, He Himself being the Savior of the body.”</w:t>
      </w:r>
    </w:p>
    <w:p>
      <w:pPr>
        <w:spacing w:after="200" w:before="0"/>
      </w:pPr>
      <w:r>
        <w:rPr>
          <w:rFonts w:ascii="Times New Roman" w:hAnsi="Times New Roman"/>
          <w:rFonts w:ascii="Times New Roman" w:hAnsi="Times New Roman"/>
          <w:b w:val="0"/>
          <w:i w:val="0"/>
          <w:sz w:val="24"/>
        </w:rPr>
        <w:t>Please observe Paul’s statement that Jesus is the Savior of the body or church.</w:t>
      </w:r>
    </w:p>
    <w:p>
      <w:pPr>
        <w:spacing w:after="200"/>
        <w:ind w:left="360"/>
      </w:pPr>
      <w:r>
        <w:rPr>
          <w:rFonts w:ascii="Times New Roman" w:hAnsi="Times New Roman"/>
          <w:rFonts w:ascii="Times New Roman" w:hAnsi="Times New Roman"/>
          <w:b w:val="0"/>
          <w:i/>
          <w:sz w:val="24"/>
        </w:rPr>
        <w:t>Ephesians 5:25 – “Husbands, love your wives, just as Christ also loved the church and gave Himself up for her.”</w:t>
      </w:r>
    </w:p>
    <w:p>
      <w:pPr>
        <w:spacing w:after="200" w:before="0"/>
      </w:pPr>
      <w:r>
        <w:rPr>
          <w:rFonts w:ascii="Times New Roman" w:hAnsi="Times New Roman"/>
          <w:rFonts w:ascii="Times New Roman" w:hAnsi="Times New Roman"/>
          <w:b w:val="0"/>
          <w:i w:val="0"/>
          <w:sz w:val="24"/>
        </w:rPr>
        <w:t>Our reason for noticing these three verses in connection with membership is to see that Jesus bought the church with His blood. He’s her Savior. He gave His blood for her. Each expression is another way of saying the same thing, isn’t it? What these facts say is this: when people were saved they were part of the church. To be saved or to become a Christian meant to be purchased with the blood of Jesus so that He’s her Savior—one who had given Himself for the sinner’s guilt. To be forgiven was to become a member of the church.</w:t>
      </w:r>
    </w:p>
    <w:p>
      <w:pPr>
        <w:spacing w:after="200" w:before="0"/>
      </w:pPr>
      <w:r>
        <w:rPr>
          <w:rFonts w:ascii="Times New Roman" w:hAnsi="Times New Roman"/>
          <w:rFonts w:ascii="Times New Roman" w:hAnsi="Times New Roman"/>
          <w:b w:val="0"/>
          <w:i w:val="0"/>
          <w:sz w:val="24"/>
        </w:rPr>
        <w:t>You’ll recall from Lesson 4 that in order for a sinner to follow Jesus and call on His name he had to be baptized. Through baptism, according to Galatians 3:27, he came into Christ. But in that lesson we also saw that being in Christ was the same as being in His church. This means when people heard the gospel of Jesus and were baptized they were forgiven of their sins and made part of the church.</w:t>
      </w:r>
    </w:p>
    <w:p>
      <w:pPr>
        <w:spacing w:after="200" w:before="0"/>
      </w:pPr>
      <w:r>
        <w:rPr>
          <w:rFonts w:ascii="Times New Roman" w:hAnsi="Times New Roman"/>
          <w:rFonts w:ascii="Times New Roman" w:hAnsi="Times New Roman"/>
          <w:b w:val="0"/>
          <w:i w:val="0"/>
          <w:sz w:val="24"/>
        </w:rPr>
        <w:t>The last three verses on the sheet—Acts 2:38, 41, 47—verses we’ve read several times make this fact beautifully clear. In Bible times the center of the apostles’ preaching was the crucified Lord. The church was started in the city after Calvary when people surrendered to Jesus and were forgiven.</w:t>
      </w:r>
    </w:p>
    <w:p>
      <w:pPr>
        <w:spacing w:after="200" w:before="0"/>
      </w:pPr>
      <w:r>
        <w:rPr>
          <w:rFonts w:ascii="Times New Roman" w:hAnsi="Times New Roman"/>
          <w:rFonts w:ascii="Times New Roman" w:hAnsi="Times New Roman"/>
          <w:b w:val="0"/>
          <w:i w:val="0"/>
          <w:sz w:val="24"/>
        </w:rPr>
        <w:t>Isn’t it exciting to realize that Jesus still lives and saves folks from their sins? Surely He still adds the saved to His list.</w:t>
      </w:r>
    </w:p>
    <w:p>
      <w:pPr>
        <w:spacing w:after="200" w:before="0"/>
      </w:pPr>
      <w:r>
        <w:rPr>
          <w:rFonts w:ascii="Times New Roman" w:hAnsi="Times New Roman"/>
          <w:rFonts w:ascii="Times New Roman" w:hAnsi="Times New Roman"/>
          <w:b w:val="0"/>
          <w:i w:val="0"/>
          <w:sz w:val="24"/>
        </w:rPr>
        <w:t>Some years ago in Los Angeles, California, I held an ancient grain of corn found in a pyramid in Egypt. How exciting to touch corn so closely related to the grain growing in Egypt when young Moses lived there. But even more exciting is the fact that we can plant God’s spiritual seed—His Word—in human hearts today, and see people become Christians just as in Bible times and together form His church as in Bible times.</w:t>
      </w:r>
    </w:p>
    <w:p>
      <w:pPr>
        <w:spacing w:before="280" w:after="160"/>
      </w:pPr>
      <w:r>
        <w:rPr>
          <w:rFonts w:ascii="Times New Roman" w:hAnsi="Times New Roman"/>
          <w:rFonts w:ascii="Times New Roman" w:hAnsi="Times New Roman"/>
          <w:b/>
          <w:i w:val="0"/>
          <w:sz w:val="28"/>
        </w:rPr>
        <w:t>Closing of the Series</w:t>
      </w:r>
    </w:p>
    <w:p>
      <w:pPr>
        <w:spacing w:after="200" w:before="0"/>
      </w:pPr>
      <w:r>
        <w:rPr>
          <w:rFonts w:ascii="Times New Roman" w:hAnsi="Times New Roman"/>
          <w:rFonts w:ascii="Times New Roman" w:hAnsi="Times New Roman"/>
          <w:b w:val="0"/>
          <w:i w:val="0"/>
          <w:sz w:val="24"/>
        </w:rPr>
        <w:t>Well, our introductory Bible study survey has come to an end. We attempted to stress the place God gives you in His wonderful plan. In doing this it’s been my aim to help you discover the Bible for yourself—by having you look up and find many of the passages and gain a reasonable level of proficiency in finding your way through the Bible.</w:t>
      </w:r>
    </w:p>
    <w:p>
      <w:pPr>
        <w:spacing w:after="200" w:before="0"/>
      </w:pPr>
      <w:r>
        <w:rPr>
          <w:rFonts w:ascii="Times New Roman" w:hAnsi="Times New Roman"/>
          <w:rFonts w:ascii="Times New Roman" w:hAnsi="Times New Roman"/>
          <w:b w:val="0"/>
          <w:i w:val="0"/>
          <w:sz w:val="24"/>
        </w:rPr>
        <w:t>So as we began this meaningful encounter we set the choice before you. The first decision was to study “The Survey of the Bible.” The second is a much more momentous decision: to follow Jesus or not to follow Jesus.</w:t>
      </w:r>
    </w:p>
    <w:p>
      <w:pPr>
        <w:spacing w:before="360"/>
      </w:pPr>
      <w:r>
        <w:rPr>
          <w:rFonts w:ascii="Times New Roman" w:hAnsi="Times New Roman"/>
          <w:rFonts w:ascii="Times New Roman" w:hAnsi="Times New Roman"/>
          <w:b w:val="0"/>
          <w:i/>
          <w:sz w:val="20"/>
        </w:rPr>
        <w:t>Note: This transcription has been lightly edited for punctuation, spelling, and paragraph structure while preserving the original spoken style and content of the lesson notes.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