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</w:r>
    </w:p>
    <w:p>
      <w:pPr>
        <w:pStyle w:val="Normal"/>
        <w:bidi w:val="0"/>
        <w:jc w:val="center"/>
        <w:rPr>
          <w:sz w:val="56"/>
          <w:szCs w:val="56"/>
          <w:lang w:val="de-DE"/>
        </w:rPr>
      </w:pPr>
      <w:r>
        <w:rPr>
          <w:sz w:val="56"/>
          <w:szCs w:val="56"/>
          <w:lang w:val="de-DE"/>
        </w:rPr>
      </w:r>
    </w:p>
    <w:p>
      <w:pPr>
        <w:pStyle w:val="Normal"/>
        <w:bidi w:val="0"/>
        <w:jc w:val="center"/>
        <w:rPr>
          <w:sz w:val="56"/>
          <w:szCs w:val="56"/>
          <w:lang w:val="de-DE"/>
        </w:rPr>
      </w:pPr>
      <w:r>
        <w:rPr>
          <w:sz w:val="56"/>
          <w:szCs w:val="56"/>
          <w:lang w:val="de-DE"/>
        </w:rPr>
      </w:r>
    </w:p>
    <w:p>
      <w:pPr>
        <w:pStyle w:val="Normal"/>
        <w:bidi w:val="0"/>
        <w:jc w:val="center"/>
        <w:rPr>
          <w:sz w:val="56"/>
          <w:szCs w:val="56"/>
          <w:lang w:val="de-DE"/>
        </w:rPr>
      </w:pPr>
      <w:r>
        <w:rPr>
          <w:sz w:val="56"/>
          <w:szCs w:val="56"/>
          <w:lang w:val="de-D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72"/>
          <w:szCs w:val="72"/>
          <w:lang w:val="de-DE"/>
        </w:rPr>
      </w:pPr>
      <w:r>
        <w:rPr>
          <w:rFonts w:cs="Times New Roman" w:ascii="Times New Roman" w:hAnsi="Times New Roman"/>
          <w:b/>
          <w:sz w:val="72"/>
          <w:szCs w:val="72"/>
          <w:lang w:val="de-D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72"/>
          <w:szCs w:val="72"/>
          <w:lang w:val="de-DE"/>
        </w:rPr>
      </w:pPr>
      <w:r>
        <w:rPr>
          <w:rFonts w:cs="Times New Roman" w:ascii="Times New Roman" w:hAnsi="Times New Roman"/>
          <w:b/>
          <w:sz w:val="72"/>
          <w:szCs w:val="72"/>
          <w:lang w:val="de-D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72"/>
          <w:szCs w:val="72"/>
          <w:lang w:val="de-DE"/>
        </w:rPr>
      </w:pPr>
      <w:r>
        <w:rPr>
          <w:rFonts w:cs="Times New Roman" w:ascii="Times New Roman" w:hAnsi="Times New Roman"/>
          <w:b/>
          <w:sz w:val="72"/>
          <w:szCs w:val="72"/>
          <w:lang w:val="de-D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72"/>
          <w:szCs w:val="72"/>
          <w:lang w:val="de-DE"/>
        </w:rPr>
      </w:pPr>
      <w:r>
        <w:rPr>
          <w:rFonts w:cs="Times New Roman" w:ascii="Times New Roman" w:hAnsi="Times New Roman"/>
          <w:b/>
          <w:sz w:val="72"/>
          <w:szCs w:val="72"/>
          <w:lang w:val="de-DE"/>
        </w:rPr>
        <w:t>Programski prevodioci 1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cs="Times New Roman" w:ascii="Times New Roman" w:hAnsi="Times New Roman"/>
          <w:sz w:val="56"/>
          <w:szCs w:val="56"/>
          <w:lang w:val="en-US"/>
        </w:rPr>
        <w:t>Kompajler za Mikrojavu</w:t>
      </w:r>
    </w:p>
    <w:p>
      <w:pPr>
        <w:pStyle w:val="Normal"/>
        <w:bidi w:val="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</w:r>
    </w:p>
    <w:p>
      <w:pPr>
        <w:pStyle w:val="Normal"/>
        <w:bidi w:val="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  <w:t>Marko Mićović</w:t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  <w:t>2016/0633</w:t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i w:val="false"/>
          <w:i w:val="false"/>
          <w:iCs w:val="false"/>
          <w:sz w:val="52"/>
          <w:szCs w:val="52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52"/>
          <w:szCs w:val="52"/>
          <w:lang w:val="sr-Latn-RS"/>
        </w:rPr>
        <w:t>Opis Projekta</w:t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0" w:name="page35R_mcid2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Cilj projektnog zadatka je realizacija kompajlera za programski jezik Mikrojavu. Kompajler omogu</w:t>
      </w:r>
      <w:bookmarkStart w:id="1" w:name="page35R_mcid3"/>
      <w:bookmarkEnd w:id="1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ćava prevodjenje sintaksno i semantički ispravnih Mikrojava programa u Mikrojava bajtkod koji se izvršava na virtuelnoj mašini za Mikrojavu.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2" w:name="page35R_mcid4"/>
      <w:bookmarkEnd w:id="2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Programski prevodilac za Mikrojavu ima četiri osnovne funkcionalnosti: </w:t>
      </w:r>
      <w:bookmarkStart w:id="3" w:name="page35R_mcid5"/>
      <w:bookmarkEnd w:id="3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leksi</w:t>
      </w:r>
      <w:bookmarkStart w:id="4" w:name="page35R_mcid6"/>
      <w:bookmarkEnd w:id="4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č</w:t>
      </w:r>
      <w:bookmarkStart w:id="5" w:name="page35R_mcid7"/>
      <w:bookmarkEnd w:id="5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ku</w:t>
      </w:r>
      <w:bookmarkStart w:id="6" w:name="page35R_mcid9"/>
      <w:bookmarkStart w:id="7" w:name="page35R_mcid8"/>
      <w:bookmarkEnd w:id="6"/>
      <w:bookmarkEnd w:id="7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analizu</w:t>
      </w:r>
      <w:bookmarkStart w:id="8" w:name="page35R_mcid10"/>
      <w:bookmarkEnd w:id="8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, </w:t>
      </w:r>
      <w:bookmarkStart w:id="9" w:name="page35R_mcid11"/>
      <w:bookmarkEnd w:id="9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sintaksnu</w:t>
      </w:r>
      <w:bookmarkStart w:id="10" w:name="page35R_mcid13"/>
      <w:bookmarkStart w:id="11" w:name="page35R_mcid12"/>
      <w:bookmarkEnd w:id="10"/>
      <w:bookmarkEnd w:id="11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analizu</w:t>
      </w:r>
      <w:bookmarkStart w:id="12" w:name="page35R_mcid14"/>
      <w:bookmarkEnd w:id="12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, </w:t>
      </w:r>
      <w:bookmarkStart w:id="13" w:name="page35R_mcid15"/>
      <w:bookmarkEnd w:id="13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semanti</w:t>
      </w:r>
      <w:bookmarkStart w:id="14" w:name="page35R_mcid16"/>
      <w:bookmarkEnd w:id="14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č</w:t>
      </w:r>
      <w:bookmarkStart w:id="15" w:name="page35R_mcid17"/>
      <w:bookmarkEnd w:id="15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ku</w:t>
      </w:r>
      <w:bookmarkStart w:id="16" w:name="page35R_mcid19"/>
      <w:bookmarkStart w:id="17" w:name="page35R_mcid18"/>
      <w:bookmarkEnd w:id="16"/>
      <w:bookmarkEnd w:id="17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analizu</w:t>
      </w:r>
      <w:bookmarkStart w:id="18" w:name="page35R_mcid21"/>
      <w:bookmarkStart w:id="19" w:name="page35R_mcid20"/>
      <w:bookmarkEnd w:id="18"/>
      <w:bookmarkEnd w:id="19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i</w:t>
      </w:r>
      <w:bookmarkStart w:id="20" w:name="page35R_mcid23"/>
      <w:bookmarkStart w:id="21" w:name="page35R_mcid22"/>
      <w:bookmarkEnd w:id="20"/>
      <w:bookmarkEnd w:id="21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generisanje</w:t>
      </w:r>
      <w:bookmarkStart w:id="22" w:name="page35R_mcid25"/>
      <w:bookmarkStart w:id="23" w:name="page35R_mcid24"/>
      <w:bookmarkEnd w:id="22"/>
      <w:bookmarkEnd w:id="23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koda</w:t>
      </w:r>
      <w:bookmarkStart w:id="24" w:name="page35R_mcid26"/>
      <w:bookmarkEnd w:id="24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25" w:name="page35R_mcid27"/>
      <w:bookmarkEnd w:id="25"/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sr-RS"/>
        </w:rPr>
        <w:t>Leksički analizator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treba da prepoznaje jezičke lekseme i vrati skup tokena izdvojenih iz izvornog koda, koji se dalje razmatraju u okviru sintaksne analize.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26" w:name="page35R_mcid28"/>
      <w:bookmarkEnd w:id="26"/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sr-RS"/>
        </w:rPr>
        <w:t>Sintaksni analizator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ima zadatak da utvrdi da li izdvojeni tokeni iz izvornog koda programa mogu formiraju gramatički ispravne sentence.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27" w:name="page35R_mcid29"/>
      <w:bookmarkEnd w:id="27"/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sr-RS"/>
        </w:rPr>
        <w:t>Semantički analizator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>pronalazi semantičke greške. F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ormira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se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na osnovu apstraktnog sintaksnog stabla koje je nastalo kao rezultat sintaksne analize.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28" w:name="page35R_mcid32"/>
      <w:bookmarkEnd w:id="28"/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sr-RS"/>
        </w:rPr>
        <w:t>Generator koda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prevodi sintaksno i semantički ispravne programe u izvršni oblik za odabrano izvršno okruženje Mikrojava VM.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sr-Latn-RS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48"/>
          <w:szCs w:val="48"/>
          <w:lang w:val="en-US"/>
        </w:rPr>
        <w:t>Generisanje, Prevo</w:t>
      </w:r>
      <w:r>
        <w:rPr>
          <w:rFonts w:cs="Times New Roman" w:ascii="Times New Roman" w:hAnsi="Times New Roman"/>
          <w:b/>
          <w:bCs/>
          <w:i w:val="false"/>
          <w:iCs w:val="false"/>
          <w:sz w:val="48"/>
          <w:szCs w:val="48"/>
          <w:lang w:val="sr-Latn-RS"/>
        </w:rPr>
        <w:t xml:space="preserve">đenje i </w:t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52"/>
          <w:szCs w:val="5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52"/>
          <w:szCs w:val="52"/>
          <w:lang w:val="sr-Latn-RS"/>
        </w:rPr>
        <w:t>Pokretanje</w:t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Za generisanje I prevo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đenje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koda prevodioca se koristi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 ant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 xml:space="preserve">skripta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build.xml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. Ona sadr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ži target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sr-Latn-RS"/>
        </w:rPr>
        <w:t>compile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 koji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>eneriše kod leksera i parsera i prevodi kompletan projekat.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Nakon prevo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>đenja projekta mogu se koristiti sledeće komande.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en-US"/>
        </w:rPr>
        <w:t>Prevo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  <w:t>đenje mikrojava izvornog koda:</w:t>
      </w:r>
    </w:p>
    <w:p>
      <w:pPr>
        <w:pStyle w:val="TextBody"/>
        <w:bidi w:val="0"/>
        <w:ind w:hanging="0"/>
        <w:jc w:val="left"/>
        <w:rPr>
          <w:rFonts w:ascii="Times New Roman" w:hAnsi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java -cp</w:t>
      </w:r>
      <w:r>
        <w:rPr>
          <w:rFonts w:ascii="Times New Roman" w:hAnsi="Times New Roman"/>
          <w:i/>
          <w:iCs/>
          <w:color w:val="auto"/>
          <w:sz w:val="32"/>
          <w:szCs w:val="32"/>
        </w:rPr>
        <w:t xml:space="preserve"> "bin;lib/*"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rs.ac.bg.etf.pp1.Compiler [izvorni fajl] [objektni fajl]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  <w:t>Disasembliranje objektnog fajla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RS"/>
        </w:rPr>
        <w:t>: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/>
          <w:i/>
          <w:iCs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java -cp lib/mj-runtime-1.1.jar rs.etf.pp1.mj.runtime.disasm [objektni fajl]</w:t>
      </w:r>
    </w:p>
    <w:p>
      <w:pPr>
        <w:pStyle w:val="Normal"/>
        <w:bidi w:val="0"/>
        <w:ind w:hanging="0"/>
        <w:jc w:val="left"/>
        <w:rPr>
          <w:rFonts w:cs="Times New Roman"/>
          <w:b/>
          <w:b/>
          <w:bCs/>
          <w:i/>
          <w:i/>
          <w:iCs/>
          <w:color w:val="auto"/>
          <w:lang w:val="sr-Latn-RS"/>
        </w:rPr>
      </w:pPr>
      <w:r>
        <w:rPr>
          <w:rFonts w:cs="Times New Roman"/>
          <w:b/>
          <w:bCs/>
          <w:i/>
          <w:iCs/>
          <w:color w:val="auto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  <w:t>Izvršavanje programa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RS"/>
        </w:rPr>
        <w:t>: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/>
          <w:i/>
          <w:iCs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java -cp lib/mj-runtime-1.1.jar rs.etf.pp1.mj.runtime.Run [objektni fajl]</w:t>
      </w:r>
    </w:p>
    <w:p>
      <w:pPr>
        <w:pStyle w:val="Normal"/>
        <w:bidi w:val="0"/>
        <w:ind w:hanging="0"/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  <w:color w:val="auto"/>
          <w:lang w:val="en-US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lang w:val="en-U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en-US"/>
        </w:rPr>
        <w:t>Debagovanje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  <w:t xml:space="preserve"> programa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RS"/>
        </w:rPr>
        <w:t>: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/>
          <w:i/>
          <w:iCs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java -cp lib/mj-runtime-1.1.jar rs.etf.pp1.mj.runtime.Run -debug [objektni fajl]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U slu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čaju da se izvorni i objektni fajl nalaze na putanjama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sr-Latn-RS"/>
        </w:rPr>
        <w:t>./test/program.mj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 i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sr-Latn-RS"/>
        </w:rPr>
        <w:t>./test/program.obj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 umesto gore navedenih komandi mogu se koristiti sledeći targeti ant skripte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RS"/>
        </w:rPr>
        <w:t xml:space="preserve">: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runParser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disasm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runObj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i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 xml:space="preserve">debugObj,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sr-Latn-RS"/>
        </w:rPr>
        <w:t>respektivno.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/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52"/>
          <w:szCs w:val="52"/>
          <w:lang w:val="sr-Latn-RS"/>
        </w:rPr>
        <w:t>Opis test primera</w:t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parser_sve_ispravne_smene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 xml:space="preserve"> – Testira da li parser podr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sr-Latn-RS" w:eastAsia="zh-CN" w:bidi="hi-IN"/>
        </w:rPr>
        <w:t>žava sve smene propisane dokumentacijom. U izlazu ovog testa ne sme biti grešaka.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parser_oporavak_od_gresaka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 xml:space="preserve"> – 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sr-Latn-RS" w:eastAsia="zh-CN" w:bidi="hi-IN"/>
        </w:rPr>
        <w:t>Testira da li se parser uspešno oporavlja od grešaka od kojih bi trebalo da se oporavi. U izlazu ovog testa ne sme biti fatalnih grešaka, već se parsiranje treba odraditi do kraja.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semantic_sve_greske_p1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 xml:space="preserve"> – 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sr-Latn-RS" w:eastAsia="zh-CN" w:bidi="hi-IN"/>
        </w:rPr>
        <w:t>Testira da li semantički analizator pronalazi sve semantički nevalidne delove koda (sa izutetkom jedne, videti p2). Ovaj test treba da prijavi ukupno 29 grešaka.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semantic_sve_greske_p2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 xml:space="preserve"> – 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sr-Latn-RS" w:eastAsia="zh-CN" w:bidi="hi-IN"/>
        </w:rPr>
        <w:t>Testira da li semantički analizator prijavljuje greške u potpisu main metode.</w:t>
      </w:r>
    </w:p>
    <w:p>
      <w:pPr>
        <w:pStyle w:val="ListParagraph"/>
        <w:bidi w:val="0"/>
        <w:ind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ListParagraph"/>
        <w:bidi w:val="0"/>
        <w:ind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/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52"/>
          <w:szCs w:val="52"/>
          <w:lang w:val="sr-Latn-RS"/>
        </w:rPr>
        <w:t>Opis novouvedenih klas</w:t>
      </w:r>
      <w:r>
        <w:rPr>
          <w:rFonts w:cs="Times New Roman" w:ascii="Times New Roman" w:hAnsi="Times New Roman"/>
          <w:b/>
          <w:bCs/>
          <w:i w:val="false"/>
          <w:iCs w:val="false"/>
          <w:sz w:val="52"/>
          <w:szCs w:val="52"/>
          <w:lang w:val="sr-Latn-RS"/>
        </w:rPr>
        <w:t>a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52"/>
          <w:szCs w:val="5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52"/>
          <w:szCs w:val="52"/>
          <w:lang w:val="en-U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en-US"/>
        </w:rPr>
        <w:t>Compiler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 – Fasada projekta.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>Prima putanje izlaznog i ulaznog fajla i vrši prevođenje kroz sve četiri faze.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en-US"/>
        </w:rPr>
        <w:t>SemanticAnalyzer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>Visitor zadužen za semantičku analizu.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en-US"/>
        </w:rPr>
        <w:t>CodeGenerator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>Visitor zadužen za generaciju koda.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en-US"/>
        </w:rPr>
        <w:t>MyTab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 – Pro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širenje klase </w:t>
      </w:r>
      <w:r>
        <w:rPr>
          <w:rFonts w:cs="Times New Roman" w:ascii="Times New Roman" w:hAnsi="Times New Roman"/>
          <w:b w:val="false"/>
          <w:bCs w:val="false"/>
          <w:i/>
          <w:iCs/>
          <w:sz w:val="32"/>
          <w:szCs w:val="32"/>
          <w:lang w:val="sr-Latn-RS"/>
        </w:rPr>
        <w:t>Tab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 koje sadrži tip </w:t>
      </w:r>
      <w:r>
        <w:rPr>
          <w:rFonts w:cs="Times New Roman" w:ascii="Times New Roman" w:hAnsi="Times New Roman"/>
          <w:b w:val="false"/>
          <w:bCs w:val="false"/>
          <w:i/>
          <w:iCs/>
          <w:sz w:val="32"/>
          <w:szCs w:val="32"/>
          <w:lang w:val="sr-Latn-RS"/>
        </w:rPr>
        <w:t>bool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 i razne pomoćne metode.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</w:r>
    </w:p>
    <w:p>
      <w:pPr>
        <w:pStyle w:val="ListParagraph"/>
        <w:bidi w:val="0"/>
        <w:spacing w:before="0" w:after="160"/>
        <w:ind w:left="72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en-US"/>
        </w:rPr>
        <w:t>MyDumpSymbolTableVisitor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Proširenje klase </w:t>
      </w:r>
      <w:r>
        <w:rPr>
          <w:rFonts w:cs="Times New Roman" w:ascii="Times New Roman" w:hAnsi="Times New Roman"/>
          <w:b w:val="false"/>
          <w:bCs w:val="false"/>
          <w:i/>
          <w:iCs/>
          <w:sz w:val="32"/>
          <w:szCs w:val="32"/>
          <w:lang w:val="sr-Latn-RS"/>
        </w:rPr>
        <w:t>DumpSymbolTableVisitor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 radi pravilnog ispisivanja </w:t>
      </w:r>
      <w:r>
        <w:rPr>
          <w:rFonts w:cs="Times New Roman" w:ascii="Times New Roman" w:hAnsi="Times New Roman"/>
          <w:b w:val="false"/>
          <w:bCs w:val="false"/>
          <w:i/>
          <w:iCs/>
          <w:sz w:val="32"/>
          <w:szCs w:val="32"/>
          <w:lang w:val="sr-Latn-RS"/>
        </w:rPr>
        <w:t>bool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 tipa.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r-Latn-R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LibreOffice/7.0.4.2$Windows_X86_64 LibreOffice_project/dcf040e67528d9187c66b2379df5ea4407429775</Application>
  <AppVersion>15.0000</AppVersion>
  <Pages>4</Pages>
  <Words>385</Words>
  <Characters>2631</Characters>
  <CharactersWithSpaces>2991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2021-06-14T20:56:45Z</dcterms:created>
  <dc:creator/>
  <dc:description/>
  <dc:language>sr-Latn-RS</dc:language>
  <cp:lastModifiedBy/>
  <dcterms:modified xsi:type="dcterms:W3CDTF">2021-06-15T23:05:18Z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