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E7FFD">
      <w:pPr>
        <w:jc w:val="center"/>
      </w:pPr>
      <w:bookmarkStart w:id="0" w:name="_GoBack"/>
      <w:bookmarkEnd w:id="0"/>
      <w:r>
        <w:rPr>
          <w:rStyle w:val="s1"/>
        </w:rPr>
        <w:t>Решение Коллегии Евразийской экономической комиссии от 16 апреля 2019 года № 62</w:t>
      </w:r>
      <w:r>
        <w:rPr>
          <w:rStyle w:val="s1"/>
        </w:rPr>
        <w:br/>
        <w:t>О классификаторе областей медицинского применения медицинских изделий</w:t>
      </w:r>
      <w:r>
        <w:rPr>
          <w:rStyle w:val="s1"/>
        </w:rPr>
        <w:br/>
        <w:t>(г. Москва)</w:t>
      </w:r>
    </w:p>
    <w:p w:rsidR="00000000" w:rsidRDefault="00BE7FFD">
      <w:pPr>
        <w:jc w:val="center"/>
      </w:pPr>
      <w: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 xml:space="preserve">В соответствии cо </w:t>
      </w:r>
      <w:hyperlink r:id="rId7" w:anchor="sub_id=310000" w:history="1">
        <w:r>
          <w:rPr>
            <w:rStyle w:val="a6"/>
          </w:rPr>
          <w:t>статьей 31</w:t>
        </w:r>
      </w:hyperlink>
      <w:r>
        <w:rPr>
          <w:rStyle w:val="s0"/>
        </w:rPr>
        <w:t xml:space="preserve"> Договора о Евразийском экономическом союзе от 29 мая 2014 года, пунктами 4 и 7 Протокола об информационно-коммуникационных технологиях и информационном взаимодей</w:t>
      </w:r>
      <w:r>
        <w:rPr>
          <w:rStyle w:val="s0"/>
        </w:rPr>
        <w:t xml:space="preserve">ствии в рамках Евразийского экономического союза (приложение № 3 к указанному Договору) и руководствуясь </w:t>
      </w:r>
      <w:hyperlink r:id="rId8" w:anchor="sub_id=100" w:history="1">
        <w:r>
          <w:rPr>
            <w:rStyle w:val="a6"/>
          </w:rPr>
          <w:t>Положением</w:t>
        </w:r>
      </w:hyperlink>
      <w:r>
        <w:rPr>
          <w:rStyle w:val="s0"/>
        </w:rPr>
        <w:t xml:space="preserve"> о единой системе нормативно-справочной информации Евразийск</w:t>
      </w:r>
      <w:r>
        <w:rPr>
          <w:rStyle w:val="s0"/>
        </w:rPr>
        <w:t xml:space="preserve">ого экономического союза, утвержденным Решением Коллегии Евразийской экономической комиссии от 17 ноября 2015 г. № 155, Коллегия Евразийской экономической комиссии </w:t>
      </w:r>
      <w:r>
        <w:rPr>
          <w:rStyle w:val="s0"/>
          <w:b/>
          <w:bCs/>
        </w:rPr>
        <w:t>решила:</w:t>
      </w:r>
    </w:p>
    <w:p w:rsidR="00000000" w:rsidRDefault="00BE7FFD">
      <w:pPr>
        <w:ind w:firstLine="397"/>
        <w:jc w:val="both"/>
      </w:pPr>
      <w:r>
        <w:rPr>
          <w:rStyle w:val="s0"/>
        </w:rPr>
        <w:t xml:space="preserve">1. Утвердить прилагаемый </w:t>
      </w:r>
      <w:hyperlink w:anchor="sub100" w:history="1">
        <w:r>
          <w:rPr>
            <w:rStyle w:val="a6"/>
          </w:rPr>
          <w:t>классификатор</w:t>
        </w:r>
      </w:hyperlink>
      <w:r>
        <w:rPr>
          <w:rStyle w:val="s0"/>
        </w:rPr>
        <w:t xml:space="preserve"> областей медицин</w:t>
      </w:r>
      <w:r>
        <w:rPr>
          <w:rStyle w:val="s0"/>
        </w:rPr>
        <w:t>ского применения медицинских изделий (далее - классификатор).</w:t>
      </w:r>
    </w:p>
    <w:p w:rsidR="00000000" w:rsidRDefault="00BE7FFD">
      <w:pPr>
        <w:ind w:firstLine="397"/>
        <w:jc w:val="both"/>
      </w:pPr>
      <w:r>
        <w:rPr>
          <w:rStyle w:val="s0"/>
        </w:rPr>
        <w:t>2. Включить классификатор в состав ресурсов единой системы нормативно-справочной информации Евразийского экономического союза.</w:t>
      </w:r>
    </w:p>
    <w:p w:rsidR="00000000" w:rsidRDefault="00BE7FFD">
      <w:pPr>
        <w:ind w:firstLine="397"/>
        <w:jc w:val="both"/>
      </w:pPr>
      <w:r>
        <w:rPr>
          <w:rStyle w:val="s0"/>
        </w:rPr>
        <w:t>3. Установить, что:</w:t>
      </w:r>
    </w:p>
    <w:p w:rsidR="00000000" w:rsidRDefault="00BE7FFD">
      <w:pPr>
        <w:ind w:firstLine="397"/>
        <w:jc w:val="both"/>
      </w:pPr>
      <w:r>
        <w:rPr>
          <w:rStyle w:val="s0"/>
        </w:rPr>
        <w:t>классификатор применяется с даты вступления нас</w:t>
      </w:r>
      <w:r>
        <w:rPr>
          <w:rStyle w:val="s0"/>
        </w:rPr>
        <w:t>тоящего Решения в силу;</w:t>
      </w:r>
    </w:p>
    <w:p w:rsidR="00000000" w:rsidRDefault="00BE7FFD">
      <w:pPr>
        <w:ind w:firstLine="397"/>
        <w:jc w:val="both"/>
      </w:pPr>
      <w:r>
        <w:rPr>
          <w:rStyle w:val="s0"/>
        </w:rPr>
        <w:t>использование кодовых обозначений классификатора является обязательным при реализации общих процессов в рамках Евразийского экономического союза в сфере обращения медицинских изделий.</w:t>
      </w:r>
    </w:p>
    <w:p w:rsidR="00000000" w:rsidRDefault="00BE7FFD">
      <w:pPr>
        <w:ind w:firstLine="397"/>
        <w:jc w:val="both"/>
      </w:pPr>
      <w:r>
        <w:rPr>
          <w:rStyle w:val="s0"/>
        </w:rPr>
        <w:t>4. Настоящее Решение вступает в силу по истечени</w:t>
      </w:r>
      <w:r>
        <w:rPr>
          <w:rStyle w:val="s0"/>
        </w:rPr>
        <w:t xml:space="preserve">и 30 календарных дней с даты его официального </w:t>
      </w:r>
      <w:hyperlink r:id="rId9" w:history="1">
        <w:r>
          <w:rPr>
            <w:rStyle w:val="a6"/>
          </w:rPr>
          <w:t>опубликования</w:t>
        </w:r>
      </w:hyperlink>
      <w:r>
        <w:rPr>
          <w:rStyle w:val="s0"/>
        </w:rPr>
        <w:t>.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7"/>
        <w:gridCol w:w="4374"/>
      </w:tblGrid>
      <w:tr w:rsidR="00000000">
        <w:tc>
          <w:tcPr>
            <w:tcW w:w="27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both"/>
            </w:pPr>
            <w:r>
              <w:rPr>
                <w:rStyle w:val="s0"/>
                <w:b/>
                <w:bCs/>
              </w:rPr>
              <w:t>Председатель Коллегии</w:t>
            </w:r>
          </w:p>
          <w:p w:rsidR="00000000" w:rsidRDefault="00BE7FFD">
            <w:pPr>
              <w:jc w:val="both"/>
            </w:pPr>
            <w:r>
              <w:rPr>
                <w:rStyle w:val="s0"/>
                <w:b/>
                <w:bCs/>
              </w:rPr>
              <w:t>Евразийской экономической комиссии</w:t>
            </w:r>
          </w:p>
        </w:tc>
        <w:tc>
          <w:tcPr>
            <w:tcW w:w="228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both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E7FFD">
            <w:pPr>
              <w:jc w:val="right"/>
            </w:pPr>
            <w:r>
              <w:rPr>
                <w:rStyle w:val="s0"/>
                <w:b/>
                <w:bCs/>
              </w:rPr>
              <w:t>Т. Саркисян</w:t>
            </w:r>
          </w:p>
        </w:tc>
      </w:tr>
    </w:tbl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right"/>
      </w:pPr>
      <w:bookmarkStart w:id="1" w:name="SUB100"/>
      <w:bookmarkEnd w:id="1"/>
      <w:r>
        <w:rPr>
          <w:rStyle w:val="s0"/>
        </w:rPr>
        <w:t>УТВЕРЖДЕН</w:t>
      </w:r>
    </w:p>
    <w:p w:rsidR="00000000" w:rsidRDefault="00BE7FFD">
      <w:pPr>
        <w:ind w:firstLine="397"/>
        <w:jc w:val="right"/>
      </w:pPr>
      <w:hyperlink w:anchor="sub0" w:history="1">
        <w:r>
          <w:rPr>
            <w:rStyle w:val="a6"/>
          </w:rPr>
          <w:t>Решением</w:t>
        </w:r>
      </w:hyperlink>
      <w:r>
        <w:rPr>
          <w:rStyle w:val="s0"/>
        </w:rPr>
        <w:t xml:space="preserve"> </w:t>
      </w:r>
      <w:r>
        <w:rPr>
          <w:rStyle w:val="s0"/>
        </w:rPr>
        <w:t>Коллегии</w:t>
      </w:r>
    </w:p>
    <w:p w:rsidR="00000000" w:rsidRDefault="00BE7FFD">
      <w:pPr>
        <w:ind w:firstLine="397"/>
        <w:jc w:val="right"/>
      </w:pPr>
      <w:r>
        <w:rPr>
          <w:rStyle w:val="s0"/>
        </w:rPr>
        <w:t>Евразийской экономической комиссии</w:t>
      </w:r>
    </w:p>
    <w:p w:rsidR="00000000" w:rsidRDefault="00BE7FFD">
      <w:pPr>
        <w:ind w:firstLine="397"/>
        <w:jc w:val="right"/>
      </w:pPr>
      <w:r>
        <w:rPr>
          <w:rStyle w:val="s0"/>
        </w:rPr>
        <w:t>от 16 апреля 2019 г. № 62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jc w:val="center"/>
      </w:pPr>
      <w:r>
        <w:rPr>
          <w:rStyle w:val="s1"/>
        </w:rPr>
        <w:t>КЛАССИФИКАТОР</w:t>
      </w:r>
      <w:r>
        <w:rPr>
          <w:rStyle w:val="s1"/>
        </w:rPr>
        <w:br/>
        <w:t>областей медицинского применения медицинских изделий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center"/>
      </w:pPr>
      <w:r>
        <w:rPr>
          <w:rStyle w:val="s0"/>
        </w:rPr>
        <w:t>I. Детализированные сведения из классификатора</w:t>
      </w:r>
    </w:p>
    <w:p w:rsidR="00000000" w:rsidRDefault="00BE7FFD">
      <w:pPr>
        <w:ind w:firstLine="397"/>
        <w:jc w:val="center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7835"/>
      </w:tblGrid>
      <w:tr w:rsidR="00000000"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Код</w:t>
            </w:r>
          </w:p>
        </w:tc>
        <w:tc>
          <w:tcPr>
            <w:tcW w:w="40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Наименование области медицинского применения</w:t>
            </w:r>
          </w:p>
          <w:p w:rsidR="00000000" w:rsidRDefault="00BE7FFD">
            <w:pPr>
              <w:jc w:val="center"/>
            </w:pPr>
            <w:r>
              <w:t>медицинских изделий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0100300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скорая медицинская помощь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0200200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андрология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0200300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акушерство и гинекология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0200400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аллергология и иммунология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0200500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анестезиология и реаниматология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0200600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бактериология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0201000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гастроэнтерология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0201100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гематология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генетика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гистология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дерматовенерология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0201900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инфекционные болезни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0202000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кардиология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0202300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колопроктология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0202400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косметология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0202800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спортивная медицина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0202900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лечебная физкультура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медицинский массаж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медицинская реабилитация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0203500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наркология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неврология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0203700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неонатология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0203800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нефрология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0203900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онкология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0204100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оториноларингология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офтальмология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педиатрия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психиатрия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0204800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пульмонология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0204900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радиология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0205000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радиотерапия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0205100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реаниматология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ревматология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рентгенология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рентгенэндоваскулярная терапия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0205500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рефлексотерапия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0205800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стоматология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0206000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терапия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0206100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токсикология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травматология и ортопедия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0206300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трансфузиология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урология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0206500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физиотерапия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фтизиатрия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0206701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ангиохирургия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0206704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пластическая 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0206705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нейрохирургия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0206708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хирургия (комбустиология)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0206711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челюстно-лицевая 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rPr>
                <w:lang w:val="en-US"/>
              </w:rPr>
              <w:t>0206713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сердечно-сосудистая хирургия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0206800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эндокринология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0206900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эндоскопия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0300200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лабораторная диагностика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0300400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лучевая диагностика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0300500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патологическая анатомия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0300600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ультразвуковая диагностика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0300700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функциональная диагностика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0400</w:t>
            </w:r>
            <w:r>
              <w:rPr>
                <w:lang w:val="en-US"/>
              </w:rPr>
              <w:t>0</w:t>
            </w:r>
            <w:r>
              <w:t>00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трансплантология </w:t>
            </w:r>
          </w:p>
        </w:tc>
      </w:tr>
      <w:tr w:rsidR="00000000">
        <w:tc>
          <w:tcPr>
            <w:tcW w:w="9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9999999</w:t>
            </w:r>
          </w:p>
        </w:tc>
        <w:tc>
          <w:tcPr>
            <w:tcW w:w="40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другое</w:t>
            </w:r>
          </w:p>
        </w:tc>
      </w:tr>
    </w:tbl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center"/>
      </w:pPr>
      <w:r>
        <w:rPr>
          <w:rStyle w:val="s0"/>
        </w:rPr>
        <w:t>II. Паспорт классификатора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3553"/>
        <w:gridCol w:w="5371"/>
      </w:tblGrid>
      <w:tr w:rsidR="00000000"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№ п/п</w:t>
            </w:r>
          </w:p>
        </w:tc>
        <w:tc>
          <w:tcPr>
            <w:tcW w:w="18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Обозначение элемента</w:t>
            </w:r>
          </w:p>
        </w:tc>
        <w:tc>
          <w:tcPr>
            <w:tcW w:w="28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Описание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3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Код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048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Тип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2</w:t>
            </w:r>
            <w:r>
              <w:rPr>
                <w:lang w:val="en-US"/>
              </w:rPr>
              <w:t xml:space="preserve"> - классификатор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3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Наименование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классификатор областей медицинского применения медицинских изделий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4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Аббревиатура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КОМПМИ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5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Обозначение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Е</w:t>
            </w:r>
            <w:r>
              <w:rPr>
                <w:lang w:val="en-US"/>
              </w:rPr>
              <w:t>К</w:t>
            </w:r>
            <w:r>
              <w:t xml:space="preserve"> 048</w:t>
            </w:r>
            <w:r>
              <w:rPr>
                <w:lang w:val="en-US"/>
              </w:rPr>
              <w:t>-</w:t>
            </w:r>
            <w:r>
              <w:t>2019 (ред. 1)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6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Реквизиты акта о принятии (утверждении)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Решение Коллегии Евразийской экономической комиссии от 16 апреля 2019 г. № 62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7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Дата введения в действие (начала</w:t>
            </w:r>
            <w:r>
              <w:rPr>
                <w:lang w:val="en-US"/>
              </w:rPr>
              <w:t> </w:t>
            </w:r>
            <w:r>
              <w:t>применения)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 даты вступления в силу Решения Коллегии Евразийской экономической комиссии</w:t>
            </w:r>
          </w:p>
          <w:p w:rsidR="00000000" w:rsidRDefault="00BE7FFD">
            <w:r>
              <w:t xml:space="preserve">от 16 апреля 2019 </w:t>
            </w:r>
            <w:r>
              <w:t>г. № 62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8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Реквизиты акта о прекращении применения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rPr>
                <w:lang w:val="en-US"/>
              </w:rPr>
              <w:t>-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9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Дата окончания применения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rPr>
                <w:lang w:val="en-US"/>
              </w:rPr>
              <w:t>-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10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Оператор (операторы)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KG, Министерство здравоохранения Кыргызской Республики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11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Назначение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предназначен для представления сведений </w:t>
            </w:r>
          </w:p>
          <w:p w:rsidR="00000000" w:rsidRDefault="00BE7FFD">
            <w:r>
              <w:t>об областях медицинского применения медицинского изделия при составлении документов регистрационного досье медицинского изделия и обеспечении информационного взаимодействия при реализации общих процессов</w:t>
            </w:r>
            <w:r>
              <w:t xml:space="preserve"> в рамках Евразийского экономического союза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12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Аннотация </w:t>
            </w:r>
          </w:p>
          <w:p w:rsidR="00000000" w:rsidRDefault="00BE7FFD">
            <w:r>
              <w:t>(область применения)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используется при оформлении документов </w:t>
            </w:r>
          </w:p>
          <w:p w:rsidR="00000000" w:rsidRDefault="00BE7FFD">
            <w:r>
              <w:t>(в том числе в электронном виде), представляемых участниками обращения медицинских изделий в государственные органы государств - членов Евразийского экономического союза, а также для обеспечения информационного взаимодействия при реализации общих процессов</w:t>
            </w:r>
            <w:r>
              <w:t xml:space="preserve"> в рамках Евразийского экономического союза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13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Ключевые слова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область медицинского применения медицинских изделий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14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Сфера, в которой реализуются полномочия органов Евразийского экономического союза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rPr>
                <w:lang w:val="en-US"/>
              </w:rPr>
              <w:t>техническое регулирование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15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Использование международной (межгосударственной, региональной) классификации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2 - при разработке классификатора международные (межгосударственные, региональные) классификаторы и (или) стандарты не применялись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16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Наличие государственных справочников (</w:t>
            </w:r>
            <w:r>
              <w:t xml:space="preserve">классификаторов) </w:t>
            </w:r>
          </w:p>
          <w:p w:rsidR="00000000" w:rsidRDefault="00BE7FFD">
            <w:r>
              <w:t>государств - членов Евразийского экономического союза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2 - классификатор не имеет аналогов </w:t>
            </w:r>
          </w:p>
          <w:p w:rsidR="00000000" w:rsidRDefault="00BE7FFD">
            <w:r>
              <w:t>в государствах - членах Евразийского экономического союза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17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Метод систематизации (классификации)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autoSpaceDE w:val="0"/>
              <w:autoSpaceDN w:val="0"/>
              <w:jc w:val="both"/>
            </w:pPr>
            <w:r>
              <w:t>2 - иерархический метод классификации</w:t>
            </w:r>
          </w:p>
          <w:p w:rsidR="00000000" w:rsidRDefault="00BE7FFD">
            <w:r>
              <w:t> 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18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Методика ведения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1 - централизованная процедура ведения.</w:t>
            </w:r>
          </w:p>
          <w:p w:rsidR="00000000" w:rsidRDefault="00BE7FFD">
            <w:r>
              <w:t>Добавление, изменение или исключение значений классификатора выполняется оператором в соответствии с актом Евразийской экономической комиссии. Оператор обеспечивает размещение актуальных сведений в ресурсах единой системы нормативно-справочной информации Е</w:t>
            </w:r>
            <w:r>
              <w:t>вразийского экономического союза. В случае исключения значения запись классификатора отмечается как не действующая с даты исключения с указанием сведений об акте Евразийской экономической комиссии, регламентирующем окончание действия записи классификатора.</w:t>
            </w:r>
            <w:r>
              <w:t xml:space="preserve"> Коды записей классификатора являются уникальными, повторное использование кодов записей классификатора, в том числе недействующих, </w:t>
            </w:r>
          </w:p>
          <w:p w:rsidR="00000000" w:rsidRDefault="00BE7FFD">
            <w:r>
              <w:t>не допускается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19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Структура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информация о структуре классификатора (состав полей классификатора, области их значений и правила формирования) приведена </w:t>
            </w:r>
          </w:p>
          <w:p w:rsidR="00000000" w:rsidRDefault="00BE7FFD">
            <w:r>
              <w:t>в разделе III настоящего классификатора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20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Степень конфиденциальности данных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сведения из классификатора относятся к информации</w:t>
            </w:r>
            <w:r>
              <w:t xml:space="preserve"> открытого доступа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21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Установленная периодичность пересмотра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не установлена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22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Изменения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rPr>
                <w:lang w:val="en-US"/>
              </w:rPr>
              <w:t>-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23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Ссылка на детализированные сведения из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 xml:space="preserve">детализированные сведения из классификатора приведены в разделе </w:t>
            </w:r>
            <w:r>
              <w:rPr>
                <w:lang w:val="en-US"/>
              </w:rPr>
              <w:t>I</w:t>
            </w:r>
            <w:r>
              <w:t xml:space="preserve"> </w:t>
            </w:r>
            <w:r>
              <w:t>настоящего классификатора</w:t>
            </w:r>
          </w:p>
        </w:tc>
      </w:tr>
      <w:tr w:rsidR="00000000"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24</w:t>
            </w:r>
          </w:p>
        </w:tc>
        <w:tc>
          <w:tcPr>
            <w:tcW w:w="18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Способ представления сведений из справочника (классификатора)</w:t>
            </w:r>
          </w:p>
        </w:tc>
        <w:tc>
          <w:tcPr>
            <w:tcW w:w="2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E7FFD">
            <w:r>
              <w:t>опубликование на информационном портале Евразийского экономического союза</w:t>
            </w:r>
          </w:p>
        </w:tc>
      </w:tr>
    </w:tbl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center"/>
      </w:pPr>
      <w:r>
        <w:rPr>
          <w:rStyle w:val="s0"/>
        </w:rPr>
        <w:t>III. Описание структуры классификатора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1. Настоящий раздел определяет структур</w:t>
      </w:r>
      <w:r>
        <w:rPr>
          <w:rStyle w:val="s0"/>
        </w:rPr>
        <w:t>у и реквизитный состав классификатора, в том числе области значений реквизитов и правила их формирования.</w:t>
      </w:r>
    </w:p>
    <w:p w:rsidR="00000000" w:rsidRDefault="00BE7FFD">
      <w:pPr>
        <w:ind w:firstLine="397"/>
        <w:jc w:val="both"/>
      </w:pPr>
      <w:r>
        <w:rPr>
          <w:rStyle w:val="s0"/>
        </w:rPr>
        <w:t>2. Структура и реквизитный состав классификатора приведены в таблице, в которой формируются следующие поля (графы):</w:t>
      </w:r>
    </w:p>
    <w:p w:rsidR="00000000" w:rsidRDefault="00BE7FFD">
      <w:pPr>
        <w:ind w:firstLine="397"/>
        <w:jc w:val="both"/>
      </w:pPr>
      <w:r>
        <w:rPr>
          <w:rStyle w:val="s0"/>
        </w:rPr>
        <w:t>«область значения реквизита» - тек</w:t>
      </w:r>
      <w:r>
        <w:rPr>
          <w:rStyle w:val="s0"/>
        </w:rPr>
        <w:t>ст, поясняющий смысл (семантику) элемента;</w:t>
      </w:r>
    </w:p>
    <w:p w:rsidR="00000000" w:rsidRDefault="00BE7FFD">
      <w:pPr>
        <w:ind w:firstLine="397"/>
        <w:jc w:val="both"/>
      </w:pPr>
      <w:r>
        <w:rPr>
          <w:rStyle w:val="s0"/>
        </w:rPr>
        <w:t>«правила формирования значения реквизита» - текст, уточняющий назначение элемента и определяющий правила его формирования (заполнения), или словесное описание возможных значений элемента;</w:t>
      </w:r>
    </w:p>
    <w:p w:rsidR="00000000" w:rsidRDefault="00BE7FFD">
      <w:pPr>
        <w:ind w:firstLine="397"/>
        <w:jc w:val="both"/>
      </w:pPr>
      <w:r>
        <w:rPr>
          <w:rStyle w:val="s0"/>
        </w:rPr>
        <w:t>«мн.» - множественность р</w:t>
      </w:r>
      <w:r>
        <w:rPr>
          <w:rStyle w:val="s0"/>
        </w:rPr>
        <w:t>еквизита (обязательность (опциональность) и количество возможных повторений реквизита).</w:t>
      </w:r>
    </w:p>
    <w:p w:rsidR="00000000" w:rsidRDefault="00BE7FFD">
      <w:pPr>
        <w:ind w:firstLine="397"/>
        <w:jc w:val="both"/>
      </w:pPr>
      <w:r>
        <w:rPr>
          <w:rStyle w:val="s0"/>
        </w:rPr>
        <w:t>3. Для указания множественности реквизитов передаваемых данных используются следующие обозначения:</w:t>
      </w:r>
    </w:p>
    <w:p w:rsidR="00000000" w:rsidRDefault="00BE7FFD">
      <w:pPr>
        <w:ind w:firstLine="397"/>
        <w:jc w:val="both"/>
      </w:pPr>
      <w:r>
        <w:rPr>
          <w:rStyle w:val="s0"/>
        </w:rPr>
        <w:t>1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повторения не допускаются;</w:t>
      </w:r>
    </w:p>
    <w:p w:rsidR="00000000" w:rsidRDefault="00BE7FFD">
      <w:pPr>
        <w:ind w:firstLine="397"/>
        <w:jc w:val="both"/>
      </w:pPr>
      <w:r>
        <w:rPr>
          <w:rStyle w:val="s0"/>
        </w:rPr>
        <w:t>n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должен повторяться n раз (n &gt; 1);</w:t>
      </w:r>
    </w:p>
    <w:p w:rsidR="00000000" w:rsidRDefault="00BE7FFD">
      <w:pPr>
        <w:ind w:firstLine="397"/>
        <w:jc w:val="both"/>
      </w:pPr>
      <w:r>
        <w:rPr>
          <w:rStyle w:val="s0"/>
        </w:rPr>
        <w:t>1..*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может повторяться без ограничений;</w:t>
      </w:r>
    </w:p>
    <w:p w:rsidR="00000000" w:rsidRDefault="00BE7FFD">
      <w:pPr>
        <w:ind w:firstLine="397"/>
        <w:jc w:val="both"/>
      </w:pPr>
      <w:r>
        <w:rPr>
          <w:rStyle w:val="s0"/>
        </w:rPr>
        <w:t>n..*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должен повторяться не менее n раз (n &gt; 1);</w:t>
      </w:r>
    </w:p>
    <w:p w:rsidR="00000000" w:rsidRDefault="00BE7FFD">
      <w:pPr>
        <w:ind w:firstLine="397"/>
        <w:jc w:val="both"/>
      </w:pPr>
      <w:r>
        <w:rPr>
          <w:rStyle w:val="s0"/>
        </w:rPr>
        <w:t>n..m</w:t>
      </w:r>
      <w:r>
        <w:rPr>
          <w:rStyle w:val="s0"/>
        </w:rPr>
        <w:t> </w:t>
      </w:r>
      <w:r>
        <w:rPr>
          <w:rStyle w:val="s0"/>
        </w:rPr>
        <w:t>- реквизит обязателен, должен повторяться не менее n раз и не более m раз (n &gt; 1, m &gt; n);</w:t>
      </w:r>
    </w:p>
    <w:p w:rsidR="00000000" w:rsidRDefault="00BE7FFD">
      <w:pPr>
        <w:ind w:firstLine="397"/>
        <w:jc w:val="both"/>
      </w:pPr>
      <w:r>
        <w:rPr>
          <w:rStyle w:val="s0"/>
        </w:rPr>
        <w:t>0..1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повторения не допускаются;</w:t>
      </w:r>
    </w:p>
    <w:p w:rsidR="00000000" w:rsidRDefault="00BE7FFD">
      <w:pPr>
        <w:ind w:firstLine="397"/>
        <w:jc w:val="both"/>
      </w:pPr>
      <w:r>
        <w:rPr>
          <w:rStyle w:val="s0"/>
        </w:rPr>
        <w:t>0..*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может повторяться без ограничений;</w:t>
      </w:r>
    </w:p>
    <w:p w:rsidR="00000000" w:rsidRDefault="00BE7FFD">
      <w:pPr>
        <w:ind w:firstLine="397"/>
        <w:jc w:val="both"/>
      </w:pPr>
      <w:r>
        <w:rPr>
          <w:rStyle w:val="s0"/>
        </w:rPr>
        <w:t>0..m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может повторяться не</w:t>
      </w:r>
      <w:r>
        <w:rPr>
          <w:rStyle w:val="s0"/>
        </w:rPr>
        <w:t xml:space="preserve"> более m раз (m &gt; 1).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right"/>
      </w:pPr>
      <w:r>
        <w:rPr>
          <w:rStyle w:val="s0"/>
        </w:rPr>
        <w:t>Таблица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center"/>
      </w:pPr>
      <w:r>
        <w:rPr>
          <w:rStyle w:val="s0"/>
        </w:rPr>
        <w:t>Структура и реквизитный состав классификатора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277"/>
        <w:gridCol w:w="278"/>
        <w:gridCol w:w="2225"/>
        <w:gridCol w:w="2404"/>
        <w:gridCol w:w="3493"/>
        <w:gridCol w:w="618"/>
      </w:tblGrid>
      <w:tr w:rsidR="00000000">
        <w:trPr>
          <w:cantSplit/>
          <w:tblHeader/>
        </w:trPr>
        <w:tc>
          <w:tcPr>
            <w:tcW w:w="1505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keepNext/>
              <w:jc w:val="center"/>
            </w:pPr>
            <w:r>
              <w:t>Наименование реквизита</w:t>
            </w:r>
          </w:p>
        </w:tc>
        <w:tc>
          <w:tcPr>
            <w:tcW w:w="1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keepNext/>
              <w:jc w:val="center"/>
            </w:pPr>
            <w:r>
              <w:t>Область значения реквизита</w:t>
            </w:r>
          </w:p>
        </w:tc>
        <w:tc>
          <w:tcPr>
            <w:tcW w:w="19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keepNext/>
              <w:jc w:val="center"/>
            </w:pPr>
            <w:r>
              <w:t>Правила формирования значения реквизита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keepNext/>
              <w:jc w:val="center"/>
            </w:pPr>
            <w:r>
              <w:t>Мн.</w:t>
            </w:r>
          </w:p>
        </w:tc>
      </w:tr>
      <w:tr w:rsidR="00000000">
        <w:trPr>
          <w:cantSplit/>
          <w:tblHeader/>
        </w:trPr>
        <w:tc>
          <w:tcPr>
            <w:tcW w:w="1505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 Сведения об области медицинского применения медицинских изделий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определяется областями значений вложенных реквизитов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определяются правилами формирования вложенных реквизитов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1..*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42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1.1. Код области медицинского применения медицинских изделий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нормализованная строка символов.</w:t>
            </w:r>
          </w:p>
          <w:p w:rsidR="00000000" w:rsidRDefault="00BE7FFD">
            <w:r>
              <w:t>Шаблон: \</w:t>
            </w:r>
            <w:r>
              <w:rPr>
                <w:lang w:val="en-US"/>
              </w:rPr>
              <w:t>d</w:t>
            </w:r>
            <w:r>
              <w:t>{3}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кодовое обозначение формируется с использованием серийно-порядкового метода кодирования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42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1.2. Наименование области медицинского применения медицинских изделий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нормализованная строка символов.</w:t>
            </w:r>
          </w:p>
          <w:p w:rsidR="00000000" w:rsidRDefault="00BE7FFD">
            <w:r>
              <w:t>Мин. длина: 1.</w:t>
            </w:r>
          </w:p>
          <w:p w:rsidR="00000000" w:rsidRDefault="00BE7FFD">
            <w:r>
              <w:t>Макс. длина: 50</w:t>
            </w:r>
            <w:r>
              <w:rPr>
                <w:lang w:val="en-US"/>
              </w:rPr>
              <w:t>0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формируется в виде словосочетания на русском языке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42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1.3. Сведения о записи справочника (классификатора)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определяется областями значений вложенных реквизитов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определяются правилами формирования вложенных реквизитов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133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1.3.1. Дата начала действия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 xml:space="preserve">обозначение даты в соответствии с ГОСТ ИСО 8601-2001 в формате </w:t>
            </w:r>
            <w:r>
              <w:rPr>
                <w:lang w:val="en-US"/>
              </w:rPr>
              <w:t>YYYY</w:t>
            </w:r>
            <w:r>
              <w:t>-</w:t>
            </w:r>
            <w:r>
              <w:rPr>
                <w:lang w:val="en-US"/>
              </w:rPr>
              <w:t>MM</w:t>
            </w:r>
            <w:r>
              <w:t>-</w:t>
            </w:r>
            <w:r>
              <w:rPr>
                <w:lang w:val="en-US"/>
              </w:rPr>
              <w:t>DD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дате начала действия, указанной в акте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13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1.3.2. Сведения об акте, регламентирующем начало действия записи справочника (классификатора)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определяется областями значений вложенных реквизи</w:t>
            </w:r>
            <w:r>
              <w:t>тов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определяются правилами формирования вложенных реквизитов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0..1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*.1. Вид 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нормализованная строка символов.</w:t>
            </w:r>
          </w:p>
          <w:p w:rsidR="00000000" w:rsidRDefault="00BE7FFD">
            <w:r>
              <w:t>Шаблон: \</w:t>
            </w:r>
            <w:r>
              <w:rPr>
                <w:lang w:val="en-US"/>
              </w:rPr>
              <w:t>d</w:t>
            </w:r>
            <w:r>
              <w:t>{5}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кодовое обозначение акта в соответствии с классификатором видов нормативных правовых актов международного права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*.2. Номер 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строка символов.</w:t>
            </w:r>
          </w:p>
          <w:p w:rsidR="00000000" w:rsidRDefault="00BE7FFD">
            <w:r>
              <w:t>Мин. длина: 1.</w:t>
            </w:r>
          </w:p>
          <w:p w:rsidR="00000000" w:rsidRDefault="00BE7FFD">
            <w:r>
              <w:t>Макс. длина: 50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номеру акта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*.3. Д</w:t>
            </w:r>
            <w:r>
              <w:rPr>
                <w:lang w:val="en-US"/>
              </w:rPr>
              <w:t>ата 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 xml:space="preserve">обозначение даты в соответствии с ГОСТ ИСО 8601-2001 в формате </w:t>
            </w:r>
            <w:r>
              <w:rPr>
                <w:lang w:val="en-US"/>
              </w:rPr>
              <w:t>YYYY</w:t>
            </w:r>
            <w:r>
              <w:t>-</w:t>
            </w:r>
            <w:r>
              <w:rPr>
                <w:lang w:val="en-US"/>
              </w:rPr>
              <w:t>MM</w:t>
            </w:r>
            <w:r>
              <w:t>-</w:t>
            </w:r>
            <w:r>
              <w:rPr>
                <w:lang w:val="en-US"/>
              </w:rPr>
              <w:t>DD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дате принятия акта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13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1.3.3. Дата окончания действия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 xml:space="preserve">обозначение даты в соответствии с ГОСТ ИСО 8601-2001 в формате </w:t>
            </w:r>
            <w:r>
              <w:rPr>
                <w:lang w:val="en-US"/>
              </w:rPr>
              <w:t>YYYY</w:t>
            </w:r>
            <w:r>
              <w:t>-</w:t>
            </w:r>
            <w:r>
              <w:rPr>
                <w:lang w:val="en-US"/>
              </w:rPr>
              <w:t>MM</w:t>
            </w:r>
            <w:r>
              <w:t>-</w:t>
            </w:r>
            <w:r>
              <w:rPr>
                <w:lang w:val="en-US"/>
              </w:rPr>
              <w:t>DD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дате окончания действия, указанной в акте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0..1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133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1.3.4. Сведения об акте, регламентирующем окончание действия записи справочника (классификатора)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определяется областями значений вложенных реквизитов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определяются правилами формирования вложенных реквизитов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0..1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 xml:space="preserve">*.1. Вид </w:t>
            </w:r>
            <w:r>
              <w:rPr>
                <w:lang w:val="en-US"/>
              </w:rPr>
              <w:t>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нормализованная строка символов.</w:t>
            </w:r>
          </w:p>
          <w:p w:rsidR="00000000" w:rsidRDefault="00BE7FFD">
            <w:r>
              <w:t>Шаблон: \</w:t>
            </w:r>
            <w:r>
              <w:rPr>
                <w:lang w:val="en-US"/>
              </w:rPr>
              <w:t>d</w:t>
            </w:r>
            <w:r>
              <w:t>{5}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кодовое обозначение акта в соответствии с классификатором видов нормативных правовых актов международного права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*.2. Номер 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строка символов.</w:t>
            </w:r>
          </w:p>
          <w:p w:rsidR="00000000" w:rsidRDefault="00BE7FFD">
            <w:r>
              <w:t>Мин. длина: 1.</w:t>
            </w:r>
          </w:p>
          <w:p w:rsidR="00000000" w:rsidRDefault="00BE7FFD">
            <w:r>
              <w:t>Макс. длина: 50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номеру акта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t>1</w:t>
            </w:r>
          </w:p>
        </w:tc>
      </w:tr>
      <w:tr w:rsidR="00000000">
        <w:trPr>
          <w:cantSplit/>
          <w:tblHeader/>
        </w:trPr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84" w:type="pct"/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rPr>
                <w:shd w:val="clear" w:color="auto" w:fill="FFFF00"/>
              </w:rPr>
              <w:t> 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 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*.3. Д</w:t>
            </w:r>
            <w:r>
              <w:rPr>
                <w:lang w:val="en-US"/>
              </w:rPr>
              <w:t>ата акта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 xml:space="preserve">обозначение даты в соответствии с ГОСТ ИСО 8601-2001 в формате </w:t>
            </w:r>
            <w:r>
              <w:rPr>
                <w:lang w:val="en-US"/>
              </w:rPr>
              <w:t>YYYY</w:t>
            </w:r>
            <w:r>
              <w:t>-</w:t>
            </w:r>
            <w:r>
              <w:rPr>
                <w:lang w:val="en-US"/>
              </w:rPr>
              <w:t>MM</w:t>
            </w:r>
            <w:r>
              <w:t>-</w:t>
            </w:r>
            <w:r>
              <w:rPr>
                <w:lang w:val="en-US"/>
              </w:rPr>
              <w:t>DD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r>
              <w:t>соответствует дате принятия акта органа Евразийского экономического союза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85" w:type="dxa"/>
              <w:left w:w="108" w:type="dxa"/>
              <w:bottom w:w="85" w:type="dxa"/>
              <w:right w:w="108" w:type="dxa"/>
            </w:tcMar>
            <w:hideMark/>
          </w:tcPr>
          <w:p w:rsidR="00000000" w:rsidRDefault="00BE7FFD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</w:tbl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p w:rsidR="00000000" w:rsidRDefault="00BE7FFD">
      <w:pPr>
        <w:ind w:firstLine="397"/>
        <w:jc w:val="both"/>
      </w:pPr>
      <w:r>
        <w:rPr>
          <w:rStyle w:val="s0"/>
        </w:rPr>
        <w:t> </w:t>
      </w:r>
    </w:p>
    <w:sectPr w:rsidR="000000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FFD" w:rsidRDefault="00BE7FFD" w:rsidP="00BE7FFD">
      <w:r>
        <w:separator/>
      </w:r>
    </w:p>
  </w:endnote>
  <w:endnote w:type="continuationSeparator" w:id="0">
    <w:p w:rsidR="00BE7FFD" w:rsidRDefault="00BE7FFD" w:rsidP="00BE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FFD" w:rsidRDefault="00BE7FFD" w:rsidP="00BE7FFD">
      <w:r>
        <w:separator/>
      </w:r>
    </w:p>
  </w:footnote>
  <w:footnote w:type="continuationSeparator" w:id="0">
    <w:p w:rsidR="00BE7FFD" w:rsidRDefault="00BE7FFD" w:rsidP="00BE7F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 w:rsidP="00BE7FFD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BE7FFD" w:rsidRDefault="00BE7FFD" w:rsidP="00BE7FFD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Коллегии Евразийской экономической комиссии от 16 апреля 2019 года № 62 «О классификаторе областей медицинского применения медицинских изделий» (г. Москва)</w:t>
    </w:r>
  </w:p>
  <w:p w:rsidR="00BE7FFD" w:rsidRPr="00BE7FFD" w:rsidRDefault="00BE7FFD" w:rsidP="00BE7FFD">
    <w:pPr>
      <w:pStyle w:val="a8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19.05.2019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FFD" w:rsidRDefault="00BE7FFD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E7FFD"/>
    <w:rsid w:val="00BE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Times New Roman" w:hAnsi="Times New Roman" w:cs="Times New Roman" w:hint="default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8">
    <w:name w:val="header"/>
    <w:basedOn w:val="a"/>
    <w:link w:val="a9"/>
    <w:uiPriority w:val="99"/>
    <w:unhideWhenUsed/>
    <w:rsid w:val="00BE7FF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E7FFD"/>
    <w:rPr>
      <w:rFonts w:eastAsiaTheme="minorEastAsia"/>
      <w:color w:val="000000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BE7FF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E7FFD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Times New Roman" w:hAnsi="Times New Roman" w:cs="Times New Roman" w:hint="default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8">
    <w:name w:val="header"/>
    <w:basedOn w:val="a"/>
    <w:link w:val="a9"/>
    <w:uiPriority w:val="99"/>
    <w:unhideWhenUsed/>
    <w:rsid w:val="00BE7FF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E7FFD"/>
    <w:rPr>
      <w:rFonts w:eastAsiaTheme="minorEastAsia"/>
      <w:color w:val="000000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BE7FF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E7FFD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212111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5664425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9893</Characters>
  <Application>Microsoft Office Word</Application>
  <DocSecurity>0</DocSecurity>
  <Lines>82</Lines>
  <Paragraphs>22</Paragraphs>
  <ScaleCrop>false</ScaleCrop>
  <Company>SPecialiST RePack</Company>
  <LinksUpToDate>false</LinksUpToDate>
  <CharactersWithSpaces>11104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Коллегии Евразийской экономической комиссии от 16 апреля 2019 года № 62 «О классификаторе областей медицинского применения медицинских изделий» (г. Москва)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2024-04-07T06:37:00Z</dcterms:created>
  <dcterms:modified xsi:type="dcterms:W3CDTF">2024-04-07T06:37:00Z</dcterms:modified>
</cp:coreProperties>
</file>