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5215B7">
      <w:pPr>
        <w:pStyle w:val="pc"/>
      </w:pPr>
      <w:bookmarkStart w:id="0" w:name="_GoBack"/>
      <w:bookmarkEnd w:id="0"/>
      <w:r>
        <w:rPr>
          <w:rStyle w:val="s1"/>
        </w:rPr>
        <w:t>Приказ Министра здравоохранения Республики Казахстан от 11 декабря 2020 года № ҚР ДСМ-255/2020</w:t>
      </w:r>
      <w:r>
        <w:rPr>
          <w:rStyle w:val="s1"/>
        </w:rPr>
        <w:br/>
        <w:t>Об утверждении правил проведения доклинических (неклинических) исследований и требования к доклиническим базам оценки биологического действия медицинских изделий</w:t>
      </w:r>
    </w:p>
    <w:p w:rsidR="00000000" w:rsidRDefault="005215B7">
      <w:pPr>
        <w:pStyle w:val="pc"/>
      </w:pPr>
      <w:r>
        <w:rPr>
          <w:rStyle w:val="s3"/>
        </w:rPr>
        <w:t xml:space="preserve">(с </w:t>
      </w:r>
      <w:hyperlink r:id="rId7" w:history="1">
        <w:r>
          <w:rPr>
            <w:rStyle w:val="a4"/>
            <w:i/>
            <w:iCs/>
          </w:rPr>
          <w:t>изменениями и дополнениями</w:t>
        </w:r>
      </w:hyperlink>
      <w:r>
        <w:rPr>
          <w:rStyle w:val="s3"/>
        </w:rPr>
        <w:t xml:space="preserve"> по состоянию на 30.11.2025 г.)</w:t>
      </w:r>
    </w:p>
    <w:p w:rsidR="00000000" w:rsidRDefault="005215B7">
      <w:pPr>
        <w:pStyle w:val="pc"/>
      </w:pPr>
      <w:r>
        <w:rPr>
          <w:rStyle w:val="s1"/>
        </w:rPr>
        <w:t> </w:t>
      </w:r>
    </w:p>
    <w:p w:rsidR="00000000" w:rsidRDefault="005215B7">
      <w:pPr>
        <w:pStyle w:val="pji"/>
      </w:pPr>
      <w:r>
        <w:rPr>
          <w:rStyle w:val="s3"/>
        </w:rPr>
        <w:t xml:space="preserve">Преамбула изложена в редакции </w:t>
      </w:r>
      <w:hyperlink r:id="rId8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</w:t>
      </w:r>
      <w:r>
        <w:rPr>
          <w:rStyle w:val="s3"/>
        </w:rPr>
        <w:t>Министра здравоохранения РК от 12.04.23 г. № 68 (введен в действие с 29 апреля 2023 г.) (</w:t>
      </w:r>
      <w:hyperlink r:id="rId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215B7">
      <w:pPr>
        <w:pStyle w:val="pj"/>
      </w:pPr>
      <w:r>
        <w:rPr>
          <w:rStyle w:val="s0"/>
        </w:rPr>
        <w:t xml:space="preserve">В соответствии с </w:t>
      </w:r>
      <w:hyperlink r:id="rId10" w:anchor="sub_id=2360200" w:history="1">
        <w:r>
          <w:rPr>
            <w:rStyle w:val="a4"/>
          </w:rPr>
          <w:t>пунктом 2 статьи 236</w:t>
        </w:r>
      </w:hyperlink>
      <w:r>
        <w:rPr>
          <w:rStyle w:val="s0"/>
        </w:rPr>
        <w:t xml:space="preserve"> Кодекса Республики Казахстан «О здоровье народа и системе здравоохранения» </w:t>
      </w:r>
      <w:r>
        <w:rPr>
          <w:rStyle w:val="s0"/>
          <w:b/>
          <w:bCs/>
        </w:rPr>
        <w:t>ПРИКАЗЫВАЮ</w:t>
      </w:r>
      <w:r>
        <w:rPr>
          <w:rStyle w:val="s0"/>
        </w:rPr>
        <w:t>:</w:t>
      </w:r>
    </w:p>
    <w:p w:rsidR="00000000" w:rsidRDefault="005215B7">
      <w:pPr>
        <w:pStyle w:val="pj"/>
      </w:pPr>
      <w:r>
        <w:rPr>
          <w:rStyle w:val="s0"/>
        </w:rPr>
        <w:t xml:space="preserve">1. Утвердить прилагаемые </w:t>
      </w:r>
      <w:hyperlink w:anchor="sub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проведения доклинических (неклинических) исследований и требования к д</w:t>
      </w:r>
      <w:r>
        <w:rPr>
          <w:rStyle w:val="s0"/>
        </w:rPr>
        <w:t>оклиническим базам оценки биологического действия медицинских изделий.</w:t>
      </w:r>
    </w:p>
    <w:p w:rsidR="00000000" w:rsidRDefault="005215B7">
      <w:pPr>
        <w:pStyle w:val="pj"/>
      </w:pPr>
      <w:r>
        <w:rPr>
          <w:rStyle w:val="s0"/>
        </w:rPr>
        <w:t>2. Департаменту науки и человеческих ресурсов Министерства здравоохранения Республики Казахстан в установленном законодательством Республики Казахстан порядке обеспечить:</w:t>
      </w:r>
    </w:p>
    <w:p w:rsidR="00000000" w:rsidRDefault="005215B7">
      <w:pPr>
        <w:pStyle w:val="pj"/>
      </w:pPr>
      <w:r>
        <w:rPr>
          <w:rStyle w:val="s0"/>
        </w:rPr>
        <w:t>1) государстве</w:t>
      </w:r>
      <w:r>
        <w:rPr>
          <w:rStyle w:val="s0"/>
        </w:rPr>
        <w:t xml:space="preserve">нную </w:t>
      </w:r>
      <w:hyperlink r:id="rId11" w:history="1">
        <w:r>
          <w:rPr>
            <w:rStyle w:val="a4"/>
          </w:rPr>
          <w:t>регистрацию</w:t>
        </w:r>
      </w:hyperlink>
      <w:r>
        <w:rPr>
          <w:rStyle w:val="s0"/>
        </w:rPr>
        <w:t xml:space="preserve"> настоящего приказа в Министерстве юстиции Республики Казахстан;</w:t>
      </w:r>
    </w:p>
    <w:p w:rsidR="00000000" w:rsidRDefault="005215B7">
      <w:pPr>
        <w:pStyle w:val="pj"/>
      </w:pPr>
      <w:r>
        <w:rPr>
          <w:rStyle w:val="s0"/>
        </w:rPr>
        <w:t>2) размещение настоящего приказа на интернет-ресурсе Министерства здравоохранения Республики Казахстан;</w:t>
      </w:r>
    </w:p>
    <w:p w:rsidR="00000000" w:rsidRDefault="005215B7">
      <w:pPr>
        <w:pStyle w:val="pj"/>
      </w:pPr>
      <w:r>
        <w:rPr>
          <w:rStyle w:val="s0"/>
        </w:rPr>
        <w:t>3) в т</w:t>
      </w:r>
      <w:r>
        <w:rPr>
          <w:rStyle w:val="s0"/>
        </w:rPr>
        <w:t>ечение десяти рабочих дней после государственной регистрации настоящего приказа в Министерстве юстиции Республики Казахстан предоставление в Юридический департамент Министерства здравоохранения Республики Казахстан сведений об исполнении мероприятий, преду</w:t>
      </w:r>
      <w:r>
        <w:rPr>
          <w:rStyle w:val="s0"/>
        </w:rPr>
        <w:t>смотренных подпунктами 1) и 2) настоящего пункта.</w:t>
      </w:r>
    </w:p>
    <w:p w:rsidR="00000000" w:rsidRDefault="005215B7">
      <w:pPr>
        <w:pStyle w:val="pj"/>
      </w:pPr>
      <w:r>
        <w:rPr>
          <w:rStyle w:val="s0"/>
        </w:rPr>
        <w:t>3. Контроль за исполнением настоящего приказа возложить на вице-министра здравоохранения Республики Казахстан Гиният А.</w:t>
      </w:r>
    </w:p>
    <w:p w:rsidR="00000000" w:rsidRDefault="005215B7">
      <w:pPr>
        <w:pStyle w:val="pj"/>
      </w:pPr>
      <w:r>
        <w:rPr>
          <w:rStyle w:val="s0"/>
        </w:rPr>
        <w:t>4. Настоящий приказ вводится в действие по истечении десяти календарных дней после дня</w:t>
      </w:r>
      <w:r>
        <w:rPr>
          <w:rStyle w:val="s0"/>
        </w:rPr>
        <w:t xml:space="preserve"> его первого официального </w:t>
      </w:r>
      <w:hyperlink r:id="rId12" w:history="1">
        <w:r>
          <w:rPr>
            <w:rStyle w:val="a4"/>
          </w:rPr>
          <w:t>опубликования</w:t>
        </w:r>
      </w:hyperlink>
      <w:r>
        <w:rPr>
          <w:rStyle w:val="s0"/>
        </w:rPr>
        <w:t>.</w:t>
      </w:r>
    </w:p>
    <w:p w:rsidR="00000000" w:rsidRDefault="005215B7">
      <w:pPr>
        <w:pStyle w:val="pj"/>
      </w:pPr>
      <w:r>
        <w:rPr>
          <w:rStyle w:val="s0"/>
        </w:rPr>
        <w:t> </w:t>
      </w:r>
    </w:p>
    <w:p w:rsidR="00000000" w:rsidRDefault="005215B7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"/>
            </w:pPr>
            <w:r>
              <w:rPr>
                <w:rStyle w:val="s0"/>
                <w:b/>
                <w:bCs/>
              </w:rPr>
              <w:t xml:space="preserve">Министр здравоохранения </w:t>
            </w:r>
          </w:p>
          <w:p w:rsidR="00000000" w:rsidRDefault="005215B7">
            <w:pPr>
              <w:pStyle w:val="p"/>
            </w:pPr>
            <w:r>
              <w:rPr>
                <w:rStyle w:val="s0"/>
                <w:b/>
                <w:bCs/>
              </w:rPr>
              <w:t>Республики Казахстан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r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5215B7">
            <w:pPr>
              <w:pStyle w:val="pr"/>
            </w:pPr>
            <w:r>
              <w:rPr>
                <w:rStyle w:val="s0"/>
                <w:b/>
                <w:bCs/>
              </w:rPr>
              <w:t>А. Цой</w:t>
            </w:r>
          </w:p>
        </w:tc>
      </w:tr>
    </w:tbl>
    <w:p w:rsidR="00000000" w:rsidRDefault="005215B7">
      <w:pPr>
        <w:pStyle w:val="pj"/>
      </w:pPr>
      <w:r>
        <w:rPr>
          <w:rStyle w:val="s0"/>
        </w:rPr>
        <w:t> </w:t>
      </w:r>
    </w:p>
    <w:p w:rsidR="00000000" w:rsidRDefault="005215B7">
      <w:pPr>
        <w:pStyle w:val="pr"/>
      </w:pPr>
      <w:bookmarkStart w:id="1" w:name="SUB100"/>
      <w:bookmarkEnd w:id="1"/>
      <w:r>
        <w:rPr>
          <w:rStyle w:val="s0"/>
        </w:rPr>
        <w:t xml:space="preserve">Утвержден </w:t>
      </w:r>
      <w:hyperlink w:anchor="sub0" w:history="1">
        <w:r>
          <w:rPr>
            <w:rStyle w:val="a4"/>
          </w:rPr>
          <w:t>приказом</w:t>
        </w:r>
      </w:hyperlink>
    </w:p>
    <w:p w:rsidR="00000000" w:rsidRDefault="005215B7">
      <w:pPr>
        <w:pStyle w:val="pr"/>
      </w:pPr>
      <w:r>
        <w:rPr>
          <w:rStyle w:val="s0"/>
        </w:rPr>
        <w:t>Министр здравоохранения</w:t>
      </w:r>
    </w:p>
    <w:p w:rsidR="00000000" w:rsidRDefault="005215B7">
      <w:pPr>
        <w:pStyle w:val="pr"/>
      </w:pPr>
      <w:r>
        <w:rPr>
          <w:rStyle w:val="s0"/>
        </w:rPr>
        <w:t>Республики Казахстан</w:t>
      </w:r>
    </w:p>
    <w:p w:rsidR="00000000" w:rsidRDefault="005215B7">
      <w:pPr>
        <w:pStyle w:val="pr"/>
      </w:pPr>
      <w:r>
        <w:rPr>
          <w:rStyle w:val="s0"/>
        </w:rPr>
        <w:t>от 11 декабря 2020 года</w:t>
      </w:r>
    </w:p>
    <w:p w:rsidR="00000000" w:rsidRDefault="005215B7">
      <w:pPr>
        <w:pStyle w:val="pr"/>
      </w:pPr>
      <w:r>
        <w:rPr>
          <w:rStyle w:val="s0"/>
        </w:rPr>
        <w:t>№ ҚР ДСМ-255/2020</w:t>
      </w:r>
    </w:p>
    <w:p w:rsidR="00000000" w:rsidRDefault="005215B7">
      <w:pPr>
        <w:pStyle w:val="pj"/>
      </w:pPr>
      <w:r>
        <w:rPr>
          <w:rStyle w:val="s0"/>
        </w:rPr>
        <w:t> </w:t>
      </w:r>
    </w:p>
    <w:p w:rsidR="00000000" w:rsidRDefault="005215B7">
      <w:pPr>
        <w:pStyle w:val="pj"/>
      </w:pPr>
      <w:r>
        <w:rPr>
          <w:rStyle w:val="s0"/>
        </w:rPr>
        <w:t> </w:t>
      </w:r>
    </w:p>
    <w:p w:rsidR="00000000" w:rsidRDefault="005215B7">
      <w:pPr>
        <w:pStyle w:val="pc"/>
      </w:pPr>
      <w:r>
        <w:rPr>
          <w:rStyle w:val="s1"/>
        </w:rPr>
        <w:t>Правила проведения доклинических (неклинических) исследований и требования к доклиническим базам оценки биологического действия медицинских изделий</w:t>
      </w:r>
    </w:p>
    <w:p w:rsidR="00000000" w:rsidRDefault="005215B7">
      <w:pPr>
        <w:pStyle w:val="pj"/>
      </w:pPr>
      <w:r>
        <w:rPr>
          <w:rStyle w:val="s0"/>
        </w:rPr>
        <w:t> </w:t>
      </w:r>
    </w:p>
    <w:p w:rsidR="00000000" w:rsidRDefault="005215B7">
      <w:pPr>
        <w:pStyle w:val="pj"/>
      </w:pPr>
      <w:r>
        <w:rPr>
          <w:rStyle w:val="s0"/>
        </w:rPr>
        <w:t> </w:t>
      </w:r>
    </w:p>
    <w:p w:rsidR="00000000" w:rsidRDefault="005215B7">
      <w:pPr>
        <w:pStyle w:val="pc"/>
      </w:pPr>
      <w:r>
        <w:rPr>
          <w:rStyle w:val="s1"/>
        </w:rPr>
        <w:t>Глава 1. Общие положения</w:t>
      </w:r>
    </w:p>
    <w:p w:rsidR="00000000" w:rsidRDefault="005215B7">
      <w:pPr>
        <w:pStyle w:val="pj"/>
      </w:pPr>
      <w:r>
        <w:rPr>
          <w:rStyle w:val="s0"/>
        </w:rPr>
        <w:t> </w:t>
      </w:r>
    </w:p>
    <w:p w:rsidR="00000000" w:rsidRDefault="005215B7">
      <w:pPr>
        <w:pStyle w:val="pji"/>
      </w:pPr>
      <w:r>
        <w:rPr>
          <w:rStyle w:val="s3"/>
        </w:rPr>
        <w:t>Пункт 1 из</w:t>
      </w:r>
      <w:r>
        <w:rPr>
          <w:rStyle w:val="s3"/>
        </w:rPr>
        <w:t xml:space="preserve">ложен в редакции </w:t>
      </w:r>
      <w:hyperlink r:id="rId13" w:anchor="sub_id=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12.04.23 г. № 68 (введен в действие с 29 апреля 2023 г.) (</w:t>
      </w:r>
      <w:hyperlink r:id="rId14" w:anchor="sub_id=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215B7">
      <w:pPr>
        <w:pStyle w:val="pj"/>
      </w:pPr>
      <w:r>
        <w:rPr>
          <w:rStyle w:val="s0"/>
        </w:rPr>
        <w:t xml:space="preserve">1. Настоящие правила проведения доклинических (неклинических) исследований (далее - Правила) и требования к доклиническим базам оценки биологического действия медицинских изделий разработаны в соответствии с </w:t>
      </w:r>
      <w:hyperlink r:id="rId15" w:anchor="sub_id=2360200" w:history="1">
        <w:r>
          <w:rPr>
            <w:rStyle w:val="a4"/>
          </w:rPr>
          <w:t>пунктом 2 статьи 236</w:t>
        </w:r>
      </w:hyperlink>
      <w:r>
        <w:rPr>
          <w:rStyle w:val="s0"/>
        </w:rPr>
        <w:t xml:space="preserve"> Кодекса Республики Казахстан «О здоровье народа и системе здравоохранения» (далее - Кодекс) и определяют порядок проведения доклинических (неклинических) исследован</w:t>
      </w:r>
      <w:r>
        <w:rPr>
          <w:rStyle w:val="s0"/>
        </w:rPr>
        <w:t>ий и требования к доклиническим базам оценки биологического действия медицинских изделий (далее - доклинические базы).</w:t>
      </w:r>
    </w:p>
    <w:p w:rsidR="00000000" w:rsidRDefault="005215B7">
      <w:pPr>
        <w:pStyle w:val="pj"/>
      </w:pPr>
      <w:r>
        <w:rPr>
          <w:rStyle w:val="s0"/>
        </w:rPr>
        <w:t>2. В настоящих Правилах используются следующие термины и определения:</w:t>
      </w:r>
    </w:p>
    <w:p w:rsidR="00000000" w:rsidRDefault="005215B7">
      <w:pPr>
        <w:pStyle w:val="pj"/>
      </w:pPr>
      <w:r>
        <w:rPr>
          <w:rStyle w:val="s0"/>
        </w:rPr>
        <w:t>1) лекарственное средство - средство, представляющее собой или соде</w:t>
      </w:r>
      <w:r>
        <w:rPr>
          <w:rStyle w:val="s0"/>
        </w:rPr>
        <w:t>ржащее вещество либо комбинацию веществ, вступающее в контакт с организмом человека, предназначенное для лечения, профилактики заболеваний человека или восстановления, коррекции или изменения его физиологических функций посредством фармакологического, имму</w:t>
      </w:r>
      <w:r>
        <w:rPr>
          <w:rStyle w:val="s0"/>
        </w:rPr>
        <w:t>нологического либо метаболического воздействия, или для диагностики заболеваний и состояния человека;</w:t>
      </w:r>
    </w:p>
    <w:p w:rsidR="00000000" w:rsidRDefault="005215B7">
      <w:pPr>
        <w:pStyle w:val="pj"/>
      </w:pPr>
      <w:r>
        <w:rPr>
          <w:rStyle w:val="s0"/>
        </w:rPr>
        <w:t>2) доклиническое (неклиническое) исследование - химическое, физическое, биологическое, микробиологическое, фармакологическое, токсикологическое и другое э</w:t>
      </w:r>
      <w:r>
        <w:rPr>
          <w:rStyle w:val="s0"/>
        </w:rPr>
        <w:t>кспериментальное исследование или серия исследований по изучению исследуемого вещества (лекарственного средства) путем применения научных методов оценки в целях изучения специфического действия и (или) получения доказательств безопасности для здоровья чело</w:t>
      </w:r>
      <w:r>
        <w:rPr>
          <w:rStyle w:val="s0"/>
        </w:rPr>
        <w:t>века;</w:t>
      </w:r>
    </w:p>
    <w:p w:rsidR="00000000" w:rsidRDefault="005215B7">
      <w:pPr>
        <w:pStyle w:val="pj"/>
      </w:pPr>
      <w:r>
        <w:rPr>
          <w:rStyle w:val="s0"/>
        </w:rPr>
        <w:t>3) медицинские изделия - изделия медицинского назначения и медицинская техника;</w:t>
      </w:r>
    </w:p>
    <w:p w:rsidR="00000000" w:rsidRDefault="005215B7">
      <w:pPr>
        <w:pStyle w:val="pj"/>
      </w:pPr>
      <w:r>
        <w:rPr>
          <w:rStyle w:val="s0"/>
        </w:rPr>
        <w:t>4) исследования (испытания) оценки биологического действия медицинских изделий - исследования (испытания), проводимые с целью определения соответствия медицинских изделий</w:t>
      </w:r>
      <w:r>
        <w:rPr>
          <w:rStyle w:val="s0"/>
        </w:rPr>
        <w:t xml:space="preserve"> общим требованиям безопасности и эффективности медицинских изделий, требованиям к их маркировке и эксплуатационной документации на них.</w:t>
      </w:r>
    </w:p>
    <w:p w:rsidR="00000000" w:rsidRDefault="005215B7">
      <w:pPr>
        <w:pStyle w:val="pj"/>
      </w:pPr>
      <w:r>
        <w:rPr>
          <w:rStyle w:val="s0"/>
        </w:rPr>
        <w:t> </w:t>
      </w:r>
    </w:p>
    <w:p w:rsidR="00000000" w:rsidRDefault="005215B7">
      <w:pPr>
        <w:pStyle w:val="pj"/>
      </w:pPr>
      <w:r>
        <w:rPr>
          <w:rStyle w:val="s0"/>
        </w:rPr>
        <w:t> </w:t>
      </w:r>
    </w:p>
    <w:p w:rsidR="00000000" w:rsidRDefault="005215B7">
      <w:pPr>
        <w:pStyle w:val="pc"/>
      </w:pPr>
      <w:r>
        <w:rPr>
          <w:rStyle w:val="s1"/>
        </w:rPr>
        <w:t>Глава 2. Порядок проведения доклинических (неклинических) исследований</w:t>
      </w:r>
    </w:p>
    <w:p w:rsidR="00000000" w:rsidRDefault="005215B7">
      <w:pPr>
        <w:pStyle w:val="pc"/>
      </w:pPr>
      <w:r>
        <w:rPr>
          <w:rStyle w:val="s1"/>
        </w:rPr>
        <w:t> </w:t>
      </w:r>
    </w:p>
    <w:p w:rsidR="00000000" w:rsidRDefault="005215B7">
      <w:pPr>
        <w:pStyle w:val="pj"/>
      </w:pPr>
      <w:r>
        <w:rPr>
          <w:rStyle w:val="s0"/>
        </w:rPr>
        <w:t>3. Доклинические (неклинические) исследова</w:t>
      </w:r>
      <w:r>
        <w:rPr>
          <w:rStyle w:val="s0"/>
        </w:rPr>
        <w:t>ния проводятся только в том случае если исследования направлены на получение новых научных данных и внедрение их в практическое здравоохранение.</w:t>
      </w:r>
    </w:p>
    <w:p w:rsidR="00000000" w:rsidRDefault="005215B7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16" w:anchor="sub_id=200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18.11.25 г. № 147 (введен в действие с 30 ноября 2025 г.) (</w:t>
      </w:r>
      <w:hyperlink r:id="rId17" w:anchor="sub_id=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215B7">
      <w:pPr>
        <w:pStyle w:val="pj"/>
      </w:pPr>
      <w:r>
        <w:rPr>
          <w:rStyle w:val="s0"/>
        </w:rPr>
        <w:t>4. Доклинические (неклинические) исследования проводятся при наличии следующих документов:</w:t>
      </w:r>
    </w:p>
    <w:p w:rsidR="00000000" w:rsidRDefault="005215B7">
      <w:pPr>
        <w:pStyle w:val="pj"/>
      </w:pPr>
      <w:r>
        <w:rPr>
          <w:rStyle w:val="s0"/>
        </w:rPr>
        <w:t xml:space="preserve">1) положительного заключения Локальной комиссии по биоэтике, при условии наличия сертификата соответствия стандартам деятельности биоэтических комиссий, выдаваемого </w:t>
      </w:r>
      <w:r>
        <w:rPr>
          <w:rStyle w:val="s0"/>
        </w:rPr>
        <w:t>Центральной комиссией по биоэтике;</w:t>
      </w:r>
    </w:p>
    <w:p w:rsidR="00000000" w:rsidRDefault="005215B7">
      <w:pPr>
        <w:pStyle w:val="pj"/>
      </w:pPr>
      <w:r>
        <w:rPr>
          <w:rStyle w:val="s0"/>
        </w:rPr>
        <w:t>2) положительного заключения консультативно-совещательного органа, уполномоченного рассматривать вопросы научной и (или) научно-технической деятельности (ученый, научный, научно-клинический, экспертный совет) в исследовательском центре (далее - Совет).</w:t>
      </w:r>
    </w:p>
    <w:p w:rsidR="00000000" w:rsidRDefault="005215B7">
      <w:pPr>
        <w:pStyle w:val="pj"/>
      </w:pPr>
      <w:bookmarkStart w:id="2" w:name="SUB500"/>
      <w:bookmarkEnd w:id="2"/>
      <w:r>
        <w:rPr>
          <w:rStyle w:val="s0"/>
        </w:rPr>
        <w:t xml:space="preserve">5. </w:t>
      </w:r>
      <w:r>
        <w:rPr>
          <w:rStyle w:val="s0"/>
        </w:rPr>
        <w:t>Спонсор или руководитель исследования представляет в Локальную комиссию по биоэтике следующие документы:</w:t>
      </w:r>
    </w:p>
    <w:p w:rsidR="00000000" w:rsidRDefault="005215B7">
      <w:pPr>
        <w:pStyle w:val="pj"/>
      </w:pPr>
      <w:r>
        <w:rPr>
          <w:rStyle w:val="s0"/>
        </w:rPr>
        <w:t>1) заявку на биоэтическую экспертизу с сопроводительным письмом в произвольной форме;</w:t>
      </w:r>
    </w:p>
    <w:p w:rsidR="00000000" w:rsidRDefault="005215B7">
      <w:pPr>
        <w:pStyle w:val="pj"/>
      </w:pPr>
      <w:r>
        <w:rPr>
          <w:rStyle w:val="s0"/>
        </w:rPr>
        <w:t>2) протокол доклинического (неклинического) исследования с обосно</w:t>
      </w:r>
      <w:r>
        <w:rPr>
          <w:rStyle w:val="s0"/>
        </w:rPr>
        <w:t>ванием использования лабораторных животных;</w:t>
      </w:r>
    </w:p>
    <w:p w:rsidR="00000000" w:rsidRDefault="005215B7">
      <w:pPr>
        <w:pStyle w:val="pj"/>
      </w:pPr>
      <w:r>
        <w:rPr>
          <w:rStyle w:val="s0"/>
        </w:rPr>
        <w:t>3) информацию об исследовательском центре проведения доклинического (неклинического) исследования;</w:t>
      </w:r>
    </w:p>
    <w:p w:rsidR="00000000" w:rsidRDefault="005215B7">
      <w:pPr>
        <w:pStyle w:val="pj"/>
      </w:pPr>
      <w:r>
        <w:rPr>
          <w:rStyle w:val="s0"/>
        </w:rPr>
        <w:t>4) сведения о лабораторных животных, условиях их содержания;</w:t>
      </w:r>
    </w:p>
    <w:p w:rsidR="00000000" w:rsidRDefault="005215B7">
      <w:pPr>
        <w:pStyle w:val="pj"/>
      </w:pPr>
      <w:r>
        <w:rPr>
          <w:rStyle w:val="s0"/>
        </w:rPr>
        <w:t xml:space="preserve">5) резюме исследователя по форме, согласно </w:t>
      </w:r>
      <w:hyperlink w:anchor="sub1" w:history="1">
        <w:r>
          <w:rPr>
            <w:rStyle w:val="a4"/>
          </w:rPr>
          <w:t>приложению</w:t>
        </w:r>
      </w:hyperlink>
      <w:r>
        <w:rPr>
          <w:rStyle w:val="s0"/>
        </w:rPr>
        <w:t xml:space="preserve"> к настоящим Правилам;</w:t>
      </w:r>
    </w:p>
    <w:p w:rsidR="00000000" w:rsidRDefault="005215B7">
      <w:pPr>
        <w:pStyle w:val="pj"/>
      </w:pPr>
      <w:r>
        <w:rPr>
          <w:rStyle w:val="s0"/>
        </w:rPr>
        <w:t>6) сертификат о прохождении курсов по надлежащей лабораторной практике - Гуд Лаборатори Практик (Good Laboratory Practice).</w:t>
      </w:r>
    </w:p>
    <w:p w:rsidR="00000000" w:rsidRDefault="005215B7">
      <w:pPr>
        <w:pStyle w:val="pj"/>
      </w:pPr>
      <w:r>
        <w:rPr>
          <w:rStyle w:val="s0"/>
        </w:rPr>
        <w:t>6. Срок биоэтической экспертизы материалов доклинического (неклинического) исслед</w:t>
      </w:r>
      <w:r>
        <w:rPr>
          <w:rStyle w:val="s0"/>
        </w:rPr>
        <w:t>ования и выдача заключения, не превышает четырнадцати рабочих дней со дня оплаты экспертных работ и представления полного перечня документов.</w:t>
      </w:r>
    </w:p>
    <w:p w:rsidR="00000000" w:rsidRDefault="005215B7">
      <w:pPr>
        <w:pStyle w:val="pj"/>
      </w:pPr>
      <w:r>
        <w:rPr>
          <w:rStyle w:val="s0"/>
        </w:rPr>
        <w:t>7. В случае предоставления неполного пакета документов Локальная комиссия по биоэтике возвращает документы спонсор</w:t>
      </w:r>
      <w:r>
        <w:rPr>
          <w:rStyle w:val="s0"/>
        </w:rPr>
        <w:t>у (или руководителю исследования) в течение трех рабочих дней с даты официального приема документов.</w:t>
      </w:r>
    </w:p>
    <w:p w:rsidR="00000000" w:rsidRDefault="005215B7">
      <w:pPr>
        <w:pStyle w:val="pj"/>
      </w:pPr>
      <w:r>
        <w:rPr>
          <w:rStyle w:val="s0"/>
        </w:rPr>
        <w:t>8. Локальная комиссия по биоэтике проводит биоэтическую экспертизу материалов доклинического (неклинического) исследования в соответствии с положением, утв</w:t>
      </w:r>
      <w:r>
        <w:rPr>
          <w:rStyle w:val="s0"/>
        </w:rPr>
        <w:t>ержденным приказом первого руководителя организации здравоохранения, при которой создана данная комиссия.</w:t>
      </w:r>
    </w:p>
    <w:p w:rsidR="00000000" w:rsidRDefault="005215B7">
      <w:pPr>
        <w:pStyle w:val="pj"/>
      </w:pPr>
      <w:r>
        <w:rPr>
          <w:rStyle w:val="s0"/>
        </w:rPr>
        <w:t xml:space="preserve">9. При необходимости Локальная комиссия по биоэтике запрашивает у спонсора или руководителя исследования дополнительные разъяснения по представленным </w:t>
      </w:r>
      <w:r>
        <w:rPr>
          <w:rStyle w:val="s0"/>
        </w:rPr>
        <w:t>документам. Время, необходимое для представления спонсором или руководителя исследования дополнительных данных, запрашиваемых Локальной комиссией по биоэтике не входит в сроки проведения биоэтической экспертизы и не превышает шестьдесят календарных дней.</w:t>
      </w:r>
    </w:p>
    <w:p w:rsidR="00000000" w:rsidRDefault="005215B7">
      <w:pPr>
        <w:pStyle w:val="pj"/>
      </w:pPr>
      <w:r>
        <w:rPr>
          <w:rStyle w:val="s0"/>
        </w:rPr>
        <w:t>1</w:t>
      </w:r>
      <w:r>
        <w:rPr>
          <w:rStyle w:val="s0"/>
        </w:rPr>
        <w:t>0. По результатам биоэтической экспертизы доклинического (неклинического) исследования Локальная комиссия по биоэтике принимает одно из следующих решений:</w:t>
      </w:r>
    </w:p>
    <w:p w:rsidR="00000000" w:rsidRDefault="005215B7">
      <w:pPr>
        <w:pStyle w:val="pj"/>
      </w:pPr>
      <w:r>
        <w:rPr>
          <w:rStyle w:val="s0"/>
        </w:rPr>
        <w:t>1) о выдаче положительного заключения на доклиническое (неклиническое) исследования в произвольной фо</w:t>
      </w:r>
      <w:r>
        <w:rPr>
          <w:rStyle w:val="s0"/>
        </w:rPr>
        <w:t>рме;</w:t>
      </w:r>
    </w:p>
    <w:p w:rsidR="00000000" w:rsidRDefault="005215B7">
      <w:pPr>
        <w:pStyle w:val="pj"/>
      </w:pPr>
      <w:r>
        <w:rPr>
          <w:rStyle w:val="s0"/>
        </w:rPr>
        <w:t>2) о необходимости доработки материалов заявки на проведение доклинического (неклинического) исследования;</w:t>
      </w:r>
    </w:p>
    <w:p w:rsidR="00000000" w:rsidRDefault="005215B7">
      <w:pPr>
        <w:pStyle w:val="pj"/>
      </w:pPr>
      <w:r>
        <w:rPr>
          <w:rStyle w:val="s0"/>
        </w:rPr>
        <w:t>3) об отказе в выдаче положительного заключения на доклиническое (неклиническое) исследования.</w:t>
      </w:r>
    </w:p>
    <w:p w:rsidR="00000000" w:rsidRDefault="005215B7">
      <w:pPr>
        <w:pStyle w:val="pji"/>
      </w:pPr>
      <w:r>
        <w:rPr>
          <w:rStyle w:val="s3"/>
        </w:rPr>
        <w:t xml:space="preserve">Пункт 11 изложен в редакции </w:t>
      </w:r>
      <w:hyperlink r:id="rId18" w:anchor="sub_id=1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12.04.23 г. № 68 (введен в действие с 29 апреля 2023 г.) (</w:t>
      </w:r>
      <w:hyperlink r:id="rId19" w:anchor="sub_id=1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215B7">
      <w:pPr>
        <w:pStyle w:val="pj"/>
      </w:pPr>
      <w:r>
        <w:rPr>
          <w:rStyle w:val="s0"/>
        </w:rPr>
        <w:t>11</w:t>
      </w:r>
      <w:r>
        <w:rPr>
          <w:rStyle w:val="s0"/>
        </w:rPr>
        <w:t>. Основанием для отказа в выдаче положительного заключения является:</w:t>
      </w:r>
    </w:p>
    <w:p w:rsidR="00000000" w:rsidRDefault="005215B7">
      <w:pPr>
        <w:pStyle w:val="pj"/>
      </w:pPr>
      <w:r>
        <w:rPr>
          <w:rStyle w:val="s0"/>
        </w:rPr>
        <w:t>1) отсутствие научной обоснованности в проведении исследования;</w:t>
      </w:r>
    </w:p>
    <w:p w:rsidR="00000000" w:rsidRDefault="005215B7">
      <w:pPr>
        <w:pStyle w:val="pj"/>
      </w:pPr>
      <w:r>
        <w:rPr>
          <w:rStyle w:val="s0"/>
        </w:rPr>
        <w:t>2) неприемлемость проведения исследования с биоэтической точки зрения;</w:t>
      </w:r>
    </w:p>
    <w:p w:rsidR="00000000" w:rsidRDefault="005215B7">
      <w:pPr>
        <w:pStyle w:val="pj"/>
      </w:pPr>
      <w:r>
        <w:rPr>
          <w:rStyle w:val="s0"/>
        </w:rPr>
        <w:t>3) нарушение основных принципов проведения исследова</w:t>
      </w:r>
      <w:r>
        <w:rPr>
          <w:rStyle w:val="s0"/>
        </w:rPr>
        <w:t xml:space="preserve">ний, отраженных в </w:t>
      </w:r>
      <w:hyperlink r:id="rId20" w:history="1">
        <w:r>
          <w:rPr>
            <w:rStyle w:val="a4"/>
          </w:rPr>
          <w:t>Стандарте</w:t>
        </w:r>
      </w:hyperlink>
      <w:r>
        <w:rPr>
          <w:rStyle w:val="s0"/>
        </w:rPr>
        <w:t xml:space="preserve"> надлежащей лабораторной практики (GLP) утвержденном </w:t>
      </w:r>
      <w:hyperlink r:id="rId21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исполняющего обязанности Министра здр</w:t>
      </w:r>
      <w:r>
        <w:rPr>
          <w:rStyle w:val="s0"/>
        </w:rPr>
        <w:t xml:space="preserve">авоохранения Республики Казахстан от 4 февраля 2021 года № ҚР ДСМ-15 «Об утверждении надлежащих фармацевтических практик» (зарегистрирован в Реестре государственной регистрации нормативных правовых актов под № 22167) (далее - Стандарт GLP) и </w:t>
      </w:r>
      <w:hyperlink r:id="rId22" w:history="1">
        <w:r>
          <w:rPr>
            <w:rStyle w:val="a4"/>
          </w:rPr>
          <w:t>Стандарта ГОСТ ISO 10993-10-2011</w:t>
        </w:r>
      </w:hyperlink>
      <w:r>
        <w:rPr>
          <w:rStyle w:val="s0"/>
        </w:rPr>
        <w:t xml:space="preserve"> «Изделия медицинские. Оценка биологического действия медицинских изделий. Часть 10. Исследования раздражающего и сенсибилизирующего действия» (далее - Стандарт ISO 10993).</w:t>
      </w:r>
    </w:p>
    <w:p w:rsidR="00000000" w:rsidRDefault="005215B7">
      <w:pPr>
        <w:pStyle w:val="pj"/>
      </w:pPr>
      <w:r>
        <w:rPr>
          <w:rStyle w:val="s0"/>
        </w:rPr>
        <w:t>12. Решение Локальной комиссии по биоэтике по результатам биоэтической экспертизы оформляется в порядке, установленном Положением о Локальной комиссии по биоэтике, и направляется спонсору или руководителю исследования.</w:t>
      </w:r>
    </w:p>
    <w:p w:rsidR="00000000" w:rsidRDefault="005215B7">
      <w:pPr>
        <w:pStyle w:val="pj"/>
      </w:pPr>
      <w:r>
        <w:rPr>
          <w:rStyle w:val="s0"/>
        </w:rPr>
        <w:t xml:space="preserve">В случае возникновения разногласий у </w:t>
      </w:r>
      <w:r>
        <w:rPr>
          <w:rStyle w:val="s0"/>
        </w:rPr>
        <w:t>руководителя исследования с результатами экспертизы, Локальная комиссия по биоэтике повторно рассматривает материалы доклинического (неклинического) исследования с участием самого спонсора (руководителя исследования) и привлечением независимых экспертов.</w:t>
      </w:r>
    </w:p>
    <w:p w:rsidR="00000000" w:rsidRDefault="005215B7">
      <w:pPr>
        <w:pStyle w:val="pj"/>
      </w:pPr>
      <w:r>
        <w:rPr>
          <w:rStyle w:val="s0"/>
        </w:rPr>
        <w:t>1</w:t>
      </w:r>
      <w:r>
        <w:rPr>
          <w:rStyle w:val="s0"/>
        </w:rPr>
        <w:t>3. На основании положительного заключения Локальной комиссии по биоэтике исследователи представляют заявку на проведение доклинического (неклинического) исследования в Совет исследовательского центра.</w:t>
      </w:r>
    </w:p>
    <w:p w:rsidR="00000000" w:rsidRDefault="005215B7">
      <w:pPr>
        <w:pStyle w:val="pj"/>
      </w:pPr>
      <w:r>
        <w:rPr>
          <w:rStyle w:val="s0"/>
        </w:rPr>
        <w:t>Заявка на проведение доклинического (неклинического) ис</w:t>
      </w:r>
      <w:r>
        <w:rPr>
          <w:rStyle w:val="s0"/>
        </w:rPr>
        <w:t xml:space="preserve">следования включает пакет документов, указанных в </w:t>
      </w:r>
      <w:hyperlink w:anchor="sub500" w:history="1">
        <w:r>
          <w:rPr>
            <w:rStyle w:val="a4"/>
          </w:rPr>
          <w:t>пункте 5</w:t>
        </w:r>
      </w:hyperlink>
      <w:r>
        <w:rPr>
          <w:rStyle w:val="s0"/>
        </w:rPr>
        <w:t xml:space="preserve"> настоящих Правил и положительное заключение Локальной комиссии по биоэтике.</w:t>
      </w:r>
    </w:p>
    <w:p w:rsidR="00000000" w:rsidRDefault="005215B7">
      <w:pPr>
        <w:pStyle w:val="pj"/>
      </w:pPr>
      <w:bookmarkStart w:id="3" w:name="SUB1400"/>
      <w:bookmarkEnd w:id="3"/>
      <w:r>
        <w:rPr>
          <w:rStyle w:val="s0"/>
        </w:rPr>
        <w:t>14. Заявка на проведение доклинического (неклинического) исследования рассматривается на зас</w:t>
      </w:r>
      <w:r>
        <w:rPr>
          <w:rStyle w:val="s0"/>
        </w:rPr>
        <w:t>едании Совета, который принимает одно из следующих решений:</w:t>
      </w:r>
    </w:p>
    <w:p w:rsidR="00000000" w:rsidRDefault="005215B7">
      <w:pPr>
        <w:pStyle w:val="pj"/>
      </w:pPr>
      <w:r>
        <w:rPr>
          <w:rStyle w:val="s0"/>
        </w:rPr>
        <w:t>1) о выдаче положительного заключения на доклиническое (неклиническое) исследования в произвольной форме;</w:t>
      </w:r>
    </w:p>
    <w:p w:rsidR="00000000" w:rsidRDefault="005215B7">
      <w:pPr>
        <w:pStyle w:val="pj"/>
      </w:pPr>
      <w:r>
        <w:rPr>
          <w:rStyle w:val="s0"/>
        </w:rPr>
        <w:t>2) о необходимости доработки материалов заявки на проведение доклинического (неклиническог</w:t>
      </w:r>
      <w:r>
        <w:rPr>
          <w:rStyle w:val="s0"/>
        </w:rPr>
        <w:t>о) исследования;</w:t>
      </w:r>
    </w:p>
    <w:p w:rsidR="00000000" w:rsidRDefault="005215B7">
      <w:pPr>
        <w:pStyle w:val="pj"/>
      </w:pPr>
      <w:r>
        <w:rPr>
          <w:rStyle w:val="s0"/>
        </w:rPr>
        <w:t>3) об отказе в выдаче положительного заключения на доклиническое (неклиническое) исследования.</w:t>
      </w:r>
    </w:p>
    <w:p w:rsidR="00000000" w:rsidRDefault="005215B7">
      <w:pPr>
        <w:pStyle w:val="pj"/>
      </w:pPr>
      <w:r>
        <w:rPr>
          <w:rStyle w:val="s0"/>
        </w:rPr>
        <w:t>Срок рассмотрения заявки на проведение доклинического (неклинического) исследования с момента ее поступления в секретариат Совета исследовательского центра зависит от периодичности проведения заседаний Совета, но не превышает 30 календарных дней.</w:t>
      </w:r>
    </w:p>
    <w:p w:rsidR="00000000" w:rsidRDefault="005215B7">
      <w:pPr>
        <w:pStyle w:val="pj"/>
      </w:pPr>
      <w:r>
        <w:rPr>
          <w:rStyle w:val="s0"/>
        </w:rPr>
        <w:t>15. Решен</w:t>
      </w:r>
      <w:r>
        <w:rPr>
          <w:rStyle w:val="s0"/>
        </w:rPr>
        <w:t>ие о выдаче положительного заключения на доклиническое (неклиническое) исследования принимается при наличии в исследовательском центре условий, указанных в Стандарте GLP и Стандарте ISO 10993, а также при соответствии материалов заявки требованиям законода</w:t>
      </w:r>
      <w:r>
        <w:rPr>
          <w:rStyle w:val="s0"/>
        </w:rPr>
        <w:t>тельства Республики Казахстан в области здравоохранения и науки, международным и национальным биоэтическими нормам и надлежащими практикам проведения биомедицинских исследований.</w:t>
      </w:r>
    </w:p>
    <w:p w:rsidR="00000000" w:rsidRDefault="005215B7">
      <w:pPr>
        <w:pStyle w:val="pj"/>
      </w:pPr>
      <w:r>
        <w:rPr>
          <w:rStyle w:val="s0"/>
        </w:rPr>
        <w:t>Решение о целесообразности доработки материалов заявки на проведение доклинич</w:t>
      </w:r>
      <w:r>
        <w:rPr>
          <w:rStyle w:val="s0"/>
        </w:rPr>
        <w:t>еского (неклинического) исследования принимается при наличии устранимых замечаний по оформлению и содержанию заявки.</w:t>
      </w:r>
    </w:p>
    <w:p w:rsidR="00000000" w:rsidRDefault="005215B7">
      <w:pPr>
        <w:pStyle w:val="pj"/>
      </w:pPr>
      <w:r>
        <w:rPr>
          <w:rStyle w:val="s0"/>
        </w:rPr>
        <w:t xml:space="preserve">Решение о нецелесообразности проведения доклинического (неклинического) исследования принимается при отсутствии в исследовательском центре </w:t>
      </w:r>
      <w:r>
        <w:rPr>
          <w:rStyle w:val="s0"/>
        </w:rPr>
        <w:t>условий, указанных в Стандарте GLP и Стандарте ISO 10993, а также при несоответствии материалов заявки требованиям законодательства Республики Казахстан в области здравоохранения и науки, международным и национальным биоэтическими нормам и надлежащими прак</w:t>
      </w:r>
      <w:r>
        <w:rPr>
          <w:rStyle w:val="s0"/>
        </w:rPr>
        <w:t>тикам проведения биомедицинских исследований.</w:t>
      </w:r>
    </w:p>
    <w:p w:rsidR="00000000" w:rsidRDefault="005215B7">
      <w:pPr>
        <w:pStyle w:val="pj"/>
      </w:pPr>
      <w:r>
        <w:rPr>
          <w:rStyle w:val="s0"/>
        </w:rPr>
        <w:t xml:space="preserve">16. Протокольное решение Совета, указанное в </w:t>
      </w:r>
      <w:hyperlink w:anchor="sub1400" w:history="1">
        <w:r>
          <w:rPr>
            <w:rStyle w:val="a4"/>
          </w:rPr>
          <w:t>подпункте 1) пункта 14</w:t>
        </w:r>
      </w:hyperlink>
      <w:r>
        <w:rPr>
          <w:rStyle w:val="s0"/>
        </w:rPr>
        <w:t xml:space="preserve"> настоящих Правил, является основанием для проведения доклинического (неклинического) исследования.</w:t>
      </w:r>
    </w:p>
    <w:p w:rsidR="00000000" w:rsidRDefault="005215B7">
      <w:pPr>
        <w:pStyle w:val="pj"/>
      </w:pPr>
      <w:r>
        <w:rPr>
          <w:rStyle w:val="s0"/>
        </w:rPr>
        <w:t>17. Спонсор в</w:t>
      </w:r>
      <w:r>
        <w:rPr>
          <w:rStyle w:val="s0"/>
        </w:rPr>
        <w:t>ыбирает исследовательский центр для проведения доклинического (неклинического) исследования.</w:t>
      </w:r>
    </w:p>
    <w:p w:rsidR="00000000" w:rsidRDefault="005215B7">
      <w:pPr>
        <w:pStyle w:val="pji"/>
      </w:pPr>
      <w:r>
        <w:rPr>
          <w:rStyle w:val="s3"/>
        </w:rPr>
        <w:t xml:space="preserve">Пункт 18 изложен в редакции </w:t>
      </w:r>
      <w:hyperlink r:id="rId23" w:anchor="sub_id=18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12.04.23 г. № 68</w:t>
      </w:r>
      <w:r>
        <w:rPr>
          <w:rStyle w:val="s3"/>
        </w:rPr>
        <w:t xml:space="preserve"> (введен в действие с 29 апреля 2023 г.) (</w:t>
      </w:r>
      <w:hyperlink r:id="rId24" w:anchor="sub_id=18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215B7">
      <w:pPr>
        <w:pStyle w:val="pj"/>
      </w:pPr>
      <w:r>
        <w:rPr>
          <w:rStyle w:val="s0"/>
        </w:rPr>
        <w:t xml:space="preserve">18. Доклинические (неклинические) исследования лекарственных средств проводятся в соответствии со </w:t>
      </w:r>
      <w:hyperlink r:id="rId25" w:history="1">
        <w:r>
          <w:rPr>
            <w:rStyle w:val="a4"/>
          </w:rPr>
          <w:t>Стандартом GLP</w:t>
        </w:r>
      </w:hyperlink>
      <w:r>
        <w:rPr>
          <w:rStyle w:val="s0"/>
        </w:rPr>
        <w:t>.</w:t>
      </w:r>
    </w:p>
    <w:p w:rsidR="00000000" w:rsidRDefault="005215B7">
      <w:pPr>
        <w:pStyle w:val="pj"/>
      </w:pPr>
      <w:r>
        <w:rPr>
          <w:rStyle w:val="s0"/>
        </w:rPr>
        <w:t>19. Доклиническое (неклиническое) исследование проводится согласно плану исследования с составлением отчета, в котором содержатся результаты исследований.</w:t>
      </w:r>
    </w:p>
    <w:p w:rsidR="00000000" w:rsidRDefault="005215B7">
      <w:pPr>
        <w:pStyle w:val="pj"/>
      </w:pPr>
      <w:r>
        <w:rPr>
          <w:rStyle w:val="s0"/>
        </w:rPr>
        <w:t>20. Для организации и проведения докли</w:t>
      </w:r>
      <w:r>
        <w:rPr>
          <w:rStyle w:val="s0"/>
        </w:rPr>
        <w:t>нического (неклинического) исследования спонсор привлекает организации, имеющие необходимую материально-техническую базу и квалифицированных специалистов в соответствующей области исследования (далее - сторонняя организация).</w:t>
      </w:r>
    </w:p>
    <w:p w:rsidR="00000000" w:rsidRDefault="005215B7">
      <w:pPr>
        <w:pStyle w:val="pj"/>
      </w:pPr>
      <w:r>
        <w:rPr>
          <w:rStyle w:val="s0"/>
        </w:rPr>
        <w:t>21. Организация, проводящая ис</w:t>
      </w:r>
      <w:r>
        <w:rPr>
          <w:rStyle w:val="s0"/>
        </w:rPr>
        <w:t>следование, разрабатывает стандартные операционные процедуры, в которых подробно и последовательно описан порядок осуществления и учета всех лабораторных и производственных операций, включая:</w:t>
      </w:r>
    </w:p>
    <w:p w:rsidR="00000000" w:rsidRDefault="005215B7">
      <w:pPr>
        <w:pStyle w:val="pj"/>
      </w:pPr>
      <w:r>
        <w:rPr>
          <w:rStyle w:val="s0"/>
        </w:rPr>
        <w:t>1) поступление, идентификацию, маркировку, обработку, отбор проб</w:t>
      </w:r>
      <w:r>
        <w:rPr>
          <w:rStyle w:val="s0"/>
        </w:rPr>
        <w:t>, использование, хранение и уничтожение (утилизацию) исследуемых образцов лекарственных средств, стандартных образцов и тест-систем (в случае их использования);</w:t>
      </w:r>
    </w:p>
    <w:p w:rsidR="00000000" w:rsidRDefault="005215B7">
      <w:pPr>
        <w:pStyle w:val="pj"/>
      </w:pPr>
      <w:r>
        <w:rPr>
          <w:rStyle w:val="s0"/>
        </w:rPr>
        <w:t>2) обслуживание и поверку оборудования;</w:t>
      </w:r>
    </w:p>
    <w:p w:rsidR="00000000" w:rsidRDefault="005215B7">
      <w:pPr>
        <w:pStyle w:val="pj"/>
      </w:pPr>
      <w:r>
        <w:rPr>
          <w:rStyle w:val="s0"/>
        </w:rPr>
        <w:t>3) приготовление реактивов, питательных сред;</w:t>
      </w:r>
    </w:p>
    <w:p w:rsidR="00000000" w:rsidRDefault="005215B7">
      <w:pPr>
        <w:pStyle w:val="pj"/>
      </w:pPr>
      <w:r>
        <w:rPr>
          <w:rStyle w:val="s0"/>
        </w:rPr>
        <w:t>4) ведени</w:t>
      </w:r>
      <w:r>
        <w:rPr>
          <w:rStyle w:val="s0"/>
        </w:rPr>
        <w:t>е записей, отчетов, протоколов и их хранение;</w:t>
      </w:r>
    </w:p>
    <w:p w:rsidR="00000000" w:rsidRDefault="005215B7">
      <w:pPr>
        <w:pStyle w:val="pj"/>
      </w:pPr>
      <w:r>
        <w:rPr>
          <w:rStyle w:val="s0"/>
        </w:rPr>
        <w:t>5) обслуживание помещений, в которых проводится доклиническое (неклиническое) исследование;</w:t>
      </w:r>
    </w:p>
    <w:p w:rsidR="00000000" w:rsidRDefault="005215B7">
      <w:pPr>
        <w:pStyle w:val="pj"/>
      </w:pPr>
      <w:r>
        <w:rPr>
          <w:rStyle w:val="s0"/>
        </w:rPr>
        <w:t>6) прием, транспортировку, размещение, описание, идентификацию экспериментальных животных, уход за ними.</w:t>
      </w:r>
    </w:p>
    <w:p w:rsidR="00000000" w:rsidRDefault="005215B7">
      <w:pPr>
        <w:pStyle w:val="pj"/>
      </w:pPr>
      <w:r>
        <w:rPr>
          <w:rStyle w:val="s0"/>
        </w:rPr>
        <w:t>22. До начала</w:t>
      </w:r>
      <w:r>
        <w:rPr>
          <w:rStyle w:val="s0"/>
        </w:rPr>
        <w:t xml:space="preserve"> проведения исследования утверждается план исследования с указанием даты его утверждения. Указанный план исследования содержит:</w:t>
      </w:r>
    </w:p>
    <w:p w:rsidR="00000000" w:rsidRDefault="005215B7">
      <w:pPr>
        <w:pStyle w:val="pj"/>
      </w:pPr>
      <w:r>
        <w:rPr>
          <w:rStyle w:val="s0"/>
        </w:rPr>
        <w:t>1) наименование исследования;</w:t>
      </w:r>
    </w:p>
    <w:p w:rsidR="00000000" w:rsidRDefault="005215B7">
      <w:pPr>
        <w:pStyle w:val="pj"/>
      </w:pPr>
      <w:r>
        <w:rPr>
          <w:rStyle w:val="s0"/>
        </w:rPr>
        <w:t>2) наименование и адрес организации, проводящей исследование, место проведения исследования;</w:t>
      </w:r>
    </w:p>
    <w:p w:rsidR="00000000" w:rsidRDefault="005215B7">
      <w:pPr>
        <w:pStyle w:val="pj"/>
      </w:pPr>
      <w:r>
        <w:rPr>
          <w:rStyle w:val="s0"/>
        </w:rPr>
        <w:t>3) фамилию, имя, отчество (при наличии) лица, ответственного за проведение исследования, и лиц, участвующих в проведении исследований;</w:t>
      </w:r>
    </w:p>
    <w:p w:rsidR="00000000" w:rsidRDefault="005215B7">
      <w:pPr>
        <w:pStyle w:val="pj"/>
      </w:pPr>
      <w:r>
        <w:rPr>
          <w:rStyle w:val="s0"/>
        </w:rPr>
        <w:t>4) цель и задачи исследования;</w:t>
      </w:r>
    </w:p>
    <w:p w:rsidR="00000000" w:rsidRDefault="005215B7">
      <w:pPr>
        <w:pStyle w:val="pj"/>
      </w:pPr>
      <w:r>
        <w:rPr>
          <w:rStyle w:val="s0"/>
        </w:rPr>
        <w:t>5) срок (месяц, год) начала и планируемый срок (месяц, год) окончания исследования;</w:t>
      </w:r>
    </w:p>
    <w:p w:rsidR="00000000" w:rsidRDefault="005215B7">
      <w:pPr>
        <w:pStyle w:val="pj"/>
      </w:pPr>
      <w:r>
        <w:rPr>
          <w:rStyle w:val="s0"/>
        </w:rPr>
        <w:t>6) све</w:t>
      </w:r>
      <w:r>
        <w:rPr>
          <w:rStyle w:val="s0"/>
        </w:rPr>
        <w:t>дения об исследуемом лекарственном средстве (физические, химические, фармацевтические, биологические свойства);</w:t>
      </w:r>
    </w:p>
    <w:p w:rsidR="00000000" w:rsidRDefault="005215B7">
      <w:pPr>
        <w:pStyle w:val="pj"/>
      </w:pPr>
      <w:r>
        <w:rPr>
          <w:rStyle w:val="s0"/>
        </w:rPr>
        <w:t>7) сведения о стандартном образце (образцах) (в случае его (их) использования);</w:t>
      </w:r>
    </w:p>
    <w:p w:rsidR="00000000" w:rsidRDefault="005215B7">
      <w:pPr>
        <w:pStyle w:val="pj"/>
      </w:pPr>
      <w:r>
        <w:rPr>
          <w:rStyle w:val="s0"/>
        </w:rPr>
        <w:t>8) количество экспериментальных животных в группе, способы и пут</w:t>
      </w:r>
      <w:r>
        <w:rPr>
          <w:rStyle w:val="s0"/>
        </w:rPr>
        <w:t>и введения экспериментальным животным исследуемого лекарственного средства;</w:t>
      </w:r>
    </w:p>
    <w:p w:rsidR="00000000" w:rsidRDefault="005215B7">
      <w:pPr>
        <w:pStyle w:val="pj"/>
      </w:pPr>
      <w:r>
        <w:rPr>
          <w:rStyle w:val="s0"/>
        </w:rPr>
        <w:t>9) периодичности оценки состояния экспериментальных животных и отбора проб, оцениваемые показатели в процессе исследования и методики оценки, их обоснование;</w:t>
      </w:r>
    </w:p>
    <w:p w:rsidR="00000000" w:rsidRDefault="005215B7">
      <w:pPr>
        <w:pStyle w:val="pj"/>
      </w:pPr>
      <w:r>
        <w:rPr>
          <w:rStyle w:val="s0"/>
        </w:rPr>
        <w:t>10) описание биологиче</w:t>
      </w:r>
      <w:r>
        <w:rPr>
          <w:rStyle w:val="s0"/>
        </w:rPr>
        <w:t>ского материала, отбираемого для проведения исследования, способов его отбора и хранения, их обоснование;</w:t>
      </w:r>
    </w:p>
    <w:p w:rsidR="00000000" w:rsidRDefault="005215B7">
      <w:pPr>
        <w:pStyle w:val="pj"/>
      </w:pPr>
      <w:r>
        <w:rPr>
          <w:rStyle w:val="s0"/>
        </w:rPr>
        <w:t>11) описание процедуры статистической обработки результатов исследования;</w:t>
      </w:r>
    </w:p>
    <w:p w:rsidR="00000000" w:rsidRDefault="005215B7">
      <w:pPr>
        <w:pStyle w:val="pj"/>
      </w:pPr>
      <w:r>
        <w:rPr>
          <w:rStyle w:val="s0"/>
        </w:rPr>
        <w:t>12) обоснование необходимости (отсутствия необходимости) проведения валидации метода (методов) исследования;</w:t>
      </w:r>
    </w:p>
    <w:p w:rsidR="00000000" w:rsidRDefault="005215B7">
      <w:pPr>
        <w:pStyle w:val="pj"/>
      </w:pPr>
      <w:r>
        <w:rPr>
          <w:rStyle w:val="s0"/>
        </w:rPr>
        <w:t>13) критерии оценки контролируемых в процессе исследования показателей;</w:t>
      </w:r>
    </w:p>
    <w:p w:rsidR="00000000" w:rsidRDefault="005215B7">
      <w:pPr>
        <w:pStyle w:val="pj"/>
      </w:pPr>
      <w:r>
        <w:rPr>
          <w:rStyle w:val="s0"/>
        </w:rPr>
        <w:t>14) порядок внесения изменений в план исследования;</w:t>
      </w:r>
    </w:p>
    <w:p w:rsidR="00000000" w:rsidRDefault="005215B7">
      <w:pPr>
        <w:pStyle w:val="pj"/>
      </w:pPr>
      <w:r>
        <w:rPr>
          <w:rStyle w:val="s0"/>
        </w:rPr>
        <w:t>15) ссылки на литератур</w:t>
      </w:r>
      <w:r>
        <w:rPr>
          <w:rStyle w:val="s0"/>
        </w:rPr>
        <w:t>ные источники (в случае их использования);</w:t>
      </w:r>
    </w:p>
    <w:p w:rsidR="00000000" w:rsidRDefault="005215B7">
      <w:pPr>
        <w:pStyle w:val="pj"/>
      </w:pPr>
      <w:r>
        <w:rPr>
          <w:rStyle w:val="s0"/>
        </w:rPr>
        <w:t>16) дополнительную информацию (в случае необходимости).</w:t>
      </w:r>
    </w:p>
    <w:p w:rsidR="00000000" w:rsidRDefault="005215B7">
      <w:pPr>
        <w:pStyle w:val="pj"/>
      </w:pPr>
      <w:r>
        <w:rPr>
          <w:rStyle w:val="s0"/>
        </w:rPr>
        <w:t>23. План исследования подписывает лицо, ответственное за проведение доклинического исследования, с указанием должности, места работы.</w:t>
      </w:r>
    </w:p>
    <w:p w:rsidR="00000000" w:rsidRDefault="005215B7">
      <w:pPr>
        <w:pStyle w:val="pj"/>
      </w:pPr>
      <w:r>
        <w:rPr>
          <w:rStyle w:val="s0"/>
        </w:rPr>
        <w:t>24. При проведении иссл</w:t>
      </w:r>
      <w:r>
        <w:rPr>
          <w:rStyle w:val="s0"/>
        </w:rPr>
        <w:t>едования лица, участвующие в проведении исследования, ведут протокол исследования на бумажном носителе и (или) в электронном виде, в котором фиксируются действия, предусмотренные планом исследования.</w:t>
      </w:r>
    </w:p>
    <w:p w:rsidR="00000000" w:rsidRDefault="005215B7">
      <w:pPr>
        <w:pStyle w:val="pj"/>
      </w:pPr>
      <w:r>
        <w:rPr>
          <w:rStyle w:val="s0"/>
        </w:rPr>
        <w:t>25. Протокол исследования включает:</w:t>
      </w:r>
    </w:p>
    <w:p w:rsidR="00000000" w:rsidRDefault="005215B7">
      <w:pPr>
        <w:pStyle w:val="pj"/>
      </w:pPr>
      <w:r>
        <w:rPr>
          <w:rStyle w:val="s0"/>
        </w:rPr>
        <w:t>1) наименование иссл</w:t>
      </w:r>
      <w:r>
        <w:rPr>
          <w:rStyle w:val="s0"/>
        </w:rPr>
        <w:t>едования, проводимого в рамках доклинического (неклинического) исследования;</w:t>
      </w:r>
    </w:p>
    <w:p w:rsidR="00000000" w:rsidRDefault="005215B7">
      <w:pPr>
        <w:pStyle w:val="pj"/>
      </w:pPr>
      <w:r>
        <w:rPr>
          <w:rStyle w:val="s0"/>
        </w:rPr>
        <w:t>2) описание использованного оборудования, средств измерения и реактивов, реагентов, стандартных образцов и тест-систем (в случае их использования);</w:t>
      </w:r>
    </w:p>
    <w:p w:rsidR="00000000" w:rsidRDefault="005215B7">
      <w:pPr>
        <w:pStyle w:val="pj"/>
      </w:pPr>
      <w:r>
        <w:rPr>
          <w:rStyle w:val="s0"/>
        </w:rPr>
        <w:t>3) первичные данные о результат</w:t>
      </w:r>
      <w:r>
        <w:rPr>
          <w:rStyle w:val="s0"/>
        </w:rPr>
        <w:t>ах измерений и наблюдений;</w:t>
      </w:r>
    </w:p>
    <w:p w:rsidR="00000000" w:rsidRDefault="005215B7">
      <w:pPr>
        <w:pStyle w:val="pj"/>
      </w:pPr>
      <w:r>
        <w:rPr>
          <w:rStyle w:val="s0"/>
        </w:rPr>
        <w:t>4) результаты вычислений и преобразования данных (в том числе промежуточные);</w:t>
      </w:r>
    </w:p>
    <w:p w:rsidR="00000000" w:rsidRDefault="005215B7">
      <w:pPr>
        <w:pStyle w:val="pj"/>
      </w:pPr>
      <w:r>
        <w:rPr>
          <w:rStyle w:val="s0"/>
        </w:rPr>
        <w:t>5) описание и оценку процедур статистического анализа с указанием использованного программного обеспечения;</w:t>
      </w:r>
    </w:p>
    <w:p w:rsidR="00000000" w:rsidRDefault="005215B7">
      <w:pPr>
        <w:pStyle w:val="pj"/>
      </w:pPr>
      <w:r>
        <w:rPr>
          <w:rStyle w:val="s0"/>
        </w:rPr>
        <w:t>6) сведения об используемых экспериментальн</w:t>
      </w:r>
      <w:r>
        <w:rPr>
          <w:rStyle w:val="s0"/>
        </w:rPr>
        <w:t>ых животных (вид, возраст, количество, масса, пол и количество групп экспериментальных животных в каждом виде исследований);</w:t>
      </w:r>
    </w:p>
    <w:p w:rsidR="00000000" w:rsidRDefault="005215B7">
      <w:pPr>
        <w:pStyle w:val="pj"/>
      </w:pPr>
      <w:r>
        <w:rPr>
          <w:rStyle w:val="s0"/>
        </w:rPr>
        <w:t>7) сведения, имеющие непосредственное отношение к исследованию и позволяющие воспроизвести ход исследования.</w:t>
      </w:r>
    </w:p>
    <w:p w:rsidR="00000000" w:rsidRDefault="005215B7">
      <w:pPr>
        <w:pStyle w:val="pj"/>
      </w:pPr>
      <w:r>
        <w:rPr>
          <w:rStyle w:val="s0"/>
        </w:rPr>
        <w:t>26. Протокол исследова</w:t>
      </w:r>
      <w:r>
        <w:rPr>
          <w:rStyle w:val="s0"/>
        </w:rPr>
        <w:t>ния подписывается всеми лицами, участвовавшими в проведении исследования, с указанием фамилии, имени, отчества (при наличии), ученой степени (при наличии), а также с указанием даты подписания и номера протокола исследования, позволяющих идентифицировать да</w:t>
      </w:r>
      <w:r>
        <w:rPr>
          <w:rStyle w:val="s0"/>
        </w:rPr>
        <w:t>нный протокол.</w:t>
      </w:r>
    </w:p>
    <w:p w:rsidR="00000000" w:rsidRDefault="005215B7">
      <w:pPr>
        <w:pStyle w:val="pji"/>
      </w:pPr>
      <w:r>
        <w:rPr>
          <w:rStyle w:val="s3"/>
        </w:rPr>
        <w:t xml:space="preserve">Пункт 27 изложен в редакции </w:t>
      </w:r>
      <w:hyperlink r:id="rId26" w:anchor="sub_id=27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18.11.25 г. № 147 (введен в действие с 30 ноября 2025 г.) (</w:t>
      </w:r>
      <w:hyperlink r:id="rId27" w:anchor="sub_id=27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215B7">
      <w:pPr>
        <w:pStyle w:val="pj"/>
      </w:pPr>
      <w:r>
        <w:rPr>
          <w:rStyle w:val="s0"/>
        </w:rPr>
        <w:t>27. Изменения сведений, содержащихся в протоколе исследования, оформляются в виде дополнений к протоколу, которые подписываются всеми лицами, участвовавшими в проведении исследования, с указани</w:t>
      </w:r>
      <w:r>
        <w:rPr>
          <w:rStyle w:val="s0"/>
        </w:rPr>
        <w:t>ем причин изменений, даты и номера дополнения к протоколу исследования.</w:t>
      </w:r>
    </w:p>
    <w:p w:rsidR="00000000" w:rsidRDefault="005215B7">
      <w:pPr>
        <w:pStyle w:val="pj"/>
      </w:pPr>
      <w:r>
        <w:rPr>
          <w:rStyle w:val="s0"/>
        </w:rPr>
        <w:t>О внесении изменений в протокол исследования Локальная комиссия по биоэтике и Совет уведомляются в письменной форме в течение трех рабочих дней с момента подписания дополнения к проток</w:t>
      </w:r>
      <w:r>
        <w:rPr>
          <w:rStyle w:val="s0"/>
        </w:rPr>
        <w:t>олу. Уведомление содержит сведения о характере изменений, их причины, дату и номер дополнения, а также копию дополнений к протоколу исследования.</w:t>
      </w:r>
    </w:p>
    <w:p w:rsidR="00000000" w:rsidRDefault="005215B7">
      <w:pPr>
        <w:pStyle w:val="pj"/>
      </w:pPr>
      <w:r>
        <w:rPr>
          <w:rStyle w:val="s0"/>
        </w:rPr>
        <w:t>28. После завершения доклинического (неклинического) исследования лицом, ответственным за проведение данного и</w:t>
      </w:r>
      <w:r>
        <w:rPr>
          <w:rStyle w:val="s0"/>
        </w:rPr>
        <w:t>сследования, составляется и подписывается отчет о результатах исследования, который содержит:</w:t>
      </w:r>
    </w:p>
    <w:p w:rsidR="00000000" w:rsidRDefault="005215B7">
      <w:pPr>
        <w:pStyle w:val="pj"/>
      </w:pPr>
      <w:r>
        <w:rPr>
          <w:rStyle w:val="s0"/>
        </w:rPr>
        <w:t>1) наименование исследования;</w:t>
      </w:r>
    </w:p>
    <w:p w:rsidR="00000000" w:rsidRDefault="005215B7">
      <w:pPr>
        <w:pStyle w:val="pj"/>
      </w:pPr>
      <w:r>
        <w:rPr>
          <w:rStyle w:val="s0"/>
        </w:rPr>
        <w:t>2) код и идентификация отчета;</w:t>
      </w:r>
    </w:p>
    <w:p w:rsidR="00000000" w:rsidRDefault="005215B7">
      <w:pPr>
        <w:pStyle w:val="pj"/>
      </w:pPr>
      <w:r>
        <w:rPr>
          <w:rStyle w:val="s0"/>
        </w:rPr>
        <w:t>3) наименование, адрес организации, проводившей исследование, и место проведения исследования;</w:t>
      </w:r>
    </w:p>
    <w:p w:rsidR="00000000" w:rsidRDefault="005215B7">
      <w:pPr>
        <w:pStyle w:val="pj"/>
      </w:pPr>
      <w:r>
        <w:rPr>
          <w:rStyle w:val="s0"/>
        </w:rPr>
        <w:t>4) дат</w:t>
      </w:r>
      <w:r>
        <w:rPr>
          <w:rStyle w:val="s0"/>
        </w:rPr>
        <w:t>ы начала и завершения исследования;</w:t>
      </w:r>
    </w:p>
    <w:p w:rsidR="00000000" w:rsidRDefault="005215B7">
      <w:pPr>
        <w:pStyle w:val="pj"/>
      </w:pPr>
      <w:r>
        <w:rPr>
          <w:rStyle w:val="s0"/>
        </w:rPr>
        <w:t>5) цель и задачи исследования;</w:t>
      </w:r>
    </w:p>
    <w:p w:rsidR="00000000" w:rsidRDefault="005215B7">
      <w:pPr>
        <w:pStyle w:val="pj"/>
      </w:pPr>
      <w:r>
        <w:rPr>
          <w:rStyle w:val="s0"/>
        </w:rPr>
        <w:t>6) фамилию, имя, отчество (при наличии), ученую степень (при наличии) лица, ответственного за проведение исследования, и лиц, участвующих в проведении исследования;</w:t>
      </w:r>
    </w:p>
    <w:p w:rsidR="00000000" w:rsidRDefault="005215B7">
      <w:pPr>
        <w:pStyle w:val="pj"/>
      </w:pPr>
      <w:r>
        <w:rPr>
          <w:rStyle w:val="s0"/>
        </w:rPr>
        <w:t>7) описание исследуемого</w:t>
      </w:r>
      <w:r>
        <w:rPr>
          <w:rStyle w:val="s0"/>
        </w:rPr>
        <w:t xml:space="preserve"> лекарственного средства, включая состав, физико-химические, биологические, фармацевтические свойства, номер серии, срок годности;</w:t>
      </w:r>
    </w:p>
    <w:p w:rsidR="00000000" w:rsidRDefault="005215B7">
      <w:pPr>
        <w:pStyle w:val="pj"/>
      </w:pPr>
      <w:r>
        <w:rPr>
          <w:rStyle w:val="s0"/>
        </w:rPr>
        <w:t>8) описание хода исследования с указанием использованных материалов и методов;</w:t>
      </w:r>
    </w:p>
    <w:p w:rsidR="00000000" w:rsidRDefault="005215B7">
      <w:pPr>
        <w:pStyle w:val="pj"/>
      </w:pPr>
      <w:r>
        <w:rPr>
          <w:rStyle w:val="s0"/>
        </w:rPr>
        <w:t>9) описание использованных оборудования, средс</w:t>
      </w:r>
      <w:r>
        <w:rPr>
          <w:rStyle w:val="s0"/>
        </w:rPr>
        <w:t>тв измерения и реактивов, реагентов, стандартных образцов и тест-систем (в случае их использования);</w:t>
      </w:r>
    </w:p>
    <w:p w:rsidR="00000000" w:rsidRDefault="005215B7">
      <w:pPr>
        <w:pStyle w:val="pj"/>
      </w:pPr>
      <w:r>
        <w:rPr>
          <w:rStyle w:val="s0"/>
        </w:rPr>
        <w:t>10) информацию об экспериментальных животных (вид, пол, возраст, масса тела, количество животных в группе);</w:t>
      </w:r>
    </w:p>
    <w:p w:rsidR="00000000" w:rsidRDefault="005215B7">
      <w:pPr>
        <w:pStyle w:val="pj"/>
      </w:pPr>
      <w:r>
        <w:rPr>
          <w:rStyle w:val="s0"/>
        </w:rPr>
        <w:t>11) способ введения, дозы и кратность введения лекарственного средства;</w:t>
      </w:r>
    </w:p>
    <w:p w:rsidR="00000000" w:rsidRDefault="005215B7">
      <w:pPr>
        <w:pStyle w:val="pj"/>
      </w:pPr>
      <w:r>
        <w:rPr>
          <w:rStyle w:val="s0"/>
        </w:rPr>
        <w:t>12) описание и оценку процедур статистического анализа с указанием использованного программного обеспечения;</w:t>
      </w:r>
    </w:p>
    <w:p w:rsidR="00000000" w:rsidRDefault="005215B7">
      <w:pPr>
        <w:pStyle w:val="pj"/>
      </w:pPr>
      <w:r>
        <w:rPr>
          <w:rStyle w:val="s0"/>
        </w:rPr>
        <w:t>13) результаты исследования со ссылками на соответствующие первичные данные о результатах измерений и наблюдений, а также их статистический анализ;</w:t>
      </w:r>
    </w:p>
    <w:p w:rsidR="00000000" w:rsidRDefault="005215B7">
      <w:pPr>
        <w:pStyle w:val="pj"/>
      </w:pPr>
      <w:r>
        <w:rPr>
          <w:rStyle w:val="s0"/>
        </w:rPr>
        <w:t>14) выводы исследования.</w:t>
      </w:r>
    </w:p>
    <w:p w:rsidR="00000000" w:rsidRDefault="005215B7">
      <w:pPr>
        <w:pStyle w:val="pji"/>
      </w:pPr>
      <w:r>
        <w:rPr>
          <w:rStyle w:val="s3"/>
        </w:rPr>
        <w:t xml:space="preserve">Правила дополнены пунктом 28-1 в соответствии с </w:t>
      </w:r>
      <w:hyperlink r:id="rId28" w:anchor="sub_id=2801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18.11.25 г. № 147 (введен в действие с 30 ноября 2025 г.) </w:t>
      </w:r>
    </w:p>
    <w:p w:rsidR="00000000" w:rsidRDefault="005215B7">
      <w:pPr>
        <w:pStyle w:val="pj"/>
      </w:pPr>
      <w:r>
        <w:rPr>
          <w:rStyle w:val="s0"/>
        </w:rPr>
        <w:t>28-1. Подписанный отчет о результатах доклинического (неклинического) исследования направляется в Локальную ко</w:t>
      </w:r>
      <w:r>
        <w:rPr>
          <w:rStyle w:val="s0"/>
        </w:rPr>
        <w:t>миссию по биоэтике и Совет в письменной форме в течение пяти рабочих дней с момента его подписания. Факт направления отчета фиксируется в журнале регистрации документов.</w:t>
      </w:r>
    </w:p>
    <w:p w:rsidR="00000000" w:rsidRDefault="005215B7">
      <w:pPr>
        <w:pStyle w:val="pj"/>
      </w:pPr>
      <w:r>
        <w:rPr>
          <w:rStyle w:val="s0"/>
        </w:rPr>
        <w:t>29. К отчету о результатах доклинического (неклинического) исследования прилагаются ме</w:t>
      </w:r>
      <w:r>
        <w:rPr>
          <w:rStyle w:val="s0"/>
        </w:rPr>
        <w:t>тоды контроля, подлежащие валидации, копии протоколов валидации (в случае их использования).</w:t>
      </w:r>
    </w:p>
    <w:p w:rsidR="00000000" w:rsidRDefault="005215B7">
      <w:pPr>
        <w:pStyle w:val="pj"/>
      </w:pPr>
      <w:r>
        <w:rPr>
          <w:rStyle w:val="s0"/>
        </w:rPr>
        <w:t>30. Руководитель организации, проводящей доклиническое (неклиническое) исследование, обеспечивает выполнение требований, установленных планом исследования, объекти</w:t>
      </w:r>
      <w:r>
        <w:rPr>
          <w:rStyle w:val="s0"/>
        </w:rPr>
        <w:t>вность и независимость проведения исследования, а также достоверность получаемых результатов.</w:t>
      </w:r>
    </w:p>
    <w:p w:rsidR="00000000" w:rsidRDefault="005215B7">
      <w:pPr>
        <w:pStyle w:val="pj"/>
      </w:pPr>
      <w:r>
        <w:rPr>
          <w:rStyle w:val="s0"/>
        </w:rPr>
        <w:t>31. Используемые при проведении доклинического (неклинического) исследования реактивы и реагенты, стандартные вещества и тест-системы соответствуют требованиям, у</w:t>
      </w:r>
      <w:r>
        <w:rPr>
          <w:rStyle w:val="s0"/>
        </w:rPr>
        <w:t>казанным в плане исследования, применяются до истечения срока их годности, имеют маркировку, позволяющую их идентифицировать.</w:t>
      </w:r>
    </w:p>
    <w:p w:rsidR="00000000" w:rsidRDefault="005215B7">
      <w:pPr>
        <w:pStyle w:val="pj"/>
      </w:pPr>
      <w:r>
        <w:rPr>
          <w:rStyle w:val="s0"/>
        </w:rPr>
        <w:t>32. Все процедуры, связанные с уходом за экспериментальными животными, подлежат учету на бумажном носителе и (или) в электронном в</w:t>
      </w:r>
      <w:r>
        <w:rPr>
          <w:rStyle w:val="s0"/>
        </w:rPr>
        <w:t>иде.</w:t>
      </w:r>
    </w:p>
    <w:p w:rsidR="00000000" w:rsidRDefault="005215B7">
      <w:pPr>
        <w:pStyle w:val="pj"/>
      </w:pPr>
      <w:r>
        <w:rPr>
          <w:rStyle w:val="s0"/>
        </w:rPr>
        <w:t>33. Вновь поступившие экспериментальные животные подлежат карантинированию не менее семи календарных дней для оценки состояния здоровья.</w:t>
      </w:r>
    </w:p>
    <w:p w:rsidR="00000000" w:rsidRDefault="005215B7">
      <w:pPr>
        <w:pStyle w:val="pj"/>
      </w:pPr>
      <w:r>
        <w:rPr>
          <w:rStyle w:val="s0"/>
        </w:rPr>
        <w:t xml:space="preserve">34. Для обеспечения индивидуального наблюдения в процессе проведения доклинического (неклинического) исследования </w:t>
      </w:r>
      <w:r>
        <w:rPr>
          <w:rStyle w:val="s0"/>
        </w:rPr>
        <w:t>экспериментальные животные идентифицируются. В отношении мелких грызунов допускается групповая идентификация.</w:t>
      </w:r>
    </w:p>
    <w:p w:rsidR="00000000" w:rsidRDefault="005215B7">
      <w:pPr>
        <w:pStyle w:val="pj"/>
      </w:pPr>
      <w:r>
        <w:rPr>
          <w:rStyle w:val="s0"/>
        </w:rPr>
        <w:t>35. Все клетки, вольеры, контейнеры, предназначенные для содержания экспериментальных животных маркируются.</w:t>
      </w:r>
    </w:p>
    <w:p w:rsidR="00000000" w:rsidRDefault="005215B7">
      <w:pPr>
        <w:pStyle w:val="pj"/>
      </w:pPr>
      <w:r>
        <w:rPr>
          <w:rStyle w:val="s0"/>
        </w:rPr>
        <w:t xml:space="preserve">36. Экспериментальные животные одного </w:t>
      </w:r>
      <w:r>
        <w:rPr>
          <w:rStyle w:val="s0"/>
        </w:rPr>
        <w:t>вида содержатся в одинаковых условиях, оптимальных для данного вида животных, имеют свободный доступ к кормам и воде. Корма и вода обеспечивают потребности животных в питательных веществах и не влияют на результаты исследования.</w:t>
      </w:r>
    </w:p>
    <w:p w:rsidR="00000000" w:rsidRDefault="005215B7">
      <w:pPr>
        <w:pStyle w:val="pj"/>
      </w:pPr>
      <w:r>
        <w:rPr>
          <w:rStyle w:val="s0"/>
        </w:rPr>
        <w:t>37. При работе с эксперимен</w:t>
      </w:r>
      <w:r>
        <w:rPr>
          <w:rStyle w:val="s0"/>
        </w:rPr>
        <w:t>тальными животными соблюдаются следующие Принципы гуманного и бережного отношения к животным:</w:t>
      </w:r>
    </w:p>
    <w:p w:rsidR="00000000" w:rsidRDefault="005215B7">
      <w:pPr>
        <w:pStyle w:val="pj"/>
      </w:pPr>
      <w:r>
        <w:rPr>
          <w:rStyle w:val="s0"/>
        </w:rPr>
        <w:t>1) использование научно обоснованного и соответствующего поставленным задачам исследования вида экспериментальных животных;</w:t>
      </w:r>
    </w:p>
    <w:p w:rsidR="00000000" w:rsidRDefault="005215B7">
      <w:pPr>
        <w:pStyle w:val="pj"/>
      </w:pPr>
      <w:r>
        <w:rPr>
          <w:rStyle w:val="s0"/>
        </w:rPr>
        <w:t>2) использование экспериментальных жив</w:t>
      </w:r>
      <w:r>
        <w:rPr>
          <w:rStyle w:val="s0"/>
        </w:rPr>
        <w:t>отных в минимальном количестве, которое требуется для получения научно достоверных и статистически обоснованных результатов;</w:t>
      </w:r>
    </w:p>
    <w:p w:rsidR="00000000" w:rsidRDefault="005215B7">
      <w:pPr>
        <w:pStyle w:val="pj"/>
      </w:pPr>
      <w:r>
        <w:rPr>
          <w:rStyle w:val="s0"/>
        </w:rPr>
        <w:t>3) использование, при возможности, научно обоснованных альтернативных методов и материалов, включающих беспозвоночных животных, кул</w:t>
      </w:r>
      <w:r>
        <w:rPr>
          <w:rStyle w:val="s0"/>
        </w:rPr>
        <w:t>ьтуры клеток, микроорганизмы взамен теплокровных экспериментальных животных;</w:t>
      </w:r>
    </w:p>
    <w:p w:rsidR="00000000" w:rsidRDefault="005215B7">
      <w:pPr>
        <w:pStyle w:val="pj"/>
      </w:pPr>
      <w:r>
        <w:rPr>
          <w:rStyle w:val="s0"/>
        </w:rPr>
        <w:t>4) проведение продолжительных, болезненных манипуляций, хирургических операций на экспериментальных животных с применением седативных, анальгетических лекарственных препаратов, ле</w:t>
      </w:r>
      <w:r>
        <w:rPr>
          <w:rStyle w:val="s0"/>
        </w:rPr>
        <w:t>карственных препаратов для наркоза;</w:t>
      </w:r>
    </w:p>
    <w:p w:rsidR="00000000" w:rsidRDefault="005215B7">
      <w:pPr>
        <w:pStyle w:val="pj"/>
      </w:pPr>
      <w:r>
        <w:rPr>
          <w:rStyle w:val="s0"/>
        </w:rPr>
        <w:t>5) умерщвление животных безболезненным способом в конце или в процессе доклинического исследования.</w:t>
      </w:r>
    </w:p>
    <w:p w:rsidR="00000000" w:rsidRDefault="005215B7">
      <w:pPr>
        <w:pStyle w:val="pj"/>
      </w:pPr>
      <w:r>
        <w:rPr>
          <w:rStyle w:val="s0"/>
        </w:rPr>
        <w:t xml:space="preserve">38. На начало проведения доклинического (неклинического) исследования используются здоровые экспериментальные животные, </w:t>
      </w:r>
      <w:r>
        <w:rPr>
          <w:rStyle w:val="s0"/>
        </w:rPr>
        <w:t>не являющиеся носителями биологических агентов, способных повлиять на результаты исследования, если иное не предусмотрено планом доклинического (неклинического) исследования.</w:t>
      </w:r>
    </w:p>
    <w:p w:rsidR="00000000" w:rsidRDefault="005215B7">
      <w:pPr>
        <w:pStyle w:val="pj"/>
      </w:pPr>
      <w:r>
        <w:rPr>
          <w:rStyle w:val="s0"/>
        </w:rPr>
        <w:t>39. Отбор проб биологических материалов проводится в пробирки (флаконы, контейнер</w:t>
      </w:r>
      <w:r>
        <w:rPr>
          <w:rStyle w:val="s0"/>
        </w:rPr>
        <w:t>ы) с соответствующей маркировкой и кодировкой.</w:t>
      </w:r>
    </w:p>
    <w:p w:rsidR="00000000" w:rsidRDefault="005215B7">
      <w:pPr>
        <w:pStyle w:val="pj"/>
      </w:pPr>
      <w:r>
        <w:rPr>
          <w:rStyle w:val="s0"/>
        </w:rPr>
        <w:t>40. Образцы лекарственного средства сопровождаются представленной разработчиком документацией, содержащей условия и сроки хранения, информацию о мерах по обеспечению безопасности работы с исследуемым лекарстве</w:t>
      </w:r>
      <w:r>
        <w:rPr>
          <w:rStyle w:val="s0"/>
        </w:rPr>
        <w:t>нным средством, растворителями и при необходимости информацией о процедуре растворения, устройствами для введения лекарственного средства экспериментальным животным.</w:t>
      </w:r>
    </w:p>
    <w:p w:rsidR="00000000" w:rsidRDefault="005215B7">
      <w:pPr>
        <w:pStyle w:val="pj"/>
      </w:pPr>
      <w:r>
        <w:rPr>
          <w:rStyle w:val="s0"/>
        </w:rPr>
        <w:t xml:space="preserve">41. Образцы исследуемых лекарственных средств подлежат учету по приему, расходу, возврату </w:t>
      </w:r>
      <w:r>
        <w:rPr>
          <w:rStyle w:val="s0"/>
        </w:rPr>
        <w:t>или утилизации в соответствии с процедурой, утвержденной в лаборатории, проводящей исследование.</w:t>
      </w:r>
    </w:p>
    <w:p w:rsidR="00000000" w:rsidRDefault="005215B7">
      <w:pPr>
        <w:pStyle w:val="pj"/>
      </w:pPr>
      <w:r>
        <w:rPr>
          <w:rStyle w:val="s0"/>
        </w:rPr>
        <w:t>42. Хранение образцов исследуемого лекарственного средства осуществляется в условиях, установленных разработчиком, в упаковке, обеспечивающей защиту от загрязн</w:t>
      </w:r>
      <w:r>
        <w:rPr>
          <w:rStyle w:val="s0"/>
        </w:rPr>
        <w:t>ения или порчи, обеспечивающих их стабильность в процессе хранения, в отдельной зоне помещений, предназначенных для проведения доклинического (неклинического) исследования, с ограниченным доступом. Параметры окружающей среды зоны хранения образцов регулярн</w:t>
      </w:r>
      <w:r>
        <w:rPr>
          <w:rStyle w:val="s0"/>
        </w:rPr>
        <w:t>о регистрируются в порядке, утвержденном организацией, проводящей исследование.</w:t>
      </w:r>
    </w:p>
    <w:p w:rsidR="00000000" w:rsidRDefault="005215B7">
      <w:pPr>
        <w:pStyle w:val="pj"/>
      </w:pPr>
      <w:r>
        <w:rPr>
          <w:rStyle w:val="s0"/>
        </w:rPr>
        <w:t xml:space="preserve">43. Образцы лекарственного средства, представленные для проведения доклинического (неклинического) исследования, имеют срок годности, достаточный для завершения доклинического </w:t>
      </w:r>
      <w:r>
        <w:rPr>
          <w:rStyle w:val="s0"/>
        </w:rPr>
        <w:t>(неклинического) исследования. Использование в доклиническом (неклиническом) исследовании образцов лекарственного средства с истекшим сроком годности или хранившихся в условиях, не соответствующих условиям хранения, установленным разработчиком, не допускае</w:t>
      </w:r>
      <w:r>
        <w:rPr>
          <w:rStyle w:val="s0"/>
        </w:rPr>
        <w:t>тся. В случае длительного доклинического (неклинического) исследования, превышающего срок годности лекарственного средства, условия замены образцов лекарственного средства и критерии приемлемости описываются в плане исследования.</w:t>
      </w:r>
    </w:p>
    <w:p w:rsidR="00000000" w:rsidRDefault="005215B7">
      <w:pPr>
        <w:pStyle w:val="pj"/>
      </w:pPr>
      <w:r>
        <w:rPr>
          <w:rStyle w:val="s0"/>
        </w:rPr>
        <w:t>44. Уничтожение остатков и</w:t>
      </w:r>
      <w:r>
        <w:rPr>
          <w:rStyle w:val="s0"/>
        </w:rPr>
        <w:t>сследуемого образца осуществляется в соответствии с установленными в лаборатории процедурами.</w:t>
      </w:r>
    </w:p>
    <w:p w:rsidR="00000000" w:rsidRDefault="005215B7">
      <w:pPr>
        <w:pStyle w:val="pj"/>
      </w:pPr>
      <w:r>
        <w:rPr>
          <w:rStyle w:val="s0"/>
        </w:rPr>
        <w:t>45. Документы, оформляемые при проведении доклинического (неклинического) исследования в соответствии с настоящими Правилами, подлежат учету в электронном и (или)</w:t>
      </w:r>
      <w:r>
        <w:rPr>
          <w:rStyle w:val="s0"/>
        </w:rPr>
        <w:t xml:space="preserve"> бумажном виде организацией, их оформившей, в журнале (журналах) учета.</w:t>
      </w:r>
    </w:p>
    <w:p w:rsidR="00000000" w:rsidRDefault="005215B7">
      <w:pPr>
        <w:pStyle w:val="pj"/>
      </w:pPr>
      <w:r>
        <w:rPr>
          <w:rStyle w:val="s0"/>
        </w:rPr>
        <w:t>46. Документы, оформляемые при проведении доклинического (неклинического) исследования в соответствии с настоящими Правилами, или их копии подлежат хранению по установленным требованиям у исполнителя.</w:t>
      </w:r>
    </w:p>
    <w:p w:rsidR="00000000" w:rsidRDefault="005215B7">
      <w:pPr>
        <w:pStyle w:val="pj"/>
      </w:pPr>
      <w:r>
        <w:rPr>
          <w:rStyle w:val="s0"/>
        </w:rPr>
        <w:t>47. Документы, оформляемые сторонней организацией при п</w:t>
      </w:r>
      <w:r>
        <w:rPr>
          <w:rStyle w:val="s0"/>
        </w:rPr>
        <w:t>роведении доклинического (неклинического) исследования в соответствии с настоящими Правилами, или их копии подлежат хранению в течение трех лет. Необходимость дальнейшего хранения в сторонних организациях указанных документов определяется договором, заключ</w:t>
      </w:r>
      <w:r>
        <w:rPr>
          <w:rStyle w:val="s0"/>
        </w:rPr>
        <w:t>енным разработчиком и сторонней организацией.</w:t>
      </w:r>
    </w:p>
    <w:p w:rsidR="00000000" w:rsidRDefault="005215B7">
      <w:pPr>
        <w:pStyle w:val="pj"/>
      </w:pPr>
      <w:r>
        <w:rPr>
          <w:rStyle w:val="s0"/>
        </w:rPr>
        <w:t>48. Исследования (испытания) оценки биологического действия медицинских изделий проводятся для определения приемлемости любого потенциального неблагоприятного биологического ответа, возникающего в результате ко</w:t>
      </w:r>
      <w:r>
        <w:rPr>
          <w:rStyle w:val="s0"/>
        </w:rPr>
        <w:t>нтакта материалов медицинского изделия с организмом человека.</w:t>
      </w:r>
    </w:p>
    <w:p w:rsidR="00000000" w:rsidRDefault="005215B7">
      <w:pPr>
        <w:pStyle w:val="pj"/>
      </w:pPr>
      <w:r>
        <w:rPr>
          <w:rStyle w:val="s0"/>
        </w:rPr>
        <w:t>49. Исследования (испытания) оценки биологического действия медицинских изделий проводятся в соответствии со Стандартом GLP и Стандартом ISO 10993.</w:t>
      </w:r>
    </w:p>
    <w:p w:rsidR="00000000" w:rsidRDefault="005215B7">
      <w:pPr>
        <w:pStyle w:val="pji"/>
      </w:pPr>
      <w:r>
        <w:rPr>
          <w:rStyle w:val="s3"/>
        </w:rPr>
        <w:t xml:space="preserve">Пункт 50 изложен в редакции </w:t>
      </w:r>
      <w:hyperlink r:id="rId29" w:anchor="sub_id=50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18.11.25 г. № 147 (введен в действие с 30 ноября 2025 г.) (</w:t>
      </w:r>
      <w:hyperlink r:id="rId30" w:anchor="sub_id=5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215B7">
      <w:pPr>
        <w:pStyle w:val="pj"/>
      </w:pPr>
      <w:r>
        <w:rPr>
          <w:rStyle w:val="s0"/>
        </w:rPr>
        <w:t>50. Все доклинические (неклинические) исследования, проводимые на территории Республики Казахстан, подлежат регистрации в Национальном регистре биомедицинских исследований в течение 5 (пяти) рабочих дней с момента инициирования.</w:t>
      </w:r>
    </w:p>
    <w:p w:rsidR="00000000" w:rsidRDefault="005215B7">
      <w:pPr>
        <w:pStyle w:val="pj"/>
      </w:pPr>
      <w:r>
        <w:rPr>
          <w:rStyle w:val="s0"/>
        </w:rPr>
        <w:t>Информация о начале и акт</w:t>
      </w:r>
      <w:r>
        <w:rPr>
          <w:rStyle w:val="s0"/>
        </w:rPr>
        <w:t>уализация данных и результатов доклинических (неклинических) исследований в Национальном регистре биомедицинских исследований вносится в течение 10 (десяти) рабочих дней.</w:t>
      </w:r>
    </w:p>
    <w:p w:rsidR="00000000" w:rsidRDefault="005215B7">
      <w:pPr>
        <w:pStyle w:val="pj"/>
      </w:pPr>
      <w:r>
        <w:rPr>
          <w:rStyle w:val="s0"/>
        </w:rPr>
        <w:t> </w:t>
      </w:r>
    </w:p>
    <w:p w:rsidR="00000000" w:rsidRDefault="005215B7">
      <w:pPr>
        <w:pStyle w:val="pj"/>
      </w:pPr>
      <w:r>
        <w:rPr>
          <w:rStyle w:val="s0"/>
        </w:rPr>
        <w:t> </w:t>
      </w:r>
    </w:p>
    <w:p w:rsidR="00000000" w:rsidRDefault="005215B7">
      <w:pPr>
        <w:pStyle w:val="pc"/>
      </w:pPr>
      <w:r>
        <w:rPr>
          <w:rStyle w:val="s1"/>
        </w:rPr>
        <w:t>Глава 3. Требования к доклиническим базам оценки биологического действия медицинс</w:t>
      </w:r>
      <w:r>
        <w:rPr>
          <w:rStyle w:val="s1"/>
        </w:rPr>
        <w:t>ких изделий</w:t>
      </w:r>
    </w:p>
    <w:p w:rsidR="00000000" w:rsidRDefault="005215B7">
      <w:pPr>
        <w:pStyle w:val="pj"/>
      </w:pPr>
      <w:r>
        <w:rPr>
          <w:rStyle w:val="s0"/>
        </w:rPr>
        <w:t> </w:t>
      </w:r>
    </w:p>
    <w:p w:rsidR="00000000" w:rsidRDefault="005215B7">
      <w:pPr>
        <w:pStyle w:val="pj"/>
      </w:pPr>
      <w:r>
        <w:rPr>
          <w:rStyle w:val="s0"/>
        </w:rPr>
        <w:t>51. Требованиями к доклиническим базам оценки биологического действия медицинских изделий являются:</w:t>
      </w:r>
    </w:p>
    <w:p w:rsidR="00000000" w:rsidRDefault="005215B7">
      <w:pPr>
        <w:pStyle w:val="pj"/>
      </w:pPr>
      <w:r>
        <w:rPr>
          <w:rStyle w:val="s0"/>
        </w:rPr>
        <w:t>1) соответствие требованиям Стандарта GLP (при проведении доклинических исследований лекарственных средств;</w:t>
      </w:r>
    </w:p>
    <w:p w:rsidR="00000000" w:rsidRDefault="005215B7">
      <w:pPr>
        <w:pStyle w:val="pj"/>
      </w:pPr>
      <w:r>
        <w:rPr>
          <w:rStyle w:val="s0"/>
        </w:rPr>
        <w:t>2) соответствие требованиям Стандарта GLP и Стандарта ISO 10993 (при проведении исследований (испытаний) оценки биологического действия медицинских изделий).</w:t>
      </w:r>
    </w:p>
    <w:p w:rsidR="00000000" w:rsidRDefault="005215B7">
      <w:pPr>
        <w:pStyle w:val="pj"/>
      </w:pPr>
      <w:r>
        <w:rPr>
          <w:rStyle w:val="s0"/>
        </w:rPr>
        <w:t> </w:t>
      </w:r>
    </w:p>
    <w:p w:rsidR="00000000" w:rsidRDefault="005215B7">
      <w:pPr>
        <w:pStyle w:val="pr"/>
      </w:pPr>
      <w:bookmarkStart w:id="4" w:name="SUB1"/>
      <w:bookmarkEnd w:id="4"/>
      <w:r>
        <w:rPr>
          <w:rStyle w:val="s0"/>
        </w:rPr>
        <w:t>Приложение</w:t>
      </w:r>
    </w:p>
    <w:p w:rsidR="00000000" w:rsidRDefault="005215B7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 доклинических (неклинических) </w:t>
      </w:r>
    </w:p>
    <w:p w:rsidR="00000000" w:rsidRDefault="005215B7">
      <w:pPr>
        <w:pStyle w:val="pr"/>
      </w:pPr>
      <w:r>
        <w:rPr>
          <w:rStyle w:val="s0"/>
        </w:rPr>
        <w:t>исс</w:t>
      </w:r>
      <w:r>
        <w:rPr>
          <w:rStyle w:val="s0"/>
        </w:rPr>
        <w:t>ледований и требования к доклиническим базам оценки</w:t>
      </w:r>
    </w:p>
    <w:p w:rsidR="00000000" w:rsidRDefault="005215B7">
      <w:pPr>
        <w:pStyle w:val="pr"/>
      </w:pPr>
      <w:r>
        <w:rPr>
          <w:rStyle w:val="s0"/>
        </w:rPr>
        <w:t> биологического действия медицинских изделий</w:t>
      </w:r>
    </w:p>
    <w:p w:rsidR="00000000" w:rsidRDefault="005215B7">
      <w:pPr>
        <w:pStyle w:val="pr"/>
      </w:pPr>
      <w:r>
        <w:rPr>
          <w:rStyle w:val="s0"/>
        </w:rPr>
        <w:t> </w:t>
      </w:r>
    </w:p>
    <w:p w:rsidR="00000000" w:rsidRDefault="005215B7">
      <w:pPr>
        <w:pStyle w:val="pr"/>
      </w:pPr>
      <w:r>
        <w:rPr>
          <w:rStyle w:val="s0"/>
        </w:rPr>
        <w:t> </w:t>
      </w:r>
    </w:p>
    <w:p w:rsidR="00000000" w:rsidRDefault="005215B7">
      <w:pPr>
        <w:pStyle w:val="pr"/>
      </w:pPr>
      <w:r>
        <w:rPr>
          <w:rStyle w:val="s0"/>
        </w:rPr>
        <w:t>Форма</w:t>
      </w:r>
    </w:p>
    <w:p w:rsidR="00000000" w:rsidRDefault="005215B7">
      <w:pPr>
        <w:pStyle w:val="pr"/>
      </w:pPr>
      <w:r>
        <w:rPr>
          <w:rStyle w:val="s0"/>
        </w:rPr>
        <w:t> </w:t>
      </w:r>
    </w:p>
    <w:p w:rsidR="00000000" w:rsidRDefault="005215B7">
      <w:pPr>
        <w:pStyle w:val="pj"/>
      </w:pPr>
      <w:r>
        <w:rPr>
          <w:rStyle w:val="s0"/>
        </w:rPr>
        <w:t> </w:t>
      </w:r>
    </w:p>
    <w:p w:rsidR="00000000" w:rsidRDefault="005215B7">
      <w:pPr>
        <w:pStyle w:val="pc"/>
      </w:pPr>
      <w:r>
        <w:rPr>
          <w:rStyle w:val="s1"/>
        </w:rPr>
        <w:t>Резюме исследователя</w:t>
      </w:r>
    </w:p>
    <w:p w:rsidR="00000000" w:rsidRDefault="005215B7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rPr>
          <w:jc w:val="center"/>
        </w:trPr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ji"/>
            </w:pPr>
            <w:r>
              <w:rPr>
                <w:rStyle w:val="s0"/>
              </w:rPr>
              <w:t>Ф.И.О. (при его наличии)</w:t>
            </w:r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ji"/>
            </w:pPr>
            <w:r>
              <w:rPr>
                <w:rStyle w:val="s0"/>
              </w:rPr>
              <w:t>Дата рождения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ji"/>
            </w:pPr>
            <w:r>
              <w:rPr>
                <w:rStyle w:val="s0"/>
              </w:rPr>
              <w:t>Образование (с указанием учебного заведения)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ji"/>
            </w:pPr>
            <w:r>
              <w:rPr>
                <w:rStyle w:val="s0"/>
              </w:rPr>
              <w:t>Специальность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ji"/>
            </w:pPr>
            <w:r>
              <w:rPr>
                <w:rStyle w:val="s0"/>
              </w:rPr>
              <w:t>Последипломное образование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ji"/>
            </w:pPr>
            <w:r>
              <w:rPr>
                <w:rStyle w:val="s0"/>
              </w:rPr>
              <w:t>Ученая степень и звание (если имеется)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ji"/>
            </w:pPr>
            <w:r>
              <w:rPr>
                <w:rStyle w:val="s0"/>
              </w:rPr>
              <w:t>Место работы и должность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ji"/>
            </w:pPr>
            <w:r>
              <w:rPr>
                <w:rStyle w:val="s0"/>
              </w:rPr>
              <w:t>Стаж работы по специальности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ji"/>
            </w:pPr>
            <w:r>
              <w:rPr>
                <w:rStyle w:val="s0"/>
              </w:rPr>
              <w:t>Научные труды, публикации (указать количество и названия статей, монографий имеющих отношение к проблеме исследования, год публикации и издательство)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ji"/>
            </w:pPr>
            <w:r>
              <w:rPr>
                <w:rStyle w:val="s0"/>
              </w:rPr>
              <w:t>Наличие опыта по проведению исследований (область исследования)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ji"/>
            </w:pPr>
            <w:r>
              <w:rPr>
                <w:rStyle w:val="s0"/>
              </w:rPr>
              <w:t>Наличие сертификатов об обучении на курсах по Надлежащей клинической практике и (или) Надлежащей лабораторной практике, иных сертификатов об этике и (или) методологии научных исследований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ji"/>
            </w:pPr>
            <w:r>
              <w:rPr>
                <w:rStyle w:val="s0"/>
              </w:rPr>
              <w:t>Адрес организации, контактный телефон, факс, e-mail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ji"/>
            </w:pPr>
            <w:r>
              <w:rPr>
                <w:rStyle w:val="s0"/>
              </w:rPr>
              <w:t>Подпись главного исследователя (исследователя)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ji"/>
            </w:pPr>
            <w:r>
              <w:rPr>
                <w:rStyle w:val="s0"/>
              </w:rPr>
              <w:t>Подпись руководителя, заверенная официально (отдел кадров)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pStyle w:val="pji"/>
            </w:pPr>
            <w:r>
              <w:rPr>
                <w:rStyle w:val="s0"/>
              </w:rPr>
              <w:t>Дата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215B7">
            <w:pPr>
              <w:rPr>
                <w:rFonts w:eastAsia="Times New Roman"/>
              </w:rPr>
            </w:pPr>
          </w:p>
        </w:tc>
      </w:tr>
    </w:tbl>
    <w:p w:rsidR="00000000" w:rsidRDefault="005215B7">
      <w:pPr>
        <w:pStyle w:val="pj"/>
      </w:pPr>
      <w:r>
        <w:rPr>
          <w:rStyle w:val="s0"/>
        </w:rPr>
        <w:t> </w:t>
      </w:r>
    </w:p>
    <w:sectPr w:rsidR="00000000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15B7" w:rsidRDefault="005215B7" w:rsidP="005215B7">
      <w:r>
        <w:separator/>
      </w:r>
    </w:p>
  </w:endnote>
  <w:endnote w:type="continuationSeparator" w:id="0">
    <w:p w:rsidR="005215B7" w:rsidRDefault="005215B7" w:rsidP="00521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15B7" w:rsidRDefault="005215B7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15B7" w:rsidRDefault="005215B7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15B7" w:rsidRDefault="005215B7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15B7" w:rsidRDefault="005215B7" w:rsidP="005215B7">
      <w:r>
        <w:separator/>
      </w:r>
    </w:p>
  </w:footnote>
  <w:footnote w:type="continuationSeparator" w:id="0">
    <w:p w:rsidR="005215B7" w:rsidRDefault="005215B7" w:rsidP="005215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15B7" w:rsidRDefault="005215B7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15B7" w:rsidRDefault="005215B7" w:rsidP="005215B7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5215B7" w:rsidRDefault="005215B7" w:rsidP="005215B7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Приказ Министра здравоохранения Республики Казахстан от 11 декабря 2020 года № ҚР ДСМ-255/2020 «Об утверждении правил проведения доклинических (неклинических) исследований и требования к доклиническим базам оценки биологического действия медицинских изделий» (с изменениями и дополнениями по состоянию на 30.11.2025 г.)</w:t>
    </w:r>
  </w:p>
  <w:p w:rsidR="005215B7" w:rsidRPr="005215B7" w:rsidRDefault="005215B7" w:rsidP="005215B7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03.01.2021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15B7" w:rsidRDefault="005215B7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removePersonalInformation/>
  <w:removeDateAndTim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5215B7"/>
    <w:rsid w:val="0052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5215B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215B7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5215B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215B7"/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5215B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215B7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5215B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215B7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online.zakon.kz/Document/?doc_id=39211536" TargetMode="External"/><Relationship Id="rId18" Type="http://schemas.openxmlformats.org/officeDocument/2006/relationships/hyperlink" Target="http://online.zakon.kz/Document/?doc_id=39211536" TargetMode="External"/><Relationship Id="rId26" Type="http://schemas.openxmlformats.org/officeDocument/2006/relationships/hyperlink" Target="http://online.zakon.kz/Document/?doc_id=36303571" TargetMode="External"/><Relationship Id="rId21" Type="http://schemas.openxmlformats.org/officeDocument/2006/relationships/hyperlink" Target="http://online.zakon.kz/Document/?doc_id=38295958" TargetMode="External"/><Relationship Id="rId34" Type="http://schemas.openxmlformats.org/officeDocument/2006/relationships/footer" Target="footer2.xml"/><Relationship Id="rId7" Type="http://schemas.openxmlformats.org/officeDocument/2006/relationships/hyperlink" Target="http://online.zakon.kz/Document/?doc_id=38148565" TargetMode="External"/><Relationship Id="rId12" Type="http://schemas.openxmlformats.org/officeDocument/2006/relationships/hyperlink" Target="http://online.zakon.kz/Document/?doc_id=38148565" TargetMode="External"/><Relationship Id="rId17" Type="http://schemas.openxmlformats.org/officeDocument/2006/relationships/hyperlink" Target="http://online.zakon.kz/Document/?doc_id=36557911" TargetMode="External"/><Relationship Id="rId25" Type="http://schemas.openxmlformats.org/officeDocument/2006/relationships/hyperlink" Target="http://online.zakon.kz/Document/?doc_id=39397994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hyperlink" Target="http://online.zakon.kz/Document/?doc_id=36303571" TargetMode="External"/><Relationship Id="rId20" Type="http://schemas.openxmlformats.org/officeDocument/2006/relationships/hyperlink" Target="http://online.zakon.kz/Document/?doc_id=39397994" TargetMode="External"/><Relationship Id="rId29" Type="http://schemas.openxmlformats.org/officeDocument/2006/relationships/hyperlink" Target="http://online.zakon.kz/Document/?doc_id=36303571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8148565" TargetMode="External"/><Relationship Id="rId24" Type="http://schemas.openxmlformats.org/officeDocument/2006/relationships/hyperlink" Target="http://online.zakon.kz/Document/?doc_id=34236883" TargetMode="External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online.zakon.kz/Document/?doc_id=34464437" TargetMode="External"/><Relationship Id="rId23" Type="http://schemas.openxmlformats.org/officeDocument/2006/relationships/hyperlink" Target="http://online.zakon.kz/Document/?doc_id=39211536" TargetMode="External"/><Relationship Id="rId28" Type="http://schemas.openxmlformats.org/officeDocument/2006/relationships/hyperlink" Target="http://online.zakon.kz/Document/?doc_id=36303571" TargetMode="External"/><Relationship Id="rId36" Type="http://schemas.openxmlformats.org/officeDocument/2006/relationships/footer" Target="footer3.xml"/><Relationship Id="rId10" Type="http://schemas.openxmlformats.org/officeDocument/2006/relationships/hyperlink" Target="http://online.zakon.kz/Document/?doc_id=34464437" TargetMode="External"/><Relationship Id="rId19" Type="http://schemas.openxmlformats.org/officeDocument/2006/relationships/hyperlink" Target="http://online.zakon.kz/Document/?doc_id=34236883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4236883" TargetMode="External"/><Relationship Id="rId14" Type="http://schemas.openxmlformats.org/officeDocument/2006/relationships/hyperlink" Target="http://online.zakon.kz/Document/?doc_id=34236883" TargetMode="External"/><Relationship Id="rId22" Type="http://schemas.openxmlformats.org/officeDocument/2006/relationships/hyperlink" Target="http://online.zakon.kz/Document/?doc_id=39952604" TargetMode="External"/><Relationship Id="rId27" Type="http://schemas.openxmlformats.org/officeDocument/2006/relationships/hyperlink" Target="http://online.zakon.kz/Document/?doc_id=36557911" TargetMode="External"/><Relationship Id="rId30" Type="http://schemas.openxmlformats.org/officeDocument/2006/relationships/hyperlink" Target="http://online.zakon.kz/Document/?doc_id=36557911" TargetMode="External"/><Relationship Id="rId35" Type="http://schemas.openxmlformats.org/officeDocument/2006/relationships/header" Target="header3.xml"/><Relationship Id="rId8" Type="http://schemas.openxmlformats.org/officeDocument/2006/relationships/hyperlink" Target="http://online.zakon.kz/Document/?doc_id=39211536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3015</Words>
  <Characters>25221</Characters>
  <Application>Microsoft Office Word</Application>
  <DocSecurity>0</DocSecurity>
  <Lines>210</Lines>
  <Paragraphs>56</Paragraphs>
  <ScaleCrop>false</ScaleCrop>
  <Company/>
  <LinksUpToDate>false</LinksUpToDate>
  <CharactersWithSpaces>28180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2025-12-08T14:58:00Z</dcterms:created>
  <dcterms:modified xsi:type="dcterms:W3CDTF">2025-12-08T14:58:00Z</dcterms:modified>
</cp:coreProperties>
</file>