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240"/>
        <w:jc w:val="center"/>
        <w:rPr/>
      </w:pPr>
      <w:r>
        <w:rPr>
          <w:i/>
          <w:color w:val="505050"/>
          <w:sz w:val="21"/>
        </w:rPr>
        <w:t>Описание варианта использования: актуальное расписание услуг мастеров</w:t>
      </w:r>
    </w:p>
    <w:p>
      <w:pPr>
        <w:pStyle w:val="Normal"/>
        <w:spacing w:lineRule="auto" w:line="276" w:before="0" w:after="40"/>
        <w:rPr/>
      </w:pPr>
      <w:r>
        <w:rPr>
          <w:b/>
          <w:color w:val="auto"/>
          <w:sz w:val="20"/>
        </w:rPr>
        <w:t>Предположение:</w:t>
      </w:r>
      <w:r>
        <w:rPr>
          <w:b/>
          <w:color w:val="1F4E79"/>
          <w:sz w:val="20"/>
        </w:rPr>
        <w:t xml:space="preserve"> </w:t>
      </w:r>
      <w:r>
        <w:rPr>
          <w:sz w:val="20"/>
        </w:rPr>
        <w:t>Под расписанием услуг мастеров понимаются доступные для публикации услуги, рабочие интервалы и период действия расписания без детализации занятых и свободных слотов конкретных клиентов.</w:t>
      </w:r>
    </w:p>
    <w:p>
      <w:pPr>
        <w:pStyle w:val="Normal"/>
        <w:spacing w:before="0" w:after="80"/>
        <w:rPr/>
      </w:pPr>
      <w:r>
        <w:rPr/>
      </w:r>
    </w:p>
    <w:p>
      <w:pPr>
        <w:pStyle w:val="Heading1"/>
        <w:keepNext w:val="true"/>
        <w:spacing w:lineRule="auto" w:line="276" w:before="120" w:after="60"/>
        <w:rPr>
          <w:color w:val="auto"/>
        </w:rPr>
      </w:pPr>
      <w:r>
        <w:rPr>
          <w:color w:val="auto"/>
        </w:rPr>
        <w:t>UC-BRH-01. Поддерживать расписание услуг мастеров</w:t>
      </w:r>
    </w:p>
    <w:tbl>
      <w:tblPr>
        <w:tblW w:w="9972" w:type="dxa"/>
        <w:jc w:val="center"/>
        <w:tblInd w:w="0" w:type="dxa"/>
        <w:tblLayout w:type="fixed"/>
        <w:tblCellMar>
          <w:top w:w="100" w:type="dxa"/>
          <w:start w:w="130" w:type="dxa"/>
          <w:bottom w:w="100" w:type="dxa"/>
          <w:end w:w="130" w:type="dxa"/>
        </w:tblCellMar>
        <w:tblLook w:firstRow="1" w:noVBand="1" w:lastRow="0" w:firstColumn="1" w:lastColumn="0" w:noHBand="0" w:val="04a0"/>
      </w:tblPr>
      <w:tblGrid>
        <w:gridCol w:w="4986"/>
        <w:gridCol w:w="4986"/>
      </w:tblGrid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Идентификатор UC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UC-BRH-01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Название UC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Поддерживать расписание услуг мастеров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Область действия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Система онлайн-записи барбершопа, полупрозрачный ящик.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Основное действующее лицо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Менеджер. Интерес: быстро вносить и поддерживать актуальное расписание услуг мастеров, чтобы система публиковала корректную основу для онлайн-записи.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Другие заинтересованные стороны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 xml:space="preserve">Мастер: </w:t>
            </w:r>
            <w:r>
              <w:rPr>
                <w:sz w:val="20"/>
              </w:rPr>
              <w:t>хочет видеть корректный перечень своих услуг и рабочих интервалов.</w:t>
            </w:r>
            <w:r>
              <w:rPr/>
              <w:br/>
            </w:r>
            <w:r>
              <w:rPr>
                <w:b/>
                <w:sz w:val="20"/>
              </w:rPr>
              <w:t xml:space="preserve">Клиент: </w:t>
            </w:r>
            <w:r>
              <w:rPr>
                <w:sz w:val="20"/>
              </w:rPr>
              <w:t>хочет выбирать только реально доступные услуги и мастеров.</w:t>
            </w:r>
            <w:r>
              <w:rPr/>
              <w:br/>
            </w:r>
            <w:r>
              <w:rPr>
                <w:b/>
                <w:sz w:val="20"/>
              </w:rPr>
              <w:t xml:space="preserve">Руководство сети: </w:t>
            </w:r>
            <w:r>
              <w:rPr>
                <w:sz w:val="20"/>
              </w:rPr>
              <w:t>хочет снизить ручной труд и потери из-за ошибок в расписании.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Цель / назначение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Обеспечить наличие в системе актуального расписания услуг мастеров, которое можно использовать для дальнейшей онлайн-записи клиентов и внутренней работы персонала.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Предусловия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Менеджер аутентифицирован в системе и имеет право редактировать расписание.</w:t>
            </w:r>
            <w:r>
              <w:rPr/>
              <w:br/>
            </w:r>
            <w:r>
              <w:rPr>
                <w:sz w:val="20"/>
              </w:rPr>
              <w:t>В системе заведены мастера и перечень услуг либо доступны для выбора активные записи справочников.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Триггер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Менеджер получает необходимость создать новое расписание, изменить действующее расписание или скорректировать перечень услуг мастера на новый период.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Минимальные гарантии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Система не искажает ранее действующее подтвержденное расписание без явного сохранения изменений.</w:t>
            </w:r>
            <w:r>
              <w:rPr/>
              <w:br/>
            </w:r>
            <w:r>
              <w:rPr>
                <w:sz w:val="20"/>
              </w:rPr>
              <w:t>Система фиксирует факт попытки изменения расписания.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Гарантии успеха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В системе сохранено актуальное расписание услуг выбранного мастера на указанный период.</w:t>
            </w:r>
            <w:r>
              <w:rPr/>
              <w:br/>
            </w:r>
            <w:r>
              <w:rPr>
                <w:sz w:val="20"/>
              </w:rPr>
              <w:t>Расписание доступно для использования в процессах онлайн-записи и просмотра мастером.</w:t>
            </w:r>
          </w:p>
        </w:tc>
      </w:tr>
      <w:tr>
        <w:trPr/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b/>
                <w:sz w:val="20"/>
              </w:rPr>
              <w:t>Дополнительно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60"/>
              <w:jc w:val="start"/>
              <w:rPr/>
            </w:pPr>
            <w:r>
              <w:rPr>
                <w:sz w:val="20"/>
              </w:rPr>
              <w:t>Связанные материалы могут включать справочники услуг, правила пересечения интервалов и регламент публикации расписания, но в данном UC они не детализируются.</w:t>
            </w:r>
          </w:p>
        </w:tc>
      </w:tr>
    </w:tbl>
    <w:p>
      <w:pPr>
        <w:pStyle w:val="Normal"/>
        <w:spacing w:before="0" w:after="80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964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">
    <w:altName w:val="Courier New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60"/>
      <w:jc w:val="start"/>
    </w:pPr>
    <w:rPr>
      <w:rFonts w:ascii="Arial" w:hAnsi="Arial" w:eastAsia="Arial" w:cs=""/>
      <w:color w:val="222222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user2">
    <w:name w:val="Колонтитулы (user)"/>
    <w:basedOn w:val="Normal"/>
    <w:qFormat/>
    <w:pPr/>
    <w:rPr/>
  </w:style>
  <w:style w:type="paragraph" w:styleId="Style7">
    <w:name w:val="Колонтитулы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SmallNote" w:customStyle="1">
    <w:name w:val="Small Note"/>
    <w:basedOn w:val="Normal"/>
    <w:qFormat/>
    <w:pPr/>
    <w:rPr>
      <w:color w:val="5A5A5A"/>
      <w:sz w:val="18"/>
    </w:rPr>
  </w:style>
  <w:style w:type="paragraph" w:styleId="TableText" w:customStyle="1">
    <w:name w:val="Table Text"/>
    <w:basedOn w:val="Normal"/>
    <w:qFormat/>
    <w:pPr/>
    <w:rPr>
      <w:sz w:val="20"/>
    </w:rPr>
  </w:style>
  <w:style w:type="numbering" w:styleId="user3" w:default="1">
    <w:name w:val="Без списка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LibreOffice/26.2.2.2$Windows_X86_64 LibreOffice_project/1f77d10d6938fd34972958f64b2bcfa54f8b1ba5</Application>
  <AppVersion>15.0000</AppVersion>
  <Pages>2</Pages>
  <Words>233</Words>
  <Characters>1728</Characters>
  <CharactersWithSpaces>1936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2026-04-06T17:04:10Z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