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32"/>
          <w:szCs w:val="32"/>
        </w:rPr>
      </w:pPr>
      <w:bookmarkStart w:colFirst="0" w:colLast="0" w:name="_n1asjd2129zg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об обсуждении бизнес-процесса BP1A4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qx1gyw41ernk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Название бизнес-процесса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Обработка оплаты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vfblr12njxo0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Идентификатор бизнес-процесса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BP1A4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uu301pajg1yd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 обсуждения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Уточнение процесса начисления, приёма оплаты и передачи данных в бухгалтерию в системе барбершопа, включая способы оплаты и обработку ошибок.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75shh62c08cd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обсуждения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шаги процесса, роли участников, интеграцию с внешними системами, а также выявить проблемы для обеспечения автоматизации оплат и снижения ошибок.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o5lg1sdemrt3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Дата обсуждения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1.04.2026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vexz2jki7gh8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Форма обсуждения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Мозговой штурм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a675husj6vn9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участников</w:t>
      </w:r>
    </w:p>
    <w:p w:rsidR="00000000" w:rsidDel="00000000" w:rsidP="00000000" w:rsidRDefault="00000000" w:rsidRPr="00000000" w14:paraId="0000000F">
      <w:pPr>
        <w:spacing w:after="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Jasmina(аналитик, играет роль клиента  играет роль менеджера)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Hasan (аналитик, играет роль мастера)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4l6r3rv99dga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Ведущий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Hasan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lr85p9gfb4nw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Делопроизводитель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Jasmina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ivoig3doren7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Владелец бизнес-процесса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Менеджер, Jasmina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eqdq4q4bjfj2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Обсуждаемые вопросы и ответы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Какие способы оплаты поддерживаются (онлайн, наличные)?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Онлайн (карты, QR-коды), наличные, переводы; система фиксирует тип оплаты.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Ограничить только онлайн для автоматизации.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 (менеджера)</w:t>
      </w:r>
      <w:r w:rsidDel="00000000" w:rsidR="00000000" w:rsidRPr="00000000">
        <w:rPr>
          <w:rtl w:val="0"/>
        </w:rPr>
        <w:t xml:space="preserve">: Наличные нужны для некоторых клиентов.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Поддержка всех способов с приоритетом онлайн.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менеджер подтверждает оплату и передаёт данные в бухгалтерию?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Автоматическое подтверждение для онлайн, ручное для наличных; передача через API в бухгалтерию.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Автоматическая передача после подтверждения.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Что делать при ошибке оплаты?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Уведомление клиента и менеджера, повторная попытка.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Автоматическая отмена услуги при неудаче.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Не отменять, дать время на исправление.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Три попытки, затем ручное вмешательство.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Нужно ли уведомлять клиента о статусе оплаты?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Да, через выбранный канал связи.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Уведомление о успешной оплате с чеком.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интегрировать с другими процессами (например, услугами)?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Триггер от BP1A3, выход для BP1A5.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Автоматическая связь.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Какие данные передаются в бухгалтерию?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Сумма, дата, клиент, услуга, мастер.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Включить отзывы.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Отзывы отдельно.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Только финансовые данные.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обеспечить безопасность оплат?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Использовать сертифицированные шлюзы (например, Stripe).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Интеграция с PCI DSS-совместимыми сервисами.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