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B9B5F">
      <w:pPr>
        <w:spacing w:line="360" w:lineRule="auto"/>
        <w:rPr>
          <w:rFonts w:ascii="黑体" w:eastAsia="黑体"/>
          <w:spacing w:val="56"/>
          <w:sz w:val="21"/>
        </w:rPr>
      </w:pPr>
      <w:r>
        <w:rPr>
          <w:sz w:val="20"/>
        </w:rPr>
        <w:pict>
          <v:shape id="图片 14" o:spid="_x0000_s1027" o:spt="75" type="#_x0000_t75" style="position:absolute;left:0pt;margin-left:9pt;margin-top:0pt;height:90.05pt;width:90.05pt;z-index:251660288;mso-width-relative:page;mso-height-relative:page;" filled="f" o:preferrelative="t" stroked="f" coordsize="21600,21600">
            <v:path/>
            <v:fill on="f" focussize="0,0"/>
            <v:stroke on="f"/>
            <v:imagedata r:id="rId25" o:title=""/>
            <o:lock v:ext="edit" aspectratio="t"/>
          </v:shape>
        </w:pict>
      </w:r>
      <w:r>
        <w:rPr>
          <w:rFonts w:hint="eastAsia" w:ascii="黑体" w:eastAsia="黑体"/>
          <w:sz w:val="24"/>
        </w:rPr>
        <w:t xml:space="preserve">                                                    </w:t>
      </w:r>
      <w:r>
        <w:rPr>
          <w:rFonts w:hint="eastAsia" w:ascii="黑体" w:eastAsia="黑体"/>
          <w:sz w:val="21"/>
        </w:rPr>
        <w:t>单位代码</w:t>
      </w:r>
      <w:r>
        <w:rPr>
          <w:rFonts w:hint="eastAsia" w:ascii="黑体" w:eastAsia="黑体"/>
          <w:sz w:val="21"/>
          <w:u w:val="single"/>
        </w:rPr>
        <w:t xml:space="preserve">      </w:t>
      </w:r>
      <w:r>
        <w:rPr>
          <w:rFonts w:hint="eastAsia" w:ascii="黑体" w:eastAsia="黑体"/>
          <w:sz w:val="24"/>
          <w:u w:val="single"/>
        </w:rPr>
        <w:t xml:space="preserve"> </w:t>
      </w:r>
      <w:r>
        <w:rPr>
          <w:rFonts w:hint="eastAsia" w:eastAsia="黑体"/>
          <w:b/>
          <w:bCs/>
          <w:sz w:val="21"/>
          <w:u w:val="single"/>
        </w:rPr>
        <w:t>10006</w:t>
      </w:r>
      <w:r>
        <w:rPr>
          <w:rFonts w:hint="eastAsia" w:eastAsia="黑体"/>
          <w:b/>
          <w:bCs/>
          <w:sz w:val="24"/>
          <w:u w:val="single"/>
        </w:rPr>
        <w:t xml:space="preserve"> </w:t>
      </w:r>
      <w:r>
        <w:rPr>
          <w:rFonts w:hint="eastAsia" w:eastAsia="黑体"/>
          <w:sz w:val="21"/>
          <w:u w:val="single"/>
        </w:rPr>
        <w:t xml:space="preserve">       </w:t>
      </w:r>
    </w:p>
    <w:p w14:paraId="546AE68F">
      <w:pPr>
        <w:spacing w:line="360" w:lineRule="auto"/>
        <w:ind w:firstLine="6247" w:firstLineChars="2975"/>
        <w:rPr>
          <w:rFonts w:eastAsia="黑体"/>
          <w:sz w:val="21"/>
        </w:rPr>
      </w:pPr>
      <w:r>
        <w:rPr>
          <w:rFonts w:hint="eastAsia" w:ascii="黑体" w:eastAsia="黑体"/>
          <w:sz w:val="21"/>
        </w:rPr>
        <w:t xml:space="preserve">学 </w:t>
      </w:r>
      <w:r>
        <w:rPr>
          <w:rFonts w:hint="eastAsia" w:ascii="黑体" w:eastAsia="黑体"/>
          <w:spacing w:val="-16"/>
          <w:sz w:val="21"/>
        </w:rPr>
        <w:t xml:space="preserve"> </w:t>
      </w:r>
      <w:r>
        <w:rPr>
          <w:rFonts w:hint="eastAsia" w:ascii="黑体" w:eastAsia="黑体"/>
          <w:spacing w:val="-4"/>
          <w:sz w:val="21"/>
        </w:rPr>
        <w:t xml:space="preserve"> </w:t>
      </w:r>
      <w:r>
        <w:rPr>
          <w:rFonts w:hint="eastAsia" w:ascii="黑体" w:eastAsia="黑体"/>
          <w:spacing w:val="22"/>
          <w:sz w:val="21"/>
        </w:rPr>
        <w:t xml:space="preserve"> </w:t>
      </w:r>
      <w:r>
        <w:rPr>
          <w:rFonts w:hint="eastAsia" w:ascii="黑体" w:eastAsia="黑体"/>
          <w:sz w:val="21"/>
        </w:rPr>
        <w:t>号</w:t>
      </w:r>
      <w:r>
        <w:rPr>
          <w:rFonts w:hint="eastAsia" w:ascii="黑体" w:eastAsia="黑体"/>
          <w:sz w:val="21"/>
          <w:u w:val="single"/>
        </w:rPr>
        <w:t xml:space="preserve">  </w:t>
      </w:r>
      <w:r>
        <w:rPr>
          <w:rFonts w:hint="eastAsia" w:eastAsia="黑体"/>
          <w:sz w:val="21"/>
          <w:u w:val="single"/>
        </w:rPr>
        <w:t xml:space="preserve">   </w:t>
      </w:r>
      <w:r>
        <w:rPr>
          <w:rFonts w:hint="default" w:ascii="Times New Roman Bold" w:hAnsi="Times New Roman Bold" w:eastAsia="黑体" w:cs="Times New Roman Bold"/>
          <w:b/>
          <w:bCs/>
          <w:sz w:val="21"/>
          <w:u w:val="single"/>
          <w:lang w:val="en-US" w:eastAsia="zh-CN"/>
        </w:rPr>
        <w:t>21374176</w:t>
      </w:r>
      <w:r>
        <w:rPr>
          <w:rFonts w:hint="default" w:ascii="Times New Roman Bold" w:hAnsi="Times New Roman Bold" w:eastAsia="黑体" w:cs="Times New Roman Bold"/>
          <w:b/>
          <w:bCs/>
          <w:sz w:val="21"/>
          <w:u w:val="single"/>
        </w:rPr>
        <w:t xml:space="preserve"> </w:t>
      </w:r>
      <w:r>
        <w:rPr>
          <w:rFonts w:hint="eastAsia" w:eastAsia="黑体"/>
          <w:sz w:val="21"/>
          <w:u w:val="single"/>
        </w:rPr>
        <w:t xml:space="preserve">    </w:t>
      </w:r>
      <w:r>
        <w:rPr>
          <w:rFonts w:hint="eastAsia" w:eastAsia="黑体"/>
          <w:sz w:val="24"/>
          <w:u w:val="single"/>
        </w:rPr>
        <w:t xml:space="preserve">  </w:t>
      </w:r>
    </w:p>
    <w:p w14:paraId="64002A67">
      <w:pPr>
        <w:spacing w:line="360" w:lineRule="auto"/>
        <w:ind w:firstLine="6023" w:firstLineChars="2106"/>
        <w:outlineLvl w:val="0"/>
        <w:rPr>
          <w:rFonts w:ascii="黑体" w:eastAsia="黑体"/>
          <w:spacing w:val="38"/>
          <w:sz w:val="21"/>
        </w:rPr>
      </w:pPr>
      <w:bookmarkStart w:id="0" w:name="_Toc1609709743"/>
      <w:r>
        <w:rPr>
          <w:rFonts w:hint="eastAsia" w:ascii="黑体" w:eastAsia="黑体"/>
          <w:color w:val="FFFFFF"/>
          <w:spacing w:val="38"/>
          <w:sz w:val="21"/>
          <w:shd w:val="clear" w:color="auto" w:fill="FFFFFF"/>
        </w:rPr>
        <w:t>1</w:t>
      </w:r>
      <w:r>
        <w:rPr>
          <w:rFonts w:hint="eastAsia" w:ascii="黑体" w:eastAsia="黑体"/>
          <w:spacing w:val="54"/>
          <w:sz w:val="21"/>
        </w:rPr>
        <w:t>分</w:t>
      </w:r>
      <w:r>
        <w:rPr>
          <w:rFonts w:hint="eastAsia" w:ascii="黑体" w:eastAsia="黑体"/>
          <w:spacing w:val="52"/>
          <w:sz w:val="21"/>
        </w:rPr>
        <w:t>类</w:t>
      </w:r>
      <w:r>
        <w:rPr>
          <w:rFonts w:hint="eastAsia" w:ascii="黑体" w:eastAsia="黑体"/>
          <w:sz w:val="21"/>
        </w:rPr>
        <w:t>号</w:t>
      </w:r>
      <w:r>
        <w:rPr>
          <w:rFonts w:hint="eastAsia" w:ascii="黑体" w:eastAsia="黑体"/>
          <w:spacing w:val="38"/>
          <w:sz w:val="21"/>
          <w:u w:val="single"/>
        </w:rPr>
        <w:t xml:space="preserve">   </w:t>
      </w:r>
      <w:r>
        <w:rPr>
          <w:rFonts w:hint="eastAsia" w:eastAsia="黑体"/>
          <w:b/>
          <w:bCs/>
          <w:sz w:val="21"/>
          <w:u w:val="single"/>
        </w:rPr>
        <w:t>T</w:t>
      </w:r>
      <w:bookmarkEnd w:id="0"/>
      <w:r>
        <w:rPr>
          <w:rFonts w:hint="eastAsia" w:eastAsia="黑体"/>
          <w:b/>
          <w:bCs/>
          <w:sz w:val="21"/>
          <w:u w:val="single"/>
          <w:lang w:val="en-US" w:eastAsia="zh-CN"/>
        </w:rPr>
        <w:t>P393.08</w:t>
      </w:r>
      <w:r>
        <w:rPr>
          <w:rFonts w:hint="eastAsia" w:ascii="黑体" w:eastAsia="黑体"/>
          <w:spacing w:val="38"/>
          <w:sz w:val="21"/>
          <w:u w:val="single"/>
        </w:rPr>
        <w:t xml:space="preserve">   </w:t>
      </w:r>
      <w:r>
        <w:rPr>
          <w:rFonts w:hint="eastAsia" w:ascii="黑体" w:eastAsia="黑体"/>
          <w:spacing w:val="-12"/>
          <w:sz w:val="21"/>
          <w:u w:val="single"/>
        </w:rPr>
        <w:t xml:space="preserve">      </w:t>
      </w:r>
    </w:p>
    <w:p w14:paraId="61EE5414">
      <w:pPr>
        <w:spacing w:line="360" w:lineRule="auto"/>
        <w:jc w:val="left"/>
        <w:rPr>
          <w:rFonts w:ascii="黑体" w:eastAsia="黑体"/>
          <w:b/>
          <w:bCs/>
          <w:sz w:val="24"/>
          <w:u w:val="single"/>
        </w:rPr>
      </w:pPr>
      <w:r>
        <w:rPr>
          <w:rFonts w:hint="eastAsia" w:ascii="黑体" w:eastAsia="黑体"/>
          <w:sz w:val="21"/>
        </w:rPr>
        <w:t xml:space="preserve">                                                      </w:t>
      </w:r>
    </w:p>
    <w:p w14:paraId="61EE8A62">
      <w:pPr>
        <w:rPr>
          <w:rFonts w:ascii="黑体" w:eastAsia="黑体"/>
          <w:b/>
          <w:bCs/>
        </w:rPr>
      </w:pPr>
    </w:p>
    <w:p w14:paraId="04A62376">
      <w:pPr>
        <w:rPr>
          <w:rFonts w:ascii="黑体" w:eastAsia="黑体"/>
          <w:b/>
          <w:bCs/>
          <w:sz w:val="21"/>
        </w:rPr>
      </w:pPr>
    </w:p>
    <w:p w14:paraId="05F82F1B">
      <w:pPr>
        <w:jc w:val="center"/>
        <w:rPr>
          <w:rFonts w:ascii="黑体" w:eastAsia="黑体"/>
          <w:b/>
          <w:bCs/>
          <w:sz w:val="28"/>
        </w:rPr>
      </w:pPr>
      <w:r>
        <w:rPr>
          <w:rFonts w:hint="eastAsia" w:ascii="黑体" w:eastAsia="黑体"/>
          <w:b/>
          <w:bCs/>
          <w:sz w:val="28"/>
        </w:rPr>
        <w:pict>
          <v:shape id="_x0000_i1025" o:spt="75" type="#_x0000_t75" style="height:63.6pt;width:362.8pt;" filled="f" o:preferrelative="t" stroked="f" coordsize="21600,21600">
            <v:path/>
            <v:fill on="f" focussize="0,0"/>
            <v:stroke on="f"/>
            <v:imagedata r:id="rId26" o:title=""/>
            <o:lock v:ext="edit" aspectratio="t"/>
            <w10:wrap type="none"/>
            <w10:anchorlock/>
          </v:shape>
        </w:pict>
      </w:r>
    </w:p>
    <w:p w14:paraId="6C4EAF85">
      <w:pPr>
        <w:jc w:val="center"/>
        <w:rPr>
          <w:rFonts w:ascii="黑体" w:eastAsia="黑体"/>
          <w:b/>
          <w:bCs/>
        </w:rPr>
      </w:pPr>
    </w:p>
    <w:p w14:paraId="74567AD1">
      <w:pPr>
        <w:spacing w:before="312" w:beforeLines="100"/>
        <w:jc w:val="center"/>
        <w:rPr>
          <w:rFonts w:eastAsia="黑体"/>
          <w:spacing w:val="20"/>
          <w:sz w:val="72"/>
        </w:rPr>
      </w:pPr>
      <w:r>
        <w:rPr>
          <w:rFonts w:hint="eastAsia" w:eastAsia="黑体"/>
          <w:spacing w:val="20"/>
          <w:sz w:val="72"/>
        </w:rPr>
        <w:t>毕业设计(论文)</w:t>
      </w:r>
    </w:p>
    <w:p w14:paraId="5DA93BFE">
      <w:pPr>
        <w:rPr>
          <w:b/>
          <w:bCs/>
          <w:sz w:val="28"/>
        </w:rPr>
      </w:pPr>
    </w:p>
    <w:p w14:paraId="3700036E">
      <w:pPr>
        <w:rPr>
          <w:b/>
          <w:bCs/>
          <w:sz w:val="28"/>
        </w:rPr>
      </w:pPr>
    </w:p>
    <w:p w14:paraId="0A97E7D3">
      <w:pPr>
        <w:jc w:val="center"/>
        <w:rPr>
          <w:rFonts w:eastAsia="黑体"/>
          <w:sz w:val="44"/>
        </w:rPr>
      </w:pPr>
      <w:r>
        <w:rPr>
          <w:rFonts w:hint="eastAsia" w:eastAsia="黑体"/>
          <w:sz w:val="44"/>
        </w:rPr>
        <w:t>RBA中基于Web-WebView-Android多端关联的设备身份交叉验证机制研究</w:t>
      </w:r>
    </w:p>
    <w:p w14:paraId="0AD1CFCF">
      <w:pPr>
        <w:rPr>
          <w:b/>
          <w:bCs/>
          <w:sz w:val="28"/>
        </w:rPr>
      </w:pPr>
    </w:p>
    <w:p w14:paraId="5309F20B">
      <w:pPr>
        <w:rPr>
          <w:b/>
          <w:bCs/>
          <w:sz w:val="28"/>
        </w:rPr>
      </w:pPr>
    </w:p>
    <w:p w14:paraId="67948DFF">
      <w:pPr>
        <w:rPr>
          <w:b/>
          <w:bCs/>
        </w:rPr>
      </w:pPr>
    </w:p>
    <w:tbl>
      <w:tblPr>
        <w:tblStyle w:val="33"/>
        <w:tblW w:w="0" w:type="auto"/>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4371"/>
      </w:tblGrid>
      <w:tr w14:paraId="4586E0C1">
        <w:trPr>
          <w:trHeight w:val="616" w:hRule="atLeast"/>
        </w:trPr>
        <w:tc>
          <w:tcPr>
            <w:tcW w:w="2448" w:type="dxa"/>
            <w:noWrap w:val="0"/>
            <w:vAlign w:val="top"/>
          </w:tcPr>
          <w:p w14:paraId="7A41BE3C">
            <w:pPr>
              <w:spacing w:line="600" w:lineRule="exact"/>
              <w:jc w:val="distribute"/>
              <w:rPr>
                <w:rFonts w:eastAsia="黑体"/>
                <w:spacing w:val="30"/>
                <w:kern w:val="10"/>
                <w:sz w:val="30"/>
              </w:rPr>
            </w:pPr>
            <w:r>
              <w:rPr>
                <w:rFonts w:hint="eastAsia" w:eastAsia="黑体"/>
                <w:spacing w:val="30"/>
                <w:kern w:val="10"/>
                <w:sz w:val="30"/>
              </w:rPr>
              <w:t xml:space="preserve"> 学院名称</w:t>
            </w:r>
          </w:p>
        </w:tc>
        <w:tc>
          <w:tcPr>
            <w:tcW w:w="4371" w:type="dxa"/>
            <w:tcBorders>
              <w:bottom w:val="single" w:color="auto" w:sz="4" w:space="0"/>
            </w:tcBorders>
            <w:noWrap w:val="0"/>
            <w:vAlign w:val="center"/>
          </w:tcPr>
          <w:p w14:paraId="502B8329">
            <w:pPr>
              <w:spacing w:line="600" w:lineRule="exact"/>
              <w:jc w:val="center"/>
              <w:rPr>
                <w:rFonts w:eastAsia="黑体"/>
                <w:spacing w:val="30"/>
                <w:kern w:val="10"/>
                <w:sz w:val="30"/>
              </w:rPr>
            </w:pPr>
            <w:r>
              <w:rPr>
                <w:rFonts w:hint="eastAsia" w:eastAsia="黑体"/>
                <w:spacing w:val="30"/>
                <w:kern w:val="10"/>
                <w:sz w:val="30"/>
                <w:lang w:val="en-US" w:eastAsia="zh-CN"/>
              </w:rPr>
              <w:t>计算机</w:t>
            </w:r>
            <w:r>
              <w:rPr>
                <w:rFonts w:hint="eastAsia" w:eastAsia="黑体"/>
                <w:spacing w:val="30"/>
                <w:kern w:val="10"/>
                <w:sz w:val="30"/>
              </w:rPr>
              <w:t>学院</w:t>
            </w:r>
          </w:p>
        </w:tc>
      </w:tr>
      <w:tr w14:paraId="1A26D8B0">
        <w:trPr>
          <w:trHeight w:val="616" w:hRule="atLeast"/>
        </w:trPr>
        <w:tc>
          <w:tcPr>
            <w:tcW w:w="2448" w:type="dxa"/>
            <w:noWrap w:val="0"/>
            <w:vAlign w:val="top"/>
          </w:tcPr>
          <w:p w14:paraId="288392E1">
            <w:pPr>
              <w:spacing w:line="600" w:lineRule="exact"/>
              <w:jc w:val="distribute"/>
              <w:rPr>
                <w:rFonts w:eastAsia="黑体"/>
                <w:spacing w:val="30"/>
                <w:kern w:val="10"/>
                <w:sz w:val="30"/>
              </w:rPr>
            </w:pPr>
            <w:r>
              <w:rPr>
                <w:rFonts w:hint="eastAsia" w:eastAsia="黑体"/>
                <w:spacing w:val="30"/>
                <w:kern w:val="10"/>
                <w:sz w:val="30"/>
              </w:rPr>
              <w:t xml:space="preserve"> 专业名称</w:t>
            </w:r>
          </w:p>
        </w:tc>
        <w:tc>
          <w:tcPr>
            <w:tcW w:w="4371" w:type="dxa"/>
            <w:tcBorders>
              <w:top w:val="single" w:color="auto" w:sz="4" w:space="0"/>
              <w:bottom w:val="single" w:color="auto" w:sz="4" w:space="0"/>
            </w:tcBorders>
            <w:noWrap w:val="0"/>
            <w:vAlign w:val="center"/>
          </w:tcPr>
          <w:p w14:paraId="1ED1CB04">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计算机科学与技术</w:t>
            </w:r>
          </w:p>
        </w:tc>
      </w:tr>
      <w:tr w14:paraId="70F1092E">
        <w:trPr>
          <w:trHeight w:val="601" w:hRule="atLeast"/>
        </w:trPr>
        <w:tc>
          <w:tcPr>
            <w:tcW w:w="2448" w:type="dxa"/>
            <w:noWrap w:val="0"/>
            <w:vAlign w:val="top"/>
          </w:tcPr>
          <w:p w14:paraId="187004DE">
            <w:pPr>
              <w:spacing w:line="600" w:lineRule="exact"/>
              <w:jc w:val="distribute"/>
              <w:rPr>
                <w:rFonts w:eastAsia="黑体"/>
                <w:spacing w:val="30"/>
                <w:kern w:val="10"/>
                <w:sz w:val="30"/>
              </w:rPr>
            </w:pPr>
            <w:r>
              <w:rPr>
                <w:rFonts w:hint="eastAsia" w:eastAsia="黑体"/>
                <w:spacing w:val="30"/>
                <w:kern w:val="10"/>
                <w:sz w:val="30"/>
              </w:rPr>
              <w:t xml:space="preserve"> 学生姓名</w:t>
            </w:r>
          </w:p>
        </w:tc>
        <w:tc>
          <w:tcPr>
            <w:tcW w:w="4371" w:type="dxa"/>
            <w:tcBorders>
              <w:top w:val="single" w:color="auto" w:sz="4" w:space="0"/>
              <w:bottom w:val="single" w:color="auto" w:sz="4" w:space="0"/>
            </w:tcBorders>
            <w:noWrap w:val="0"/>
            <w:vAlign w:val="center"/>
          </w:tcPr>
          <w:p w14:paraId="12F53BE5">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梁 骁</w:t>
            </w:r>
          </w:p>
        </w:tc>
      </w:tr>
      <w:tr w14:paraId="69C2FE70">
        <w:trPr>
          <w:trHeight w:val="631" w:hRule="atLeast"/>
        </w:trPr>
        <w:tc>
          <w:tcPr>
            <w:tcW w:w="2448" w:type="dxa"/>
            <w:tcBorders>
              <w:bottom w:val="nil"/>
            </w:tcBorders>
            <w:noWrap w:val="0"/>
            <w:vAlign w:val="top"/>
          </w:tcPr>
          <w:p w14:paraId="29AD37AD">
            <w:pPr>
              <w:spacing w:line="600" w:lineRule="exact"/>
              <w:jc w:val="distribute"/>
              <w:rPr>
                <w:rFonts w:eastAsia="黑体"/>
                <w:spacing w:val="30"/>
                <w:kern w:val="10"/>
                <w:sz w:val="30"/>
              </w:rPr>
            </w:pPr>
            <w:r>
              <w:rPr>
                <w:rFonts w:hint="eastAsia" w:eastAsia="黑体"/>
                <w:spacing w:val="30"/>
                <w:kern w:val="10"/>
                <w:sz w:val="30"/>
              </w:rPr>
              <w:t xml:space="preserve"> 指导教师</w:t>
            </w:r>
          </w:p>
        </w:tc>
        <w:tc>
          <w:tcPr>
            <w:tcW w:w="4371" w:type="dxa"/>
            <w:tcBorders>
              <w:top w:val="single" w:color="auto" w:sz="4" w:space="0"/>
              <w:bottom w:val="single" w:color="auto" w:sz="4" w:space="0"/>
            </w:tcBorders>
            <w:noWrap w:val="0"/>
            <w:vAlign w:val="center"/>
          </w:tcPr>
          <w:p w14:paraId="57E04AD3">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巫蜀江</w:t>
            </w:r>
          </w:p>
        </w:tc>
      </w:tr>
    </w:tbl>
    <w:p w14:paraId="71A3859A">
      <w:pPr>
        <w:spacing w:line="600" w:lineRule="exact"/>
        <w:rPr>
          <w:b/>
          <w:bCs/>
          <w:spacing w:val="22"/>
          <w:kern w:val="10"/>
          <w:sz w:val="28"/>
        </w:rPr>
      </w:pPr>
    </w:p>
    <w:p w14:paraId="1E0B10D6">
      <w:pPr>
        <w:spacing w:line="600" w:lineRule="exact"/>
        <w:rPr>
          <w:b/>
          <w:bCs/>
          <w:spacing w:val="22"/>
          <w:kern w:val="10"/>
          <w:sz w:val="28"/>
        </w:rPr>
      </w:pPr>
    </w:p>
    <w:p w14:paraId="4AFAF71B">
      <w:pPr>
        <w:spacing w:line="600" w:lineRule="exact"/>
        <w:ind w:left="2520" w:leftChars="0" w:firstLine="420" w:firstLineChars="0"/>
        <w:jc w:val="both"/>
        <w:rPr>
          <w:rFonts w:eastAsia="黑体"/>
          <w:spacing w:val="22"/>
          <w:kern w:val="10"/>
          <w:sz w:val="30"/>
        </w:rPr>
      </w:pPr>
      <w:r>
        <w:rPr>
          <w:rFonts w:hint="eastAsia" w:eastAsia="黑体"/>
          <w:spacing w:val="22"/>
          <w:kern w:val="10"/>
          <w:sz w:val="30"/>
        </w:rPr>
        <w:t xml:space="preserve">     20</w:t>
      </w:r>
      <w:r>
        <w:rPr>
          <w:rFonts w:hint="eastAsia" w:eastAsia="黑体"/>
          <w:spacing w:val="22"/>
          <w:kern w:val="10"/>
          <w:sz w:val="30"/>
          <w:lang w:val="en-US" w:eastAsia="zh-CN"/>
        </w:rPr>
        <w:t>26</w:t>
      </w:r>
      <w:r>
        <w:rPr>
          <w:rFonts w:hint="eastAsia" w:eastAsia="黑体"/>
          <w:spacing w:val="22"/>
          <w:kern w:val="10"/>
          <w:sz w:val="30"/>
        </w:rPr>
        <w:t xml:space="preserve">年 </w:t>
      </w:r>
      <w:r>
        <w:rPr>
          <w:rFonts w:hint="eastAsia" w:eastAsia="黑体"/>
          <w:spacing w:val="22"/>
          <w:kern w:val="10"/>
          <w:sz w:val="30"/>
          <w:lang w:val="en-US" w:eastAsia="zh-CN"/>
        </w:rPr>
        <w:t>6</w:t>
      </w:r>
      <w:r>
        <w:rPr>
          <w:rFonts w:hint="eastAsia" w:eastAsia="黑体"/>
          <w:spacing w:val="22"/>
          <w:kern w:val="10"/>
          <w:sz w:val="30"/>
        </w:rPr>
        <w:t xml:space="preserve">月 </w:t>
      </w:r>
    </w:p>
    <w:p w14:paraId="54149D7F">
      <w:pPr>
        <w:spacing w:line="600" w:lineRule="exact"/>
        <w:ind w:firstLine="3640" w:firstLineChars="1300"/>
        <w:rPr>
          <w:sz w:val="28"/>
        </w:rPr>
        <w:sectPr>
          <w:headerReference r:id="rId3" w:type="default"/>
          <w:footerReference r:id="rId4" w:type="even"/>
          <w:pgSz w:w="11906" w:h="16838"/>
          <w:pgMar w:top="1247" w:right="1418" w:bottom="1418" w:left="1418" w:header="567" w:footer="851" w:gutter="0"/>
          <w:pgBorders>
            <w:top w:val="none" w:sz="0" w:space="0"/>
            <w:left w:val="none" w:sz="0" w:space="0"/>
            <w:bottom w:val="none" w:sz="0" w:space="0"/>
            <w:right w:val="none" w:sz="0" w:space="0"/>
          </w:pgBorders>
          <w:pgNumType w:start="9"/>
          <w:cols w:space="720" w:num="1"/>
          <w:docGrid w:type="lines" w:linePitch="312" w:charSpace="0"/>
        </w:sectPr>
      </w:pPr>
    </w:p>
    <w:p w14:paraId="56162D90">
      <w:pPr>
        <w:spacing w:line="600" w:lineRule="exact"/>
        <w:rPr>
          <w:sz w:val="28"/>
        </w:rPr>
      </w:pPr>
    </w:p>
    <w:p w14:paraId="3DD0093E">
      <w:pPr>
        <w:spacing w:line="600" w:lineRule="exact"/>
        <w:rPr>
          <w:sz w:val="28"/>
        </w:rPr>
      </w:pPr>
    </w:p>
    <w:p w14:paraId="518E13E1">
      <w:pPr>
        <w:spacing w:line="600" w:lineRule="exact"/>
        <w:rPr>
          <w:sz w:val="28"/>
        </w:rPr>
      </w:pPr>
      <w:r>
        <w:rPr>
          <w:sz w:val="20"/>
        </w:rPr>
        <w:pict>
          <v:shape id="文本框 5" o:spid="_x0000_s1026" o:spt="202" type="#_x0000_t202" style="position:absolute;left:0pt;margin-left:207pt;margin-top:4.85pt;height:564.55pt;width:36pt;z-index:251659264;mso-width-relative:page;mso-height-relative:page;" filled="f" stroked="t" coordsize="21600,21600" o:gfxdata="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fnWW9cAAAAKAQAADwAAAAAAAAABACAAAAAiAAAAZHJz&#10;L2Rvd25yZXYueG1sUEsBAhQAFAAAAAgAh07iQE8w2js+AgAAXwQAAA4AAAAAAAAAAQAgAAAAJgEA&#10;AGRycy9lMm9Eb2MueG1sUEsFBgAAAAAGAAYAWQEAANYFAAAAAA==&#10;">
            <v:path/>
            <v:fill on="f" focussize="0,0"/>
            <v:stroke joinstyle="miter"/>
            <v:imagedata o:title=""/>
            <o:lock v:ext="edit" aspectratio="f"/>
            <v:textbox>
              <w:txbxContent>
                <w:p w14:paraId="54A18A83">
                  <w:pPr>
                    <w:pStyle w:val="16"/>
                    <w:keepNext w:val="0"/>
                    <w:keepLines w:val="0"/>
                    <w:pageBreakBefore w:val="0"/>
                    <w:widowControl/>
                    <w:kinsoku/>
                    <w:wordWrap/>
                    <w:overflowPunct/>
                    <w:topLinePunct w:val="0"/>
                    <w:bidi w:val="0"/>
                    <w:adjustRightInd/>
                    <w:snapToGrid/>
                    <w:spacing w:line="240" w:lineRule="auto"/>
                    <w:ind w:right="34"/>
                    <w:jc w:val="center"/>
                    <w:textAlignment w:val="auto"/>
                    <w:rPr>
                      <w:rFonts w:eastAsia="黑体"/>
                      <w:sz w:val="18"/>
                      <w:szCs w:val="18"/>
                    </w:rPr>
                  </w:pPr>
                  <w:r>
                    <w:rPr>
                      <w:rFonts w:hint="eastAsia" w:eastAsia="黑体"/>
                      <w:sz w:val="18"/>
                      <w:szCs w:val="18"/>
                      <w:lang w:val="en-US" w:eastAsia="zh-CN"/>
                    </w:rPr>
                    <w:t>RBA中基于Web-WebView-Android多端关联的设备身份交叉验证机制研究</w:t>
                  </w:r>
                </w:p>
                <w:p w14:paraId="74299819">
                  <w:pPr>
                    <w:pStyle w:val="16"/>
                    <w:spacing w:line="320" w:lineRule="atLeast"/>
                    <w:jc w:val="center"/>
                    <w:rPr>
                      <w:rFonts w:eastAsia="黑体"/>
                    </w:rPr>
                  </w:pPr>
                </w:p>
                <w:p w14:paraId="04BC9E81">
                  <w:pPr>
                    <w:pStyle w:val="16"/>
                    <w:spacing w:line="320" w:lineRule="atLeast"/>
                    <w:jc w:val="center"/>
                    <w:rPr>
                      <w:rFonts w:eastAsia="黑体"/>
                    </w:rPr>
                  </w:pPr>
                </w:p>
                <w:p w14:paraId="475E8FA0">
                  <w:pPr>
                    <w:spacing w:line="320" w:lineRule="atLeast"/>
                    <w:jc w:val="center"/>
                    <w:rPr>
                      <w:rFonts w:hint="eastAsia" w:eastAsia="黑体"/>
                      <w:sz w:val="28"/>
                      <w:lang w:val="en-US" w:eastAsia="zh-CN"/>
                    </w:rPr>
                  </w:pPr>
                  <w:r>
                    <w:rPr>
                      <w:rFonts w:hint="eastAsia" w:eastAsia="黑体"/>
                      <w:sz w:val="28"/>
                      <w:lang w:val="en-US" w:eastAsia="zh-CN"/>
                    </w:rPr>
                    <w:t>梁</w:t>
                  </w:r>
                </w:p>
                <w:p w14:paraId="7D3E6205">
                  <w:pPr>
                    <w:spacing w:line="320" w:lineRule="atLeast"/>
                    <w:jc w:val="center"/>
                    <w:rPr>
                      <w:rFonts w:eastAsia="黑体"/>
                      <w:sz w:val="28"/>
                    </w:rPr>
                  </w:pPr>
                </w:p>
                <w:p w14:paraId="5DE4A239">
                  <w:pPr>
                    <w:spacing w:line="320" w:lineRule="atLeast"/>
                    <w:jc w:val="center"/>
                    <w:rPr>
                      <w:rFonts w:eastAsia="黑体"/>
                      <w:sz w:val="24"/>
                    </w:rPr>
                  </w:pPr>
                  <w:r>
                    <w:rPr>
                      <w:rFonts w:hint="eastAsia" w:eastAsia="黑体"/>
                      <w:sz w:val="28"/>
                      <w:lang w:val="en-US" w:eastAsia="zh-CN"/>
                    </w:rPr>
                    <w:t>骁</w:t>
                  </w:r>
                </w:p>
                <w:p w14:paraId="6A7532C0">
                  <w:pPr>
                    <w:spacing w:line="320" w:lineRule="atLeast"/>
                    <w:jc w:val="center"/>
                    <w:rPr>
                      <w:rFonts w:eastAsia="黑体"/>
                      <w:sz w:val="24"/>
                    </w:rPr>
                  </w:pPr>
                </w:p>
                <w:p w14:paraId="6EEC0E9A">
                  <w:pPr>
                    <w:pStyle w:val="30"/>
                    <w:spacing w:line="320" w:lineRule="atLeast"/>
                    <w:jc w:val="center"/>
                    <w:rPr>
                      <w:rFonts w:eastAsia="黑体"/>
                      <w:sz w:val="24"/>
                    </w:rPr>
                  </w:pPr>
                </w:p>
                <w:p w14:paraId="7BD8A1CB">
                  <w:pPr>
                    <w:pStyle w:val="30"/>
                    <w:spacing w:line="320" w:lineRule="atLeast"/>
                    <w:jc w:val="center"/>
                    <w:rPr>
                      <w:rFonts w:eastAsia="黑体"/>
                      <w:sz w:val="24"/>
                    </w:rPr>
                  </w:pPr>
                  <w:r>
                    <w:rPr>
                      <w:rFonts w:hint="eastAsia" w:eastAsia="黑体"/>
                      <w:sz w:val="24"/>
                    </w:rPr>
                    <w:t>北</w:t>
                  </w:r>
                </w:p>
                <w:p w14:paraId="7ED0FE14">
                  <w:pPr>
                    <w:pStyle w:val="30"/>
                    <w:spacing w:line="320" w:lineRule="atLeast"/>
                    <w:jc w:val="center"/>
                    <w:rPr>
                      <w:rFonts w:eastAsia="黑体"/>
                      <w:sz w:val="24"/>
                    </w:rPr>
                  </w:pPr>
                  <w:r>
                    <w:rPr>
                      <w:rFonts w:hint="eastAsia" w:eastAsia="黑体"/>
                      <w:sz w:val="24"/>
                    </w:rPr>
                    <w:t>京</w:t>
                  </w:r>
                </w:p>
                <w:p w14:paraId="53A93F40">
                  <w:pPr>
                    <w:pStyle w:val="30"/>
                    <w:spacing w:line="320" w:lineRule="atLeast"/>
                    <w:jc w:val="center"/>
                    <w:rPr>
                      <w:rFonts w:eastAsia="黑体"/>
                      <w:sz w:val="24"/>
                    </w:rPr>
                  </w:pPr>
                  <w:r>
                    <w:rPr>
                      <w:rFonts w:hint="eastAsia" w:eastAsia="黑体"/>
                      <w:sz w:val="24"/>
                    </w:rPr>
                    <w:t>航</w:t>
                  </w:r>
                </w:p>
                <w:p w14:paraId="0660E731">
                  <w:pPr>
                    <w:pStyle w:val="30"/>
                    <w:spacing w:line="320" w:lineRule="atLeast"/>
                    <w:jc w:val="center"/>
                    <w:rPr>
                      <w:rFonts w:eastAsia="黑体"/>
                      <w:sz w:val="24"/>
                    </w:rPr>
                  </w:pPr>
                  <w:r>
                    <w:rPr>
                      <w:rFonts w:hint="eastAsia" w:eastAsia="黑体"/>
                      <w:sz w:val="24"/>
                    </w:rPr>
                    <w:t>空</w:t>
                  </w:r>
                </w:p>
                <w:p w14:paraId="1B69CE02">
                  <w:pPr>
                    <w:pStyle w:val="30"/>
                    <w:spacing w:line="320" w:lineRule="atLeast"/>
                    <w:jc w:val="center"/>
                    <w:rPr>
                      <w:rFonts w:eastAsia="黑体"/>
                      <w:sz w:val="24"/>
                    </w:rPr>
                  </w:pPr>
                  <w:r>
                    <w:rPr>
                      <w:rFonts w:hint="eastAsia" w:eastAsia="黑体"/>
                      <w:sz w:val="24"/>
                    </w:rPr>
                    <w:t>航</w:t>
                  </w:r>
                </w:p>
                <w:p w14:paraId="041A4E7B">
                  <w:pPr>
                    <w:pStyle w:val="30"/>
                    <w:spacing w:line="320" w:lineRule="atLeast"/>
                    <w:jc w:val="center"/>
                    <w:rPr>
                      <w:rFonts w:eastAsia="黑体"/>
                      <w:sz w:val="24"/>
                    </w:rPr>
                  </w:pPr>
                  <w:r>
                    <w:rPr>
                      <w:rFonts w:hint="eastAsia" w:eastAsia="黑体"/>
                      <w:sz w:val="24"/>
                    </w:rPr>
                    <w:t>天</w:t>
                  </w:r>
                </w:p>
                <w:p w14:paraId="4393167A">
                  <w:pPr>
                    <w:pStyle w:val="30"/>
                    <w:spacing w:line="320" w:lineRule="atLeast"/>
                    <w:jc w:val="center"/>
                    <w:rPr>
                      <w:rFonts w:eastAsia="黑体"/>
                      <w:sz w:val="24"/>
                    </w:rPr>
                  </w:pPr>
                  <w:r>
                    <w:rPr>
                      <w:rFonts w:hint="eastAsia" w:eastAsia="黑体"/>
                      <w:sz w:val="24"/>
                    </w:rPr>
                    <w:t>大</w:t>
                  </w:r>
                </w:p>
                <w:p w14:paraId="24292883">
                  <w:pPr>
                    <w:pStyle w:val="30"/>
                    <w:spacing w:line="320" w:lineRule="atLeast"/>
                    <w:jc w:val="center"/>
                  </w:pPr>
                  <w:r>
                    <w:rPr>
                      <w:rFonts w:hint="eastAsia" w:eastAsia="黑体"/>
                      <w:sz w:val="24"/>
                    </w:rPr>
                    <w:t>学</w:t>
                  </w:r>
                </w:p>
              </w:txbxContent>
            </v:textbox>
          </v:shape>
        </w:pict>
      </w:r>
    </w:p>
    <w:p w14:paraId="0C580F49">
      <w:pPr>
        <w:spacing w:line="600" w:lineRule="exact"/>
        <w:ind w:firstLine="3640" w:firstLineChars="1300"/>
        <w:rPr>
          <w:sz w:val="28"/>
        </w:rPr>
      </w:pPr>
    </w:p>
    <w:p w14:paraId="191CEA9B">
      <w:pPr>
        <w:spacing w:line="600" w:lineRule="exact"/>
        <w:rPr>
          <w:rFonts w:eastAsia="黑体"/>
          <w:b/>
          <w:bCs/>
          <w:spacing w:val="22"/>
          <w:kern w:val="10"/>
          <w:sz w:val="32"/>
        </w:rPr>
      </w:pPr>
    </w:p>
    <w:p w14:paraId="19FBAE51"/>
    <w:p w14:paraId="5AA105F8"/>
    <w:p w14:paraId="3B78F5AF"/>
    <w:p w14:paraId="2271BB6A"/>
    <w:p w14:paraId="0022AA7B"/>
    <w:p w14:paraId="2B161D27"/>
    <w:p w14:paraId="1E935658"/>
    <w:p w14:paraId="013B135D"/>
    <w:p w14:paraId="02B3EAFC"/>
    <w:p w14:paraId="34B0A3B5">
      <w:pPr>
        <w:rPr>
          <w:sz w:val="24"/>
        </w:rPr>
      </w:pPr>
      <w:r>
        <w:rPr>
          <w:rFonts w:hint="eastAsia"/>
        </w:rPr>
        <w:t xml:space="preserve">                                                                   </w:t>
      </w:r>
    </w:p>
    <w:p w14:paraId="5C37C53D">
      <w:pPr>
        <w:pStyle w:val="45"/>
      </w:pPr>
    </w:p>
    <w:p w14:paraId="777D5212">
      <w:pPr>
        <w:pStyle w:val="45"/>
      </w:pPr>
    </w:p>
    <w:p w14:paraId="59ED7FAD">
      <w:pPr>
        <w:pStyle w:val="45"/>
      </w:pPr>
    </w:p>
    <w:p w14:paraId="745D8BE1">
      <w:pPr>
        <w:pStyle w:val="45"/>
      </w:pPr>
    </w:p>
    <w:p w14:paraId="017A4A13">
      <w:pPr>
        <w:pStyle w:val="45"/>
      </w:pPr>
    </w:p>
    <w:p w14:paraId="4BAC60AC">
      <w:pPr>
        <w:pStyle w:val="45"/>
      </w:pPr>
    </w:p>
    <w:p w14:paraId="3BB063C9">
      <w:pPr>
        <w:pStyle w:val="45"/>
      </w:pPr>
    </w:p>
    <w:p w14:paraId="1C3779F7">
      <w:pPr>
        <w:pStyle w:val="45"/>
      </w:pPr>
    </w:p>
    <w:p w14:paraId="45EE965D">
      <w:pPr>
        <w:pStyle w:val="45"/>
      </w:pPr>
    </w:p>
    <w:p w14:paraId="009A4802">
      <w:pPr>
        <w:pStyle w:val="45"/>
      </w:pPr>
    </w:p>
    <w:p w14:paraId="0A70DA9F">
      <w:pPr>
        <w:pStyle w:val="45"/>
      </w:pPr>
    </w:p>
    <w:p w14:paraId="70566EC5">
      <w:pPr>
        <w:pStyle w:val="45"/>
      </w:pPr>
    </w:p>
    <w:p w14:paraId="32126DB0">
      <w:pPr>
        <w:pStyle w:val="45"/>
      </w:pPr>
      <w:r>
        <w:rPr>
          <w:rFonts w:hint="eastAsia"/>
        </w:rPr>
        <w:t xml:space="preserve">                                                                 </w:t>
      </w:r>
    </w:p>
    <w:p w14:paraId="73E530F0">
      <w:pPr>
        <w:pStyle w:val="45"/>
      </w:pPr>
      <w:r>
        <w:rPr>
          <w:rFonts w:hint="eastAsia"/>
        </w:rPr>
        <w:t xml:space="preserve">                                                                </w:t>
      </w:r>
      <w:r>
        <w:rPr>
          <w:rFonts w:cs="宋体"/>
          <w:sz w:val="24"/>
          <w:szCs w:val="24"/>
        </w:rPr>
        <w:br w:type="page"/>
      </w:r>
      <w:r>
        <w:rPr>
          <w:rFonts w:hint="eastAsia"/>
        </w:rPr>
        <w:t xml:space="preserve">   </w:t>
      </w:r>
    </w:p>
    <w:p w14:paraId="004B0041">
      <w:pPr>
        <w:spacing w:after="156" w:afterLines="50"/>
        <w:ind w:firstLine="0" w:firstLineChars="0"/>
        <w:jc w:val="center"/>
        <w:rPr>
          <w:rFonts w:eastAsia="华文行楷" w:cs="Times New Roman"/>
          <w:bCs/>
          <w:spacing w:val="20"/>
          <w:sz w:val="44"/>
          <w:szCs w:val="24"/>
          <w14:ligatures w14:val="none"/>
        </w:rPr>
      </w:pPr>
      <w:r>
        <w:rPr>
          <w:rFonts w:hint="eastAsia" w:eastAsia="华文行楷" w:cs="Times New Roman"/>
          <w:bCs/>
          <w:spacing w:val="20"/>
          <w:sz w:val="44"/>
          <w:szCs w:val="24"/>
          <w14:ligatures w14:val="none"/>
        </w:rPr>
        <w:t>北京航空航天大学</w:t>
      </w:r>
    </w:p>
    <w:p w14:paraId="58556E3E">
      <w:pPr>
        <w:widowControl/>
        <w:ind w:firstLine="0" w:firstLineChars="0"/>
        <w:jc w:val="center"/>
        <w:rPr>
          <w:rFonts w:cs="Times New Roman"/>
          <w:b/>
          <w:spacing w:val="24"/>
          <w:sz w:val="44"/>
          <w:szCs w:val="24"/>
          <w14:ligatures w14:val="none"/>
        </w:rPr>
      </w:pPr>
      <w:r>
        <w:rPr>
          <w:rFonts w:hint="eastAsia" w:cs="Times New Roman"/>
          <w:b/>
          <w:spacing w:val="24"/>
          <w:sz w:val="44"/>
          <w:szCs w:val="24"/>
          <w14:ligatures w14:val="none"/>
        </w:rPr>
        <w:t>本科生毕业设</w:t>
      </w:r>
      <w:r>
        <w:rPr>
          <w:rFonts w:hint="eastAsia" w:cs="Times New Roman"/>
          <w:b/>
          <w:spacing w:val="-40"/>
          <w:sz w:val="44"/>
          <w:szCs w:val="24"/>
          <w14:ligatures w14:val="none"/>
        </w:rPr>
        <w:t>计</w:t>
      </w:r>
      <w:r>
        <w:rPr>
          <w:rFonts w:hint="eastAsia" w:cs="Times New Roman"/>
          <w:b/>
          <w:sz w:val="44"/>
          <w:szCs w:val="24"/>
          <w14:ligatures w14:val="none"/>
        </w:rPr>
        <w:t>（论文</w:t>
      </w:r>
      <w:r>
        <w:rPr>
          <w:rFonts w:hint="eastAsia" w:cs="Times New Roman"/>
          <w:b/>
          <w:spacing w:val="-40"/>
          <w:sz w:val="44"/>
          <w:szCs w:val="24"/>
          <w14:ligatures w14:val="none"/>
        </w:rPr>
        <w:t>）</w:t>
      </w:r>
      <w:r>
        <w:rPr>
          <w:rFonts w:hint="eastAsia" w:cs="Times New Roman"/>
          <w:b/>
          <w:spacing w:val="24"/>
          <w:sz w:val="44"/>
          <w:szCs w:val="24"/>
          <w14:ligatures w14:val="none"/>
        </w:rPr>
        <w:t>任务书</w:t>
      </w:r>
    </w:p>
    <w:p w14:paraId="607315F1">
      <w:pPr>
        <w:widowControl/>
        <w:spacing w:before="312" w:beforeLines="10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Ⅰ</w:t>
      </w:r>
      <w:r>
        <w:rPr>
          <w:rFonts w:hint="eastAsia" w:cs="Times New Roman"/>
          <w:sz w:val="28"/>
          <w:szCs w:val="24"/>
          <w14:ligatures w14:val="none"/>
        </w:rPr>
        <w:t>、毕业设计（论文）题目：</w:t>
      </w:r>
    </w:p>
    <w:p w14:paraId="2288A39B">
      <w:pPr>
        <w:widowControl/>
        <w:ind w:firstLine="0" w:firstLineChars="0"/>
        <w:rPr>
          <w:rFonts w:cs="Times New Roman"/>
          <w:sz w:val="28"/>
          <w:szCs w:val="24"/>
          <w:u w:val="single"/>
          <w14:ligatures w14:val="none"/>
        </w:rPr>
      </w:pPr>
      <w:r>
        <w:rPr>
          <w:rFonts w:hint="eastAsia" w:eastAsia="宋体" w:cs="Times New Roman"/>
          <w:sz w:val="28"/>
          <w:szCs w:val="24"/>
          <w:u w:val="single"/>
          <w14:ligatures w14:val="none"/>
        </w:rPr>
        <w:t>RBA中基于Web-WebView-Android多端关联的设备身份交叉验证机制研究</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5232C3C9">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Ⅱ、毕业设计（论文）使用的原始资料（数据）及设计技术要求：</w:t>
      </w:r>
    </w:p>
    <w:p w14:paraId="008DC479">
      <w:pPr>
        <w:widowControl/>
        <w:ind w:firstLine="0" w:firstLineChars="0"/>
        <w:rPr>
          <w:rFonts w:cs="Times New Roman"/>
          <w:sz w:val="28"/>
          <w:szCs w:val="24"/>
          <w:u w:val="single"/>
          <w14:ligatures w14:val="none"/>
        </w:rPr>
      </w:pPr>
      <w:r>
        <w:rPr>
          <w:rFonts w:hint="eastAsia" w:cs="Times New Roman"/>
          <w:sz w:val="28"/>
          <w:szCs w:val="24"/>
          <w:u w:val="single"/>
          <w14:ligatures w14:val="none"/>
        </w:rPr>
        <w:t>本课题面向移动端 Hybrid App 中的账号安全和无感风控需求，使用 Android Native、WebView 宿主和 Web 前端运行环境三类设备指纹数据作为原始资料。系统数据包括真实设备采集样本、扩充样本、高危模拟样本、后端合并会话数据、规则知识库标注结果以及消融实验结果。技术上要求完成三端特征采集、统一 session_id 会话对齐、后端数据接收与持久化、跨层语义规则构建、风险标签生成、轻量评分器训练和端侧评分闭环</w:t>
      </w:r>
      <w:r>
        <w:rPr>
          <w:rFonts w:hint="eastAsia" w:cs="Times New Roman"/>
          <w:sz w:val="28"/>
          <w:szCs w:val="24"/>
          <w:u w:val="single"/>
          <w:lang w:val="en-US" w:eastAsia="zh-CN"/>
          <w14:ligatures w14:val="none"/>
        </w:rPr>
        <w:t>。</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2E4358D">
      <w:pPr>
        <w:widowControl/>
        <w:ind w:firstLine="0" w:firstLineChars="0"/>
        <w:rPr>
          <w:rFonts w:cs="Times New Roman"/>
          <w:sz w:val="28"/>
          <w:szCs w:val="24"/>
          <w:u w:val="single"/>
          <w14:ligatures w14:val="none"/>
        </w:rPr>
      </w:pPr>
      <w:r>
        <w:rPr>
          <w:rFonts w:hint="eastAsia" w:cs="Times New Roman"/>
          <w:sz w:val="28"/>
          <w:szCs w:val="24"/>
          <w:u w:val="single"/>
          <w14:ligatures w14:val="none"/>
        </w:rPr>
        <w:t>选题意义在于，单一 Web 指纹或单一 Native 指纹难以覆盖 Hybrid App 中设备、宿主容器和前端运行环境之间的复杂关系。通过三端融合，可以利用设备型号、系统版本、屏幕参数、WebView 内核、JSBridge、传感器、WebGL 和 UA 等信息之间的相互印证关系，提高对模拟器、无头浏览器、接口重放、宿主剥离和云真机环境的识别能力。课题目标是实现一个可运行的原型系统，并通过实验验证跨层一致性特征对移动端风险判断的有效性。</w:t>
      </w:r>
      <w:r>
        <w:rPr>
          <w:rFonts w:cs="Times New Roman"/>
          <w:sz w:val="28"/>
          <w:szCs w:val="24"/>
          <w:u w:val="single"/>
          <w14:ligatures w14:val="none"/>
        </w:rPr>
        <w:t xml:space="preserve">                                                                </w:t>
      </w:r>
    </w:p>
    <w:p w14:paraId="1430832C">
      <w:pPr>
        <w:widowControl/>
        <w:spacing w:before="156" w:beforeLines="50" w:after="390" w:afterLines="125"/>
        <w:ind w:firstLine="0" w:firstLineChars="0"/>
        <w:jc w:val="left"/>
        <w:rPr>
          <w:rFonts w:ascii="宋体" w:cs="Times New Roman"/>
          <w:sz w:val="28"/>
          <w:szCs w:val="24"/>
          <w14:ligatures w14:val="none"/>
        </w:rPr>
      </w:pPr>
      <w:r>
        <w:rPr>
          <w:rFonts w:hint="eastAsia" w:ascii="宋体" w:cs="Times New Roman"/>
          <w:sz w:val="28"/>
          <w:szCs w:val="24"/>
          <w14:ligatures w14:val="none"/>
        </w:rPr>
        <w:t>Ⅲ、毕业设计（论文）工作内容：</w:t>
      </w:r>
    </w:p>
    <w:p w14:paraId="61242E9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该毕业设计项目的主要工作内容如下：</w:t>
      </w:r>
      <w:r>
        <w:rPr>
          <w:rFonts w:hint="default" w:ascii="Times New Roman" w:hAnsi="Times New Roman" w:eastAsia="宋体" w:cs="Times New Roman"/>
          <w:kern w:val="2"/>
          <w:sz w:val="28"/>
          <w:szCs w:val="28"/>
          <w:u w:val="single"/>
          <w:lang w:val="en-US" w:eastAsia="zh-Hans" w:bidi="ar-SA"/>
        </w:rPr>
        <w:t xml:space="preserve">                                </w:t>
      </w:r>
    </w:p>
    <w:p w14:paraId="370FA57E">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eastAsia="zh-Hans" w:bidi="ar-SA"/>
        </w:rPr>
        <w:t>（</w:t>
      </w:r>
      <w:r>
        <w:rPr>
          <w:rFonts w:hint="default" w:ascii="Times New Roman" w:hAnsi="Times New Roman" w:eastAsia="宋体" w:cs="Times New Roman"/>
          <w:kern w:val="2"/>
          <w:sz w:val="28"/>
          <w:szCs w:val="28"/>
          <w:u w:val="single"/>
          <w:lang w:eastAsia="zh-Hans" w:bidi="ar-SA"/>
        </w:rPr>
        <w:t>1</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 xml:space="preserve">调研移动端无感风控、风险自适应认证、浏览器指纹、WebView 安全和端侧推理等相关研究，明确课题研究范围和系统定位；         </w:t>
      </w:r>
    </w:p>
    <w:p w14:paraId="7B131410">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2</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 HybridGuard 总体架构，划分 Android Native、WebView 宿主、Web 前端、后端服务、规则训练和端侧评分等模块；</w:t>
      </w:r>
      <w:r>
        <w:rPr>
          <w:rFonts w:hint="default" w:ascii="Times New Roman" w:hAnsi="Times New Roman" w:eastAsia="宋体" w:cs="Times New Roman"/>
          <w:kern w:val="2"/>
          <w:sz w:val="28"/>
          <w:szCs w:val="28"/>
          <w:u w:val="single"/>
          <w:lang w:val="en-US" w:eastAsia="zh-Hans" w:bidi="ar-SA"/>
        </w:rPr>
        <w:t xml:space="preserve">                            </w:t>
      </w:r>
    </w:p>
    <w:p w14:paraId="77825B55">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3</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实现三端设备指纹采集与后端会话合并流程，完成原始 JSON 和训练 JSONL 数据持久化；</w:t>
      </w:r>
      <w:r>
        <w:rPr>
          <w:rFonts w:hint="default" w:ascii="Times New Roman" w:hAnsi="Times New Roman" w:eastAsia="宋体" w:cs="Times New Roman"/>
          <w:kern w:val="2"/>
          <w:sz w:val="28"/>
          <w:szCs w:val="28"/>
          <w:u w:val="single"/>
          <w:lang w:val="en-US" w:eastAsia="zh-Hans" w:bidi="ar-SA"/>
        </w:rPr>
        <w:t xml:space="preserve">                                                            </w:t>
      </w:r>
    </w:p>
    <w:p w14:paraId="2D0E47E6">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4</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构建跨层语义规则知识库，利用规则知识库辅助本地大模型完成离线风险标签生成；</w:t>
      </w:r>
      <w:r>
        <w:rPr>
          <w:rFonts w:hint="eastAsia" w:ascii="Times New Roman" w:hAnsi="Times New Roman" w:eastAsia="宋体" w:cs="Times New Roman"/>
          <w:kern w:val="2"/>
          <w:sz w:val="28"/>
          <w:szCs w:val="28"/>
          <w:u w:val="single"/>
          <w:lang w:val="en-US" w:eastAsia="zh-Hans" w:bidi="ar-SA"/>
        </w:rPr>
        <w:t xml:space="preserve">                                                                                        </w:t>
      </w:r>
    </w:p>
    <w:p w14:paraId="4D0D87B9">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5</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训练随机森林和 MLP 等轻量评分器，并将随机森林导出为 Android 可运行的 Java 推理代码</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5FBC5E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6</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实现端侧评分 App，完成本地三端采集、65 维特征编码、风险分输出和评分摘要上报；</w:t>
      </w:r>
      <w:r>
        <w:rPr>
          <w:rFonts w:hint="eastAsia" w:ascii="Times New Roman" w:hAnsi="Times New Roman" w:eastAsia="宋体" w:cs="Times New Roman"/>
          <w:kern w:val="2"/>
          <w:sz w:val="28"/>
          <w:szCs w:val="28"/>
          <w:u w:val="single"/>
          <w:lang w:val="en-US" w:eastAsia="zh-Hans" w:bidi="ar-SA"/>
        </w:rPr>
        <w:t xml:space="preserve">                                                                                        </w:t>
      </w:r>
    </w:p>
    <w:p w14:paraId="7C1A2B06">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7</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设计并完成三端特征消融、跨层一致性消融、分组交叉验证和特征重要性分析，撰写毕业论文和答辩材料</w:t>
      </w:r>
      <w:r>
        <w:rPr>
          <w:rFonts w:hint="eastAsia" w:eastAsia="宋体" w:cs="Times New Roman"/>
          <w:kern w:val="2"/>
          <w:sz w:val="28"/>
          <w:szCs w:val="28"/>
          <w:u w:val="single"/>
          <w:lang w:val="en-US" w:eastAsia="zh-CN" w:bidi="ar-SA"/>
        </w:rPr>
        <w:t>。</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85880FD">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Ⅳ、主要参考资料：</w:t>
      </w:r>
    </w:p>
    <w:p w14:paraId="7818324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default" w:ascii="Times New Roman" w:hAnsi="Times New Roman" w:eastAsia="宋体" w:cs="Times New Roman"/>
          <w:sz w:val="28"/>
          <w:szCs w:val="28"/>
          <w:u w:val="single"/>
          <w:lang w:val="en-US" w:eastAsia="zh-Hans"/>
        </w:rPr>
        <w:t>[1]</w:t>
      </w:r>
      <w:r>
        <w:rPr>
          <w:rFonts w:hint="eastAsia" w:ascii="Times New Roman" w:hAnsi="Times New Roman" w:eastAsia="宋体" w:cs="Times New Roman"/>
          <w:sz w:val="28"/>
          <w:szCs w:val="28"/>
          <w:u w:val="single"/>
          <w:lang w:val="en-US" w:eastAsia="zh-Hans"/>
        </w:rPr>
        <w:t>Papaioannou M, Pelekoudas-Oikonomou F, Mantas G, et al. A survey on quantitative risk estimation approaches for secure and usable user authentication on smartphones[J]. Sensors, 2023, 23(6): 2979</w:t>
      </w:r>
      <w:r>
        <w:rPr>
          <w:rFonts w:hint="default" w:ascii="Times New Roman" w:hAnsi="Times New Roman" w:eastAsia="宋体" w:cs="Times New Roman"/>
          <w:sz w:val="28"/>
          <w:szCs w:val="28"/>
          <w:u w:val="single"/>
          <w:lang w:val="en-US" w:eastAsia="zh-Hans"/>
        </w:rPr>
        <w:t xml:space="preserve">.                                                                         </w:t>
      </w:r>
    </w:p>
    <w:p w14:paraId="1E8EBA5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[2]Pau K N, Lee V W Q, Ooi S Y, et al. The development of a data collection and browser fingerprinting system[J]. Sensors, 2023, 23(6): 3087.</w:t>
      </w:r>
      <w:r>
        <w:rPr>
          <w:rFonts w:hint="default" w:ascii="Times New Roman" w:hAnsi="Times New Roman" w:eastAsia="宋体" w:cs="Times New Roman"/>
          <w:sz w:val="28"/>
          <w:szCs w:val="28"/>
          <w:u w:val="single"/>
          <w:lang w:val="en-US" w:eastAsia="zh-Hans"/>
        </w:rPr>
        <w:t xml:space="preserve">                                                                  </w:t>
      </w:r>
    </w:p>
    <w:p w14:paraId="0DA4CF3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[3]</w:t>
      </w:r>
      <w:bookmarkStart w:id="1" w:name="_Ref2136197329"/>
      <w:r>
        <w:rPr>
          <w:rFonts w:hint="eastAsia" w:ascii="Times New Roman" w:hAnsi="Times New Roman" w:eastAsia="宋体" w:cs="Times New Roman"/>
          <w:sz w:val="28"/>
          <w:szCs w:val="28"/>
          <w:u w:val="single"/>
          <w:lang w:val="en-US" w:eastAsia="zh-Hans"/>
        </w:rPr>
        <w:t>崔孟娇,姜政伟,陈奕任,等.面向威胁情报的大语言模型技术应用综述[J].信息安全学报,2024,9(05):1-25.DOI:10.19363/J.cnki.cn10-1380/tn.2024.09.09.</w:t>
      </w:r>
      <w:bookmarkEnd w:id="1"/>
      <w:r>
        <w:rPr>
          <w:rFonts w:hint="default" w:ascii="Times New Roman" w:hAnsi="Times New Roman" w:eastAsia="宋体" w:cs="Times New Roman"/>
          <w:sz w:val="28"/>
          <w:szCs w:val="28"/>
          <w:u w:val="single"/>
          <w:lang w:val="en-US" w:eastAsia="zh-Hans"/>
        </w:rPr>
        <w:t xml:space="preserve">                                                             </w:t>
      </w:r>
    </w:p>
    <w:p w14:paraId="61FABB42">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w:t>
      </w:r>
      <w:r>
        <w:rPr>
          <w:rFonts w:hint="eastAsia" w:cs="Times New Roman"/>
          <w:sz w:val="28"/>
          <w:szCs w:val="28"/>
          <w:u w:val="single"/>
          <w:lang w:val="en-US" w:eastAsia="zh-CN"/>
        </w:rPr>
        <w:t>4</w:t>
      </w:r>
      <w:r>
        <w:rPr>
          <w:rFonts w:hint="eastAsia" w:ascii="Times New Roman" w:hAnsi="Times New Roman" w:eastAsia="宋体" w:cs="Times New Roman"/>
          <w:sz w:val="28"/>
          <w:szCs w:val="28"/>
          <w:u w:val="single"/>
          <w:lang w:val="en-US" w:eastAsia="zh-Hans"/>
        </w:rPr>
        <w:t>]</w:t>
      </w:r>
      <w:bookmarkStart w:id="2" w:name="_Ref2118415523"/>
      <w:r>
        <w:rPr>
          <w:rFonts w:hint="eastAsia" w:ascii="Times New Roman" w:hAnsi="Times New Roman" w:eastAsia="宋体" w:cs="Times New Roman"/>
          <w:sz w:val="28"/>
          <w:szCs w:val="28"/>
          <w:u w:val="single"/>
          <w:lang w:val="en-US" w:eastAsia="zh-Hans"/>
        </w:rPr>
        <w:t>Wu S, Sun P, Zhao Y, et al. Him of many faces: characterizing billion-scale adversarial and benign browser fingerprints on commercial websites[C]//NDSS. 2023.</w:t>
      </w:r>
      <w:bookmarkEnd w:id="2"/>
      <w:r>
        <w:rPr>
          <w:rFonts w:hint="eastAsia" w:ascii="Times New Roman" w:hAnsi="Times New Roman" w:eastAsia="宋体" w:cs="Times New Roman"/>
          <w:sz w:val="28"/>
          <w:szCs w:val="28"/>
          <w:u w:val="single"/>
          <w:lang w:val="en-US" w:eastAsia="zh-Hans"/>
        </w:rPr>
        <w:t xml:space="preserve">                                           </w:t>
      </w:r>
    </w:p>
    <w:p w14:paraId="378641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5</w:t>
      </w:r>
      <w:r>
        <w:rPr>
          <w:rFonts w:hint="eastAsia" w:ascii="Times New Roman" w:hAnsi="Times New Roman" w:eastAsia="宋体" w:cs="Times New Roman"/>
          <w:sz w:val="28"/>
          <w:szCs w:val="28"/>
          <w:u w:val="single"/>
          <w:lang w:val="en-US" w:eastAsia="zh-Hans"/>
        </w:rPr>
        <w:t>]</w:t>
      </w:r>
      <w:bookmarkStart w:id="3" w:name="_Ref2128062741"/>
      <w:r>
        <w:rPr>
          <w:rFonts w:hint="eastAsia" w:ascii="Times New Roman" w:hAnsi="Times New Roman" w:eastAsia="宋体" w:cs="Times New Roman"/>
          <w:sz w:val="28"/>
          <w:szCs w:val="28"/>
          <w:u w:val="single"/>
          <w:lang w:val="en-US" w:eastAsia="zh-Hans"/>
        </w:rPr>
        <w:t>Tiwari A, Prakash J, Gross S, et al. A large scale analysis of android—web hybridization[J]. Journal of Systems and Software, 2020, 170: 110775.</w:t>
      </w:r>
      <w:bookmarkEnd w:id="3"/>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6305AC76">
      <w:pPr>
        <w:keepNext w:val="0"/>
        <w:keepLines w:val="0"/>
        <w:pageBreakBefore w:val="0"/>
        <w:widowControl w:val="0"/>
        <w:kinsoku/>
        <w:wordWrap w:val="0"/>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6</w:t>
      </w:r>
      <w:r>
        <w:rPr>
          <w:rFonts w:hint="eastAsia" w:ascii="Times New Roman" w:hAnsi="Times New Roman" w:eastAsia="宋体" w:cs="Times New Roman"/>
          <w:sz w:val="28"/>
          <w:szCs w:val="28"/>
          <w:u w:val="single"/>
          <w:lang w:val="en-US" w:eastAsia="zh-Hans"/>
        </w:rPr>
        <w:t>]</w:t>
      </w:r>
      <w:bookmarkStart w:id="4" w:name="_Ref2128819056"/>
      <w:r>
        <w:rPr>
          <w:rFonts w:hint="eastAsia" w:ascii="Times New Roman" w:hAnsi="Times New Roman" w:eastAsia="宋体" w:cs="Times New Roman"/>
          <w:sz w:val="28"/>
          <w:szCs w:val="28"/>
          <w:u w:val="single"/>
          <w:lang w:val="en-US" w:eastAsia="zh-Hans"/>
        </w:rPr>
        <w:t>GOOGLE. WebView – Native bridges[EB/OL]//Android Developers. (2024)[2026-05-14]. https://developer.android.com/privacy-and-security/risks/insecure-webview-native-bridges</w:t>
      </w:r>
      <w:bookmarkEnd w:id="4"/>
      <w:r>
        <w:rPr>
          <w:rFonts w:hint="eastAsia" w:ascii="Times New Roman" w:hAnsi="Times New Roman" w:eastAsia="宋体" w:cs="Times New Roman"/>
          <w:sz w:val="28"/>
          <w:szCs w:val="28"/>
          <w:u w:val="single"/>
          <w:lang w:val="en-US" w:eastAsia="zh-Hans"/>
        </w:rPr>
        <w:t xml:space="preserve">.                                 </w:t>
      </w:r>
    </w:p>
    <w:p w14:paraId="3BBAD3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7</w:t>
      </w:r>
      <w:r>
        <w:rPr>
          <w:rFonts w:hint="eastAsia" w:ascii="Times New Roman" w:hAnsi="Times New Roman" w:eastAsia="宋体" w:cs="Times New Roman"/>
          <w:sz w:val="28"/>
          <w:szCs w:val="28"/>
          <w:u w:val="single"/>
          <w:lang w:val="en-US" w:eastAsia="zh-Hans"/>
        </w:rPr>
        <w:t>]</w:t>
      </w:r>
      <w:bookmarkStart w:id="5" w:name="_Ref2120449170"/>
      <w:r>
        <w:rPr>
          <w:rFonts w:hint="eastAsia" w:ascii="Times New Roman" w:hAnsi="Times New Roman" w:eastAsia="宋体" w:cs="Times New Roman"/>
          <w:sz w:val="28"/>
          <w:szCs w:val="28"/>
          <w:u w:val="single"/>
          <w:lang w:val="en-US" w:eastAsia="zh-Hans"/>
        </w:rPr>
        <w:t>Sun Z, Sun R, Liu C, et al. Shadownet: A secure and efficient on-device model inference system for convolutional neural networks[C]//2023 IEEE Symposium on Security and Privacy (SP). IEEE, 2023: 1596-1612.</w:t>
      </w:r>
      <w:bookmarkEnd w:id="5"/>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14C5D599">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8</w:t>
      </w:r>
      <w:r>
        <w:rPr>
          <w:rFonts w:hint="eastAsia" w:ascii="Times New Roman" w:hAnsi="Times New Roman" w:eastAsia="宋体" w:cs="Times New Roman"/>
          <w:sz w:val="28"/>
          <w:szCs w:val="28"/>
          <w:u w:val="single"/>
          <w:lang w:val="en-US" w:eastAsia="zh-Hans"/>
        </w:rPr>
        <w:t xml:space="preserve">]Abadade Y, Temouden A, Bamoumen H, et al. A comprehensive survey on tinyml[J]. IEEE access, 2023, 11: 96892-96922.                                                                    </w:t>
      </w:r>
      <w:r>
        <w:rPr>
          <w:rFonts w:hint="eastAsia" w:cs="Times New Roman"/>
          <w:szCs w:val="24"/>
          <w:u w:val="single"/>
          <w14:ligatures w14:val="none"/>
        </w:rPr>
        <w:t xml:space="preserve">                                           </w:t>
      </w:r>
    </w:p>
    <w:p w14:paraId="15AB4678">
      <w:pPr>
        <w:widowControl/>
        <w:ind w:firstLine="0" w:firstLineChars="0"/>
        <w:jc w:val="left"/>
        <w:rPr>
          <w:rFonts w:cs="Times New Roman"/>
          <w:sz w:val="28"/>
          <w:szCs w:val="24"/>
          <w14:ligatures w14:val="none"/>
        </w:rPr>
      </w:pPr>
      <w:r>
        <w:rPr>
          <w:rFonts w:hint="eastAsia" w:cs="Times New Roman"/>
          <w:sz w:val="28"/>
          <w:szCs w:val="24"/>
          <w:u w:val="single"/>
          <w14:ligatures w14:val="none"/>
        </w:rPr>
        <w:t>计算机</w:t>
      </w:r>
      <w:r>
        <w:rPr>
          <w:rFonts w:hint="eastAsia" w:cs="Times New Roman"/>
          <w:sz w:val="28"/>
          <w:szCs w:val="24"/>
          <w14:ligatures w14:val="none"/>
        </w:rPr>
        <w:t>学院</w:t>
      </w:r>
      <w:r>
        <w:rPr>
          <w:rFonts w:hint="eastAsia" w:cs="Times New Roman"/>
          <w:sz w:val="28"/>
          <w:szCs w:val="24"/>
          <w:u w:val="single"/>
          <w14:ligatures w14:val="none"/>
        </w:rPr>
        <w:t>计算机科学与技术</w:t>
      </w:r>
      <w:r>
        <w:rPr>
          <w:rFonts w:hint="eastAsia" w:cs="Times New Roman"/>
          <w:sz w:val="28"/>
          <w:szCs w:val="24"/>
          <w14:ligatures w14:val="none"/>
        </w:rPr>
        <w:t>专业</w:t>
      </w:r>
      <w:r>
        <w:rPr>
          <w:rFonts w:hint="eastAsia" w:cs="Times New Roman"/>
          <w:sz w:val="28"/>
          <w:szCs w:val="24"/>
          <w:u w:val="single"/>
          <w14:ligatures w14:val="none"/>
        </w:rPr>
        <w:t>2</w:t>
      </w:r>
      <w:r>
        <w:rPr>
          <w:rFonts w:hint="eastAsia" w:cs="Times New Roman"/>
          <w:sz w:val="28"/>
          <w:szCs w:val="24"/>
          <w:u w:val="single"/>
          <w:lang w:val="en-US" w:eastAsia="zh-CN"/>
          <w14:ligatures w14:val="none"/>
        </w:rPr>
        <w:t>2</w:t>
      </w:r>
      <w:r>
        <w:rPr>
          <w:rFonts w:hint="eastAsia" w:cs="Times New Roman"/>
          <w:sz w:val="28"/>
          <w:szCs w:val="24"/>
          <w:u w:val="single"/>
          <w14:ligatures w14:val="none"/>
        </w:rPr>
        <w:t>061</w:t>
      </w:r>
      <w:r>
        <w:rPr>
          <w:rFonts w:hint="eastAsia" w:cs="Times New Roman"/>
          <w:sz w:val="28"/>
          <w:szCs w:val="24"/>
          <w:u w:val="single"/>
          <w:lang w:val="en-US" w:eastAsia="zh-CN"/>
          <w14:ligatures w14:val="none"/>
        </w:rPr>
        <w:t>4</w:t>
      </w:r>
      <w:r>
        <w:rPr>
          <w:rFonts w:hint="eastAsia" w:cs="Times New Roman"/>
          <w:sz w:val="28"/>
          <w:szCs w:val="24"/>
          <w14:ligatures w14:val="none"/>
        </w:rPr>
        <w:t>班</w:t>
      </w:r>
    </w:p>
    <w:p w14:paraId="66BB3352">
      <w:pPr>
        <w:widowControl/>
        <w:ind w:firstLine="0" w:firstLineChars="0"/>
        <w:jc w:val="left"/>
        <w:rPr>
          <w:rFonts w:hint="eastAsia" w:eastAsia="宋体" w:cs="Times New Roman"/>
          <w:sz w:val="28"/>
          <w:szCs w:val="24"/>
          <w:u w:val="single"/>
          <w:lang w:eastAsia="zh-CN"/>
          <w14:ligatures w14:val="none"/>
        </w:rPr>
      </w:pPr>
      <w:r>
        <w:rPr>
          <w:rFonts w:hint="eastAsia" w:cs="Times New Roman"/>
          <w:sz w:val="28"/>
          <w:szCs w:val="24"/>
          <w14:ligatures w14:val="none"/>
        </w:rPr>
        <w:t>学生</w:t>
      </w:r>
      <w:r>
        <w:rPr>
          <w:rFonts w:hint="eastAsia" w:cs="Times New Roman"/>
          <w:sz w:val="28"/>
          <w:szCs w:val="24"/>
          <w:u w:val="single"/>
          <w:lang w:val="en-US" w:eastAsia="zh-CN"/>
          <w14:ligatures w14:val="none"/>
        </w:rPr>
        <w:t xml:space="preserve"> 梁骁 </w:t>
      </w:r>
    </w:p>
    <w:p w14:paraId="36ACC6CD">
      <w:pPr>
        <w:widowControl/>
        <w:ind w:firstLine="0" w:firstLineChars="0"/>
        <w:jc w:val="left"/>
        <w:rPr>
          <w:rFonts w:cs="Times New Roman"/>
          <w:sz w:val="28"/>
          <w:szCs w:val="24"/>
          <w14:ligatures w14:val="none"/>
        </w:rPr>
      </w:pPr>
      <w:r>
        <w:rPr>
          <w:rFonts w:hint="eastAsia" w:cs="Times New Roman"/>
          <w:sz w:val="28"/>
          <w:szCs w:val="24"/>
          <w14:ligatures w14:val="none"/>
        </w:rPr>
        <w:t>毕业设计（论文）时间：</w:t>
      </w:r>
      <w:r>
        <w:rPr>
          <w:rFonts w:cs="Times New Roman"/>
          <w:sz w:val="28"/>
          <w:szCs w:val="24"/>
          <w14:ligatures w14:val="none"/>
        </w:rPr>
        <w:t xml:space="preserve"> </w:t>
      </w:r>
      <w:r>
        <w:rPr>
          <w:rFonts w:hint="eastAsia"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日至</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1D538389">
      <w:pPr>
        <w:widowControl/>
        <w:ind w:firstLine="0" w:firstLineChars="0"/>
        <w:jc w:val="left"/>
        <w:rPr>
          <w:rFonts w:cs="Times New Roman"/>
          <w:sz w:val="28"/>
          <w:szCs w:val="24"/>
          <w14:ligatures w14:val="none"/>
        </w:rPr>
      </w:pPr>
      <w:r>
        <w:rPr>
          <w:rFonts w:hint="eastAsia" w:cs="Times New Roman"/>
          <w:sz w:val="28"/>
          <w:szCs w:val="24"/>
          <w14:ligatures w14:val="none"/>
        </w:rPr>
        <w:t>答辩时间：</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27E9E92D">
      <w:pPr>
        <w:widowControl/>
        <w:ind w:firstLine="0" w:firstLineChars="0"/>
        <w:jc w:val="left"/>
        <w:rPr>
          <w:rFonts w:cs="Times New Roman"/>
          <w:sz w:val="28"/>
          <w:szCs w:val="24"/>
          <w14:ligatures w14:val="none"/>
        </w:rPr>
      </w:pPr>
      <w:r>
        <w:rPr>
          <w:rFonts w:hint="eastAsia" w:cs="Times New Roman"/>
          <w:sz w:val="28"/>
          <w:szCs w:val="24"/>
          <w14:ligatures w14:val="none"/>
        </w:rPr>
        <w:t>成</w:t>
      </w:r>
      <w:r>
        <w:rPr>
          <w:rFonts w:cs="Times New Roman"/>
          <w:sz w:val="28"/>
          <w:szCs w:val="24"/>
          <w14:ligatures w14:val="none"/>
        </w:rPr>
        <w:t xml:space="preserve">    </w:t>
      </w:r>
      <w:r>
        <w:rPr>
          <w:rFonts w:hint="eastAsia" w:cs="Times New Roman"/>
          <w:sz w:val="28"/>
          <w:szCs w:val="24"/>
          <w14:ligatures w14:val="none"/>
        </w:rPr>
        <w:t>绩：</w:t>
      </w:r>
      <w:r>
        <w:rPr>
          <w:rFonts w:cs="Times New Roman"/>
          <w:sz w:val="28"/>
          <w:szCs w:val="24"/>
          <w:u w:val="single"/>
          <w14:ligatures w14:val="none"/>
        </w:rPr>
        <w:t xml:space="preserve">               </w:t>
      </w:r>
    </w:p>
    <w:p w14:paraId="53A324FC">
      <w:pPr>
        <w:widowControl/>
        <w:ind w:firstLine="0" w:firstLineChars="0"/>
        <w:jc w:val="left"/>
        <w:rPr>
          <w:rFonts w:cs="Times New Roman"/>
          <w:sz w:val="28"/>
          <w:szCs w:val="24"/>
          <w:u w:val="single"/>
          <w14:ligatures w14:val="none"/>
        </w:rPr>
      </w:pPr>
      <w:r>
        <w:rPr>
          <w:rFonts w:hint="eastAsia" w:cs="Times New Roman"/>
          <w:sz w:val="28"/>
          <w:szCs w:val="24"/>
          <w14:ligatures w14:val="none"/>
        </w:rPr>
        <w:t>指导教师：</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34CEB5E2">
      <w:pPr>
        <w:widowControl/>
        <w:ind w:firstLine="0" w:firstLineChars="0"/>
        <w:jc w:val="left"/>
        <w:rPr>
          <w:rFonts w:cs="Times New Roman"/>
          <w:sz w:val="28"/>
          <w:szCs w:val="24"/>
          <w14:ligatures w14:val="none"/>
        </w:rPr>
      </w:pPr>
      <w:r>
        <w:rPr>
          <w:rFonts w:hint="eastAsia" w:cs="Times New Roman"/>
          <w:sz w:val="28"/>
          <w:szCs w:val="24"/>
          <w14:ligatures w14:val="none"/>
        </w:rPr>
        <w:t>兼职教师或答疑教师（并指出所负责部分）：</w:t>
      </w:r>
    </w:p>
    <w:p w14:paraId="79246CE0">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ED0585A">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1E8D9F2">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571BC0C">
      <w:pPr>
        <w:widowControl/>
        <w:ind w:firstLine="0" w:firstLineChars="0"/>
        <w:rPr>
          <w:rFonts w:cs="Times New Roman"/>
          <w:sz w:val="28"/>
          <w:szCs w:val="24"/>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7747D6C6">
      <w:pPr>
        <w:widowControl/>
        <w:ind w:firstLine="0" w:firstLineChars="0"/>
        <w:jc w:val="left"/>
        <w:rPr>
          <w:rFonts w:cs="Times New Roman"/>
          <w:sz w:val="28"/>
          <w:szCs w:val="24"/>
          <w:u w:val="single"/>
          <w14:ligatures w14:val="none"/>
        </w:rPr>
      </w:pPr>
      <w:r>
        <w:rPr>
          <w:rFonts w:cs="Times New Roman"/>
          <w:sz w:val="28"/>
          <w:szCs w:val="24"/>
          <w:u w:val="single"/>
          <w14:ligatures w14:val="none"/>
        </w:rPr>
        <w:t xml:space="preserve">       6       </w:t>
      </w:r>
      <w:r>
        <w:rPr>
          <w:rFonts w:hint="eastAsia" w:cs="Times New Roman"/>
          <w:sz w:val="28"/>
          <w:szCs w:val="24"/>
          <w14:ligatures w14:val="none"/>
        </w:rPr>
        <w:t>系（教研室）</w:t>
      </w:r>
      <w:r>
        <w:rPr>
          <w:rFonts w:cs="Times New Roman"/>
          <w:sz w:val="28"/>
          <w:szCs w:val="24"/>
          <w14:ligatures w14:val="none"/>
        </w:rPr>
        <w:t xml:space="preserve"> </w:t>
      </w:r>
      <w:r>
        <w:rPr>
          <w:rFonts w:hint="eastAsia" w:cs="Times New Roman"/>
          <w:sz w:val="28"/>
          <w:szCs w:val="24"/>
          <w14:ligatures w14:val="none"/>
        </w:rPr>
        <w:t>主任（签字）：</w:t>
      </w:r>
      <w:r>
        <w:rPr>
          <w:rFonts w:cs="Times New Roman"/>
          <w:sz w:val="28"/>
          <w:szCs w:val="24"/>
          <w:u w:val="single"/>
          <w14:ligatures w14:val="none"/>
        </w:rPr>
        <w:t xml:space="preserve">                  </w:t>
      </w:r>
    </w:p>
    <w:p w14:paraId="463F1AE0">
      <w:pPr>
        <w:widowControl/>
        <w:ind w:firstLine="0" w:firstLineChars="0"/>
        <w:jc w:val="left"/>
        <w:rPr>
          <w:rFonts w:hint="eastAsia" w:cs="Times New Roman"/>
          <w:sz w:val="28"/>
          <w:szCs w:val="24"/>
          <w14:ligatures w14:val="none"/>
        </w:rPr>
      </w:pPr>
      <w:r>
        <w:rPr>
          <w:rFonts w:hint="eastAsia" w:cs="Times New Roman"/>
          <w:sz w:val="28"/>
          <w:szCs w:val="24"/>
          <w14:ligatures w14:val="none"/>
        </w:rPr>
        <w:t>注：任务书应该附在已完成的毕业设计（论文）的首页</w:t>
      </w:r>
    </w:p>
    <w:p w14:paraId="30A98741">
      <w:pPr>
        <w:spacing w:line="360" w:lineRule="auto"/>
        <w:rPr>
          <w:sz w:val="28"/>
        </w:rPr>
      </w:pPr>
      <w:r>
        <w:rPr>
          <w:rFonts w:hint="eastAsia" w:cs="Times New Roman"/>
          <w:sz w:val="28"/>
          <w:szCs w:val="24"/>
          <w14:ligatures w14:val="none"/>
        </w:rPr>
        <w:br w:type="page"/>
      </w:r>
    </w:p>
    <w:p w14:paraId="319641AB">
      <w:pPr>
        <w:rPr>
          <w:b/>
          <w:sz w:val="36"/>
        </w:rPr>
      </w:pPr>
    </w:p>
    <w:p w14:paraId="774DAC7B">
      <w:pPr>
        <w:jc w:val="center"/>
        <w:outlineLvl w:val="0"/>
        <w:rPr>
          <w:b/>
          <w:sz w:val="36"/>
        </w:rPr>
      </w:pPr>
      <w:bookmarkStart w:id="6" w:name="_Toc392665695"/>
      <w:r>
        <w:rPr>
          <w:rFonts w:hint="eastAsia"/>
          <w:b/>
          <w:sz w:val="36"/>
        </w:rPr>
        <w:t>本人声明</w:t>
      </w:r>
      <w:bookmarkEnd w:id="6"/>
    </w:p>
    <w:p w14:paraId="07B36D83">
      <w:pPr>
        <w:jc w:val="center"/>
        <w:rPr>
          <w:b/>
          <w:sz w:val="36"/>
        </w:rPr>
      </w:pPr>
    </w:p>
    <w:p w14:paraId="4484276A">
      <w:pPr>
        <w:pStyle w:val="20"/>
        <w:ind w:firstLine="561"/>
        <w:rPr>
          <w:sz w:val="28"/>
        </w:rPr>
      </w:pPr>
      <w:r>
        <w:rPr>
          <w:rFonts w:hint="eastAsia"/>
          <w:sz w:val="28"/>
        </w:rPr>
        <w:t>我声明，本论文及其研究工作是由本人在导师指导下独立完成的，在完成论文时所利用的一切资料均已在参考文献中列出。</w:t>
      </w:r>
    </w:p>
    <w:p w14:paraId="302EFF4B">
      <w:pPr>
        <w:ind w:firstLine="420"/>
        <w:rPr>
          <w:b/>
        </w:rPr>
      </w:pPr>
    </w:p>
    <w:p w14:paraId="20D665B1">
      <w:pPr>
        <w:ind w:firstLine="420"/>
        <w:rPr>
          <w:b/>
        </w:rPr>
      </w:pPr>
    </w:p>
    <w:p w14:paraId="30ADE53E">
      <w:pPr>
        <w:ind w:firstLine="420"/>
        <w:rPr>
          <w:b/>
        </w:rPr>
      </w:pPr>
    </w:p>
    <w:p w14:paraId="552EE4E7">
      <w:pPr>
        <w:ind w:firstLine="420"/>
        <w:rPr>
          <w:b/>
        </w:rPr>
      </w:pPr>
    </w:p>
    <w:p w14:paraId="5437C67C">
      <w:pPr>
        <w:ind w:firstLine="420"/>
        <w:rPr>
          <w:b/>
        </w:rPr>
      </w:pPr>
    </w:p>
    <w:p w14:paraId="3A0F5CF2">
      <w:pPr>
        <w:ind w:firstLine="420"/>
        <w:rPr>
          <w:b/>
        </w:rPr>
      </w:pPr>
    </w:p>
    <w:p w14:paraId="7EA8605B">
      <w:pPr>
        <w:rPr>
          <w:b/>
        </w:rPr>
      </w:pPr>
      <w:r>
        <w:rPr>
          <w:rFonts w:hint="eastAsia"/>
          <w:b/>
        </w:rPr>
        <w:t xml:space="preserve">    </w:t>
      </w:r>
    </w:p>
    <w:p w14:paraId="59C7701B">
      <w:pPr>
        <w:pStyle w:val="5"/>
        <w:tabs>
          <w:tab w:val="left" w:pos="425"/>
          <w:tab w:val="left" w:pos="5940"/>
        </w:tabs>
        <w:spacing w:line="360" w:lineRule="auto"/>
        <w:ind w:firstLine="0"/>
        <w:rPr>
          <w:sz w:val="24"/>
        </w:rPr>
      </w:pPr>
      <w:r>
        <w:rPr>
          <w:rFonts w:hint="eastAsia"/>
        </w:rPr>
        <w:tab/>
      </w:r>
      <w:r>
        <w:rPr>
          <w:rFonts w:hint="eastAsia"/>
        </w:rPr>
        <w:tab/>
      </w:r>
      <w:r>
        <w:rPr>
          <w:rFonts w:hint="eastAsia"/>
          <w:sz w:val="24"/>
        </w:rPr>
        <w:t>作者：</w:t>
      </w:r>
      <w:r>
        <w:rPr>
          <w:rFonts w:hint="eastAsia"/>
          <w:sz w:val="24"/>
          <w:lang w:eastAsia="zh-CN"/>
        </w:rPr>
        <w:t>梁骁</w:t>
      </w:r>
      <w:r>
        <w:rPr>
          <w:rFonts w:hint="eastAsia"/>
          <w:sz w:val="24"/>
        </w:rPr>
        <w:tab/>
      </w:r>
    </w:p>
    <w:p w14:paraId="66BFC036">
      <w:pPr>
        <w:pStyle w:val="5"/>
        <w:tabs>
          <w:tab w:val="left" w:pos="425"/>
          <w:tab w:val="left" w:pos="5940"/>
        </w:tabs>
        <w:spacing w:line="360" w:lineRule="auto"/>
        <w:rPr>
          <w:sz w:val="24"/>
        </w:rPr>
      </w:pPr>
      <w:r>
        <w:rPr>
          <w:sz w:val="24"/>
        </w:rPr>
        <w:tab/>
      </w:r>
      <w:r>
        <w:rPr>
          <w:sz w:val="24"/>
        </w:rPr>
        <w:tab/>
      </w:r>
      <w:r>
        <w:rPr>
          <w:rFonts w:hint="eastAsia"/>
          <w:sz w:val="24"/>
        </w:rPr>
        <w:t>签字：</w:t>
      </w:r>
    </w:p>
    <w:p w14:paraId="7A6B9801">
      <w:pPr>
        <w:pStyle w:val="5"/>
        <w:tabs>
          <w:tab w:val="left" w:pos="425"/>
          <w:tab w:val="left" w:pos="5940"/>
        </w:tabs>
        <w:spacing w:line="360" w:lineRule="auto"/>
        <w:rPr>
          <w:sz w:val="24"/>
        </w:rPr>
      </w:pPr>
      <w:r>
        <w:rPr>
          <w:sz w:val="24"/>
        </w:rPr>
        <w:tab/>
      </w:r>
      <w:r>
        <w:rPr>
          <w:sz w:val="24"/>
        </w:rPr>
        <w:tab/>
      </w:r>
      <w:r>
        <w:rPr>
          <w:rFonts w:hint="eastAsia"/>
          <w:sz w:val="24"/>
        </w:rPr>
        <w:t>时间：20</w:t>
      </w:r>
      <w:r>
        <w:rPr>
          <w:rFonts w:hint="eastAsia"/>
          <w:sz w:val="24"/>
          <w:lang w:val="en-US" w:eastAsia="zh-CN"/>
        </w:rPr>
        <w:t>26</w:t>
      </w:r>
      <w:r>
        <w:rPr>
          <w:rFonts w:hint="eastAsia"/>
          <w:sz w:val="24"/>
        </w:rPr>
        <w:t xml:space="preserve">年 </w:t>
      </w:r>
      <w:r>
        <w:rPr>
          <w:rFonts w:hint="eastAsia"/>
          <w:sz w:val="24"/>
          <w:lang w:val="en-US" w:eastAsia="zh-CN"/>
        </w:rPr>
        <w:t>6</w:t>
      </w:r>
      <w:r>
        <w:rPr>
          <w:rFonts w:hint="eastAsia"/>
          <w:sz w:val="24"/>
        </w:rPr>
        <w:t xml:space="preserve"> 月</w:t>
      </w:r>
    </w:p>
    <w:p w14:paraId="3333213F">
      <w:pPr>
        <w:ind w:firstLine="420"/>
      </w:pPr>
    </w:p>
    <w:p w14:paraId="1C3A2C18">
      <w:pPr>
        <w:ind w:firstLine="420"/>
      </w:pPr>
    </w:p>
    <w:p w14:paraId="0CBF428F">
      <w:pPr>
        <w:ind w:firstLine="420"/>
      </w:pPr>
    </w:p>
    <w:p w14:paraId="725F6D65">
      <w:pPr>
        <w:ind w:firstLine="420"/>
      </w:pPr>
    </w:p>
    <w:p w14:paraId="21C3EAD0">
      <w:pPr>
        <w:ind w:firstLine="420"/>
      </w:pPr>
    </w:p>
    <w:p w14:paraId="5BDB1B64">
      <w:pPr>
        <w:pStyle w:val="5"/>
        <w:spacing w:before="312" w:beforeLines="100" w:after="156" w:afterLines="50" w:line="360" w:lineRule="auto"/>
        <w:ind w:firstLine="0"/>
        <w:jc w:val="center"/>
        <w:sectPr>
          <w:headerReference r:id="rId5" w:type="default"/>
          <w:footerReference r:id="rId6" w:type="default"/>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pPr>
    </w:p>
    <w:p w14:paraId="1D0EE3D8">
      <w:pPr>
        <w:pStyle w:val="5"/>
        <w:spacing w:before="312" w:beforeLines="100" w:after="156" w:afterLines="50" w:line="360" w:lineRule="auto"/>
        <w:ind w:firstLine="0"/>
        <w:jc w:val="center"/>
        <w:rPr>
          <w:b/>
          <w:bCs/>
          <w:sz w:val="32"/>
        </w:rPr>
      </w:pPr>
      <w:bookmarkStart w:id="7" w:name="_Toc48539452"/>
      <w:bookmarkStart w:id="8" w:name="_Toc48539674"/>
      <w:bookmarkStart w:id="9" w:name="_Toc48549548"/>
      <w:bookmarkStart w:id="10" w:name="_Toc48538362"/>
      <w:bookmarkStart w:id="11" w:name="_Toc48537593"/>
      <w:bookmarkStart w:id="12" w:name="_Toc48539230"/>
      <w:bookmarkStart w:id="13" w:name="_Toc48549767"/>
      <w:bookmarkStart w:id="14" w:name="_Toc48538139"/>
      <w:bookmarkStart w:id="15" w:name="_Toc48539008"/>
      <w:bookmarkStart w:id="16" w:name="_Toc48549985"/>
      <w:r>
        <w:rPr>
          <w:rFonts w:hint="eastAsia" w:eastAsia="黑体"/>
          <w:sz w:val="32"/>
        </w:rPr>
        <w:t>RBA中基于Web-WebView-Android多端关联的设备身份交叉验证机制研究</w:t>
      </w:r>
      <w:bookmarkEnd w:id="7"/>
      <w:bookmarkEnd w:id="8"/>
      <w:bookmarkEnd w:id="9"/>
      <w:bookmarkEnd w:id="10"/>
      <w:bookmarkEnd w:id="11"/>
      <w:bookmarkEnd w:id="12"/>
      <w:bookmarkEnd w:id="13"/>
      <w:bookmarkEnd w:id="14"/>
      <w:bookmarkEnd w:id="15"/>
      <w:bookmarkEnd w:id="16"/>
    </w:p>
    <w:p w14:paraId="2D8E2394">
      <w:pPr>
        <w:spacing w:before="156" w:beforeLines="50"/>
        <w:jc w:val="center"/>
        <w:rPr>
          <w:sz w:val="24"/>
        </w:rPr>
      </w:pPr>
      <w:r>
        <w:rPr>
          <w:rFonts w:hint="eastAsia"/>
          <w:sz w:val="24"/>
        </w:rPr>
        <w:t xml:space="preserve">                                                    学    生：</w:t>
      </w:r>
      <w:r>
        <w:rPr>
          <w:rFonts w:hint="eastAsia"/>
          <w:sz w:val="24"/>
          <w:lang w:val="en-US" w:eastAsia="zh-CN"/>
        </w:rPr>
        <w:t>梁</w:t>
      </w:r>
      <w:r>
        <w:rPr>
          <w:rFonts w:hint="eastAsia"/>
          <w:sz w:val="24"/>
        </w:rPr>
        <w:t xml:space="preserve">  </w:t>
      </w:r>
      <w:r>
        <w:rPr>
          <w:rFonts w:hint="eastAsia"/>
          <w:sz w:val="24"/>
          <w:lang w:val="en-US" w:eastAsia="zh-CN"/>
        </w:rPr>
        <w:t>骁</w:t>
      </w:r>
      <w:r>
        <w:rPr>
          <w:rFonts w:hint="eastAsia"/>
          <w:sz w:val="24"/>
        </w:rPr>
        <w:t xml:space="preserve">    </w:t>
      </w:r>
    </w:p>
    <w:p w14:paraId="3014E112">
      <w:pPr>
        <w:spacing w:before="156" w:beforeLines="50" w:line="360" w:lineRule="auto"/>
        <w:jc w:val="center"/>
        <w:rPr>
          <w:rFonts w:hint="default" w:eastAsia="宋体"/>
          <w:sz w:val="32"/>
          <w:lang w:val="en-US" w:eastAsia="zh-CN"/>
        </w:rPr>
      </w:pPr>
      <w:r>
        <w:rPr>
          <w:rFonts w:hint="eastAsia"/>
          <w:sz w:val="24"/>
        </w:rPr>
        <w:t xml:space="preserve">                                                    指导教师：</w:t>
      </w:r>
      <w:r>
        <w:rPr>
          <w:rFonts w:hint="eastAsia"/>
          <w:sz w:val="24"/>
          <w:lang w:val="en-US" w:eastAsia="zh-CN"/>
        </w:rPr>
        <w:t>巫蜀江</w:t>
      </w:r>
    </w:p>
    <w:p w14:paraId="7FF2AEE6">
      <w:pPr>
        <w:spacing w:after="156" w:afterLines="50"/>
        <w:jc w:val="center"/>
        <w:rPr>
          <w:rFonts w:ascii="宋体" w:hAnsi="宋体"/>
          <w:sz w:val="24"/>
        </w:rPr>
      </w:pPr>
      <w:r>
        <w:rPr>
          <w:rFonts w:hint="eastAsia" w:eastAsia="黑体"/>
          <w:sz w:val="32"/>
        </w:rPr>
        <w:t>摘    要</w:t>
      </w:r>
    </w:p>
    <w:p w14:paraId="61CF1B1A">
      <w:pPr>
        <w:spacing w:line="360" w:lineRule="auto"/>
        <w:ind w:firstLine="480"/>
        <w:rPr>
          <w:rFonts w:hint="eastAsia"/>
          <w:sz w:val="24"/>
        </w:rPr>
      </w:pPr>
      <w:r>
        <w:rPr>
          <w:rFonts w:hint="eastAsia"/>
          <w:sz w:val="24"/>
        </w:rPr>
        <w:t>随着移动互联网应用承载登录、支付和业务办理等操作，账号安全已从口令校验扩展为对访问环境的持续评估。风险自适应认证（RBA）通过综合设备、环境和上下文信息判断访问风险，在低风险场景减少打扰，在高风险场景触发更强认证。但在Hybrid App中，业务会话同时经过Android原生层、WebView宿主和Web前端。若只依赖单一设备指纹，容易被脚本伪造、无头浏览器、模拟器或接口重放绕过；若完全依赖服务端风控，又会带来延迟和隐私压力。</w:t>
      </w:r>
    </w:p>
    <w:p w14:paraId="1BB2E9B4">
      <w:pPr>
        <w:spacing w:line="360" w:lineRule="auto"/>
        <w:ind w:firstLine="480"/>
        <w:rPr>
          <w:sz w:val="24"/>
        </w:rPr>
      </w:pPr>
      <w:r>
        <w:rPr>
          <w:rFonts w:hint="eastAsia"/>
          <w:sz w:val="24"/>
        </w:rPr>
        <w:t>针对上述问题，本文设计并实现HybridGuard系统，在同一会话中采集三类运行环境信息，通过会话标识完成异步对齐，并围绕设备身份、屏幕参数、浏览器标识和调试状态等特征建立可解释的校验关系。系统将离线规则标注结果训练为轻量评分器，使App能够本地输出风险分。实验结果表明，本文方法能够把分散指纹转化为稳定的风险判断依据。在严格分组交叉验证下，少量核心校验特征取得优于完整原始字段拼接的误差表现，说明信息互证比简单堆叠字段更有利于泛化，为移动端RBA提供了兼顾安全性、可用性和隐私约束的可落地方案。</w:t>
      </w:r>
    </w:p>
    <w:p w14:paraId="185E133A">
      <w:pPr>
        <w:ind w:firstLine="480"/>
      </w:pPr>
    </w:p>
    <w:p w14:paraId="385CF167">
      <w:pPr>
        <w:pStyle w:val="53"/>
        <w:ind w:firstLine="0"/>
      </w:pPr>
      <w:r>
        <w:rPr>
          <w:rFonts w:hint="eastAsia" w:ascii="黑体" w:eastAsia="黑体"/>
          <w:sz w:val="28"/>
        </w:rPr>
        <w:t>关键词：</w:t>
      </w:r>
      <w:r>
        <w:rPr>
          <w:rFonts w:hint="eastAsia"/>
          <w:sz w:val="24"/>
        </w:rPr>
        <w:t>风险自适应认证</w:t>
      </w:r>
      <w:r>
        <w:rPr>
          <w:rFonts w:hint="eastAsia"/>
          <w:sz w:val="24"/>
          <w:lang w:eastAsia="zh-CN"/>
        </w:rPr>
        <w:t>，</w:t>
      </w:r>
      <w:r>
        <w:rPr>
          <w:rFonts w:hint="eastAsia"/>
          <w:sz w:val="24"/>
        </w:rPr>
        <w:t>Android</w:t>
      </w:r>
      <w:r>
        <w:rPr>
          <w:rFonts w:hint="eastAsia"/>
          <w:sz w:val="24"/>
          <w:lang w:eastAsia="zh-CN"/>
        </w:rPr>
        <w:t>，</w:t>
      </w:r>
      <w:r>
        <w:rPr>
          <w:rFonts w:hint="eastAsia"/>
          <w:sz w:val="24"/>
        </w:rPr>
        <w:t>WebView</w:t>
      </w:r>
      <w:r>
        <w:rPr>
          <w:rFonts w:hint="eastAsia"/>
          <w:sz w:val="24"/>
          <w:lang w:eastAsia="zh-CN"/>
        </w:rPr>
        <w:t>，</w:t>
      </w:r>
      <w:r>
        <w:rPr>
          <w:rFonts w:hint="eastAsia"/>
          <w:sz w:val="24"/>
        </w:rPr>
        <w:t>三端设备指纹</w:t>
      </w:r>
      <w:r>
        <w:rPr>
          <w:rFonts w:hint="eastAsia"/>
          <w:sz w:val="24"/>
          <w:lang w:eastAsia="zh-CN"/>
        </w:rPr>
        <w:t>，</w:t>
      </w:r>
      <w:r>
        <w:rPr>
          <w:rFonts w:hint="eastAsia"/>
          <w:sz w:val="24"/>
        </w:rPr>
        <w:t>跨层一致性</w:t>
      </w:r>
      <w:r>
        <w:rPr>
          <w:rFonts w:hint="eastAsia"/>
          <w:sz w:val="24"/>
          <w:lang w:eastAsia="zh-CN"/>
        </w:rPr>
        <w:t>，</w:t>
      </w:r>
      <w:r>
        <w:rPr>
          <w:rFonts w:hint="eastAsia"/>
          <w:sz w:val="24"/>
        </w:rPr>
        <w:t>端侧评分</w:t>
      </w:r>
    </w:p>
    <w:p w14:paraId="4F93853E">
      <w:pPr>
        <w:pStyle w:val="19"/>
        <w:spacing w:before="156" w:beforeLines="50"/>
        <w:ind w:firstLine="602"/>
        <w:jc w:val="center"/>
        <w:rPr>
          <w:rFonts w:ascii="Times New Roman" w:hAnsi="Times New Roman" w:cs="Times New Roman"/>
          <w:b/>
          <w:bCs/>
          <w:sz w:val="30"/>
        </w:rPr>
        <w:sectPr>
          <w:headerReference r:id="rId7" w:type="default"/>
          <w:footerReference r:id="rId8" w:type="default"/>
          <w:pgSz w:w="11906" w:h="16838"/>
          <w:pgMar w:top="1701" w:right="1417" w:bottom="1417" w:left="1417" w:header="567" w:footer="851" w:gutter="0"/>
          <w:pgBorders>
            <w:top w:val="none" w:sz="0" w:space="0"/>
            <w:left w:val="none" w:sz="0" w:space="0"/>
            <w:bottom w:val="none" w:sz="0" w:space="0"/>
            <w:right w:val="none" w:sz="0" w:space="0"/>
          </w:pgBorders>
          <w:pgNumType w:start="1"/>
          <w:cols w:space="720" w:num="1"/>
          <w:docGrid w:type="linesAndChars" w:linePitch="312" w:charSpace="0"/>
        </w:sectPr>
      </w:pPr>
    </w:p>
    <w:p w14:paraId="67DD8B00">
      <w:pPr>
        <w:pStyle w:val="19"/>
        <w:spacing w:before="156" w:beforeLines="50"/>
        <w:jc w:val="center"/>
        <w:rPr>
          <w:rFonts w:ascii="Times New Roman" w:hAnsi="Times New Roman" w:cs="Times New Roman"/>
          <w:b/>
          <w:bCs/>
          <w:sz w:val="30"/>
        </w:rPr>
      </w:pPr>
      <w:r>
        <w:rPr>
          <w:rFonts w:hint="eastAsia" w:ascii="Times New Roman" w:hAnsi="Times New Roman" w:cs="Times New Roman"/>
          <w:b/>
          <w:bCs/>
          <w:sz w:val="30"/>
        </w:rPr>
        <w:t>Research on a Device Identity Cross-Verification Mechanism Based on Web-WebView-Android Multi-End Association in RBA</w:t>
      </w:r>
    </w:p>
    <w:p w14:paraId="2634A065">
      <w:pPr>
        <w:pStyle w:val="13"/>
        <w:spacing w:before="156" w:beforeLines="50"/>
        <w:ind w:firstLine="6120" w:firstLineChars="2550"/>
        <w:jc w:val="both"/>
        <w:rPr>
          <w:rFonts w:hint="default" w:eastAsia="宋体"/>
          <w:lang w:val="en-US" w:eastAsia="zh-CN"/>
        </w:rPr>
      </w:pPr>
      <w:r>
        <w:rPr>
          <w:rFonts w:hint="eastAsia"/>
        </w:rPr>
        <w:t xml:space="preserve">Author : </w:t>
      </w:r>
      <w:r>
        <w:rPr>
          <w:rFonts w:hint="eastAsia"/>
          <w:lang w:val="en-US" w:eastAsia="zh-CN"/>
        </w:rPr>
        <w:t>LIANG Xiao</w:t>
      </w:r>
    </w:p>
    <w:p w14:paraId="4A4ABE03">
      <w:pPr>
        <w:pStyle w:val="65"/>
        <w:spacing w:after="312" w:line="300" w:lineRule="auto"/>
        <w:ind w:firstLineChars="1250"/>
        <w:rPr>
          <w:rFonts w:hint="default" w:eastAsia="宋体"/>
          <w:sz w:val="24"/>
          <w:szCs w:val="24"/>
          <w:lang w:val="en-US" w:eastAsia="zh-CN"/>
        </w:rPr>
      </w:pPr>
      <w:r>
        <w:rPr>
          <w:rFonts w:hint="eastAsia"/>
        </w:rPr>
        <w:t xml:space="preserve">                     Tutor :</w:t>
      </w:r>
      <w:r>
        <w:rPr>
          <w:rFonts w:hint="eastAsia"/>
          <w:sz w:val="24"/>
          <w:szCs w:val="24"/>
        </w:rPr>
        <w:t xml:space="preserve"> </w:t>
      </w:r>
      <w:r>
        <w:rPr>
          <w:rFonts w:hint="eastAsia"/>
          <w:sz w:val="24"/>
          <w:szCs w:val="24"/>
          <w:lang w:val="en-US" w:eastAsia="zh-CN"/>
        </w:rPr>
        <w:t>WU</w:t>
      </w:r>
      <w:r>
        <w:rPr>
          <w:rFonts w:hint="eastAsia"/>
          <w:sz w:val="24"/>
          <w:szCs w:val="24"/>
        </w:rPr>
        <w:t xml:space="preserve"> </w:t>
      </w:r>
      <w:r>
        <w:rPr>
          <w:rFonts w:hint="eastAsia"/>
          <w:sz w:val="24"/>
          <w:szCs w:val="24"/>
          <w:lang w:val="en-US" w:eastAsia="zh-CN"/>
        </w:rPr>
        <w:t>Shu-jiang</w:t>
      </w:r>
    </w:p>
    <w:p w14:paraId="6A418911">
      <w:pPr>
        <w:pStyle w:val="32"/>
        <w:spacing w:after="312"/>
        <w:rPr>
          <w:b/>
          <w:bCs/>
          <w:sz w:val="24"/>
        </w:rPr>
      </w:pPr>
      <w:r>
        <w:rPr>
          <w:rFonts w:hint="eastAsia"/>
          <w:b/>
          <w:bCs/>
        </w:rPr>
        <w:t>Abstract</w:t>
      </w:r>
    </w:p>
    <w:p w14:paraId="2F5B338F">
      <w:pPr>
        <w:pStyle w:val="32"/>
        <w:spacing w:after="312"/>
        <w:ind w:firstLine="480"/>
        <w:jc w:val="both"/>
        <w:rPr>
          <w:rFonts w:hint="eastAsia"/>
          <w:sz w:val="24"/>
        </w:rPr>
      </w:pPr>
      <w:r>
        <w:rPr>
          <w:rFonts w:hint="eastAsia"/>
          <w:sz w:val="24"/>
        </w:rPr>
        <w:t>As mobile Internet apps increasingly support login, payment, and business transactions, account security has shifted from password checks to continuous assessment of the access environment. Risk-Based Authentication (RBA) evaluates risk using device, environment, and contextual information, reducing interruption in low-risk scenarios while triggering stronger authentication for suspicious access. However, in Hybrid Apps, a session spans the Android native layer, WebView host, and Web frontend. A single device fingerprint can be bypassed by forged scripts, headless browsers, emulators, or API replay, while server-side risk control introduces latency and privacy pressure.</w:t>
      </w:r>
      <w:bookmarkStart w:id="147" w:name="_GoBack"/>
      <w:bookmarkEnd w:id="147"/>
    </w:p>
    <w:p w14:paraId="47028FD3">
      <w:pPr>
        <w:pStyle w:val="32"/>
        <w:spacing w:after="312"/>
        <w:ind w:firstLine="480"/>
        <w:jc w:val="both"/>
        <w:rPr>
          <w:sz w:val="24"/>
        </w:rPr>
      </w:pPr>
      <w:r>
        <w:rPr>
          <w:rFonts w:hint="eastAsia"/>
          <w:sz w:val="24"/>
        </w:rPr>
        <w:t>To address these issues, this thesis designs and implements HybridGuard, which collects runtime information from the three environments in the same session, aligns asynchronous data by session identifier, and builds interpretable checks based on device identity, screen parameters, browser identifiers, and debugging status. A lightweight scorer trained from offline rule-based labels enables local risk scoring in the app. Experiments show that dispersed fingerprints can be turned into stable risk evidence. Under strict grouped cross-validation, a small set of core verification features achieves lower error than all raw fields, showing that cross-source verification generalizes better than simple feature stacking.</w:t>
      </w:r>
    </w:p>
    <w:p w14:paraId="1F968ABA">
      <w:pPr>
        <w:pStyle w:val="17"/>
        <w:spacing w:before="312" w:beforeLines="100"/>
        <w:ind w:left="1439" w:hanging="1433" w:hangingChars="512"/>
        <w:rPr>
          <w:rFonts w:ascii="黑体" w:hAnsi="Times New Roman" w:eastAsia="黑体"/>
          <w:kern w:val="10"/>
        </w:rPr>
        <w:sectPr>
          <w:headerReference r:id="rId9" w:type="default"/>
          <w:pgSz w:w="11906" w:h="16838"/>
          <w:pgMar w:top="1701" w:right="1417" w:bottom="1417" w:left="1417" w:header="567" w:footer="851" w:gutter="0"/>
          <w:pgBorders>
            <w:top w:val="none" w:sz="0" w:space="0"/>
            <w:left w:val="none" w:sz="0" w:space="0"/>
            <w:bottom w:val="none" w:sz="0" w:space="0"/>
            <w:right w:val="none" w:sz="0" w:space="0"/>
          </w:pgBorders>
          <w:cols w:space="720" w:num="1"/>
          <w:docGrid w:type="linesAndChars" w:linePitch="312" w:charSpace="0"/>
        </w:sectPr>
      </w:pPr>
      <w:r>
        <w:rPr>
          <w:rFonts w:hint="eastAsia"/>
          <w:b/>
          <w:bCs/>
          <w:sz w:val="28"/>
        </w:rPr>
        <w:t>Key words</w:t>
      </w:r>
      <w:r>
        <w:rPr>
          <w:rFonts w:hint="eastAsia"/>
        </w:rPr>
        <w:t>：</w:t>
      </w:r>
      <w:r>
        <w:rPr>
          <w:rFonts w:hint="eastAsia"/>
          <w:lang w:val="en-US" w:eastAsia="zh-CN"/>
        </w:rPr>
        <w:t>R</w:t>
      </w:r>
      <w:r>
        <w:rPr>
          <w:rFonts w:hint="eastAsia"/>
        </w:rPr>
        <w:t>isk-based authentication</w:t>
      </w:r>
      <w:r>
        <w:rPr>
          <w:rFonts w:hint="default"/>
          <w:lang w:val="en-US"/>
        </w:rPr>
        <w:t xml:space="preserve">, </w:t>
      </w:r>
      <w:r>
        <w:rPr>
          <w:rFonts w:hint="eastAsia"/>
        </w:rPr>
        <w:t>Android</w:t>
      </w:r>
      <w:r>
        <w:rPr>
          <w:rFonts w:hint="default"/>
          <w:lang w:val="en-US"/>
        </w:rPr>
        <w:t>,</w:t>
      </w:r>
      <w:r>
        <w:rPr>
          <w:rFonts w:hint="eastAsia"/>
        </w:rPr>
        <w:t xml:space="preserve"> WebView</w:t>
      </w:r>
      <w:r>
        <w:rPr>
          <w:rFonts w:hint="default"/>
          <w:lang w:val="en-US"/>
        </w:rPr>
        <w:t>,</w:t>
      </w:r>
      <w:r>
        <w:rPr>
          <w:rFonts w:hint="eastAsia"/>
        </w:rPr>
        <w:t xml:space="preserve"> </w:t>
      </w:r>
      <w:r>
        <w:rPr>
          <w:rFonts w:hint="eastAsia"/>
          <w:lang w:val="en-US" w:eastAsia="zh-CN"/>
        </w:rPr>
        <w:t>T</w:t>
      </w:r>
      <w:r>
        <w:rPr>
          <w:rFonts w:hint="eastAsia"/>
        </w:rPr>
        <w:t>ri-end device fingerprinting</w:t>
      </w:r>
      <w:r>
        <w:rPr>
          <w:rFonts w:hint="default"/>
          <w:lang w:val="en-US"/>
        </w:rPr>
        <w:t>,</w:t>
      </w:r>
      <w:r>
        <w:rPr>
          <w:rFonts w:hint="eastAsia"/>
        </w:rPr>
        <w:t xml:space="preserve"> </w:t>
      </w:r>
      <w:r>
        <w:rPr>
          <w:rFonts w:hint="eastAsia"/>
          <w:lang w:val="en-US" w:eastAsia="zh-CN"/>
        </w:rPr>
        <w:t>C</w:t>
      </w:r>
      <w:r>
        <w:rPr>
          <w:rFonts w:hint="eastAsia"/>
        </w:rPr>
        <w:t>ross-layer consistency</w:t>
      </w:r>
      <w:r>
        <w:rPr>
          <w:rFonts w:hint="default"/>
          <w:lang w:val="en-US"/>
        </w:rPr>
        <w:t>,</w:t>
      </w:r>
      <w:r>
        <w:rPr>
          <w:rFonts w:hint="eastAsia"/>
        </w:rPr>
        <w:t xml:space="preserve"> </w:t>
      </w:r>
      <w:r>
        <w:rPr>
          <w:rFonts w:hint="eastAsia"/>
          <w:lang w:val="en-US" w:eastAsia="zh-CN"/>
        </w:rPr>
        <w:t>O</w:t>
      </w:r>
      <w:r>
        <w:rPr>
          <w:rFonts w:hint="eastAsia"/>
        </w:rPr>
        <w:t>n-device scoring</w:t>
      </w:r>
    </w:p>
    <w:p w14:paraId="713777BA"/>
    <w:p w14:paraId="19C89023">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eastAsia="黑体"/>
          <w:b/>
          <w:bCs/>
          <w:sz w:val="32"/>
        </w:rPr>
      </w:pPr>
      <w:r>
        <w:rPr>
          <w:rFonts w:hint="eastAsia" w:eastAsia="黑体"/>
          <w:b/>
          <w:bCs/>
          <w:sz w:val="32"/>
        </w:rPr>
        <w:t>目</w:t>
      </w:r>
      <w:r>
        <w:rPr>
          <w:rFonts w:hint="eastAsia" w:eastAsia="黑体"/>
          <w:b/>
          <w:bCs/>
          <w:sz w:val="32"/>
          <w:lang w:val="en-US" w:eastAsia="zh-CN"/>
        </w:rPr>
        <w:t xml:space="preserve">       </w:t>
      </w:r>
      <w:r>
        <w:rPr>
          <w:rFonts w:hint="eastAsia" w:eastAsia="黑体"/>
          <w:b/>
          <w:bCs/>
          <w:sz w:val="32"/>
        </w:rPr>
        <w:t>录</w:t>
      </w:r>
    </w:p>
    <w:p w14:paraId="07C2AD9D">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TOC \o "1-3" \h \u </w:instrText>
      </w:r>
      <w:r>
        <w:rPr>
          <w:rFonts w:ascii="Times New Roman" w:hAnsi="Times New Roman" w:eastAsia="Songti SC"/>
          <w:sz w:val="24"/>
          <w:szCs w:val="24"/>
        </w:rPr>
        <w:fldChar w:fldCharType="separate"/>
      </w:r>
    </w:p>
    <w:p w14:paraId="4A0E80F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_Toc2147481783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1</w:t>
      </w:r>
      <w:r>
        <w:rPr>
          <w:rFonts w:hint="default" w:ascii="Times New Roman Bold" w:hAnsi="Times New Roman Bold" w:eastAsia="Songti SC" w:cs="Times New Roman Bold"/>
          <w:b/>
          <w:bCs w:val="0"/>
          <w:sz w:val="24"/>
          <w:szCs w:val="24"/>
        </w:rPr>
        <w:t xml:space="preserve">  </w:t>
      </w:r>
      <w:r>
        <w:rPr>
          <w:rFonts w:hint="eastAsia" w:ascii="黑体" w:hAnsi="黑体" w:eastAsia="黑体" w:cs="黑体"/>
          <w:bCs/>
          <w:sz w:val="24"/>
          <w:szCs w:val="24"/>
          <w:lang w:val="en-US" w:eastAsia="zh-CN"/>
        </w:rPr>
        <w:t>绪论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_Toc2147481783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922ED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_Toc2116155399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研究背景与意义</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_Toc2116155399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CB5B0D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_Toc1747113026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国内外研究现状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_Toc1747113026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369453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_Toc1184722551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.1  设备指纹与浏览器指纹研究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_Toc1184722551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A262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_Toc163539673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移动端风控与无感认证研究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_Toc163539673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3F1EB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_Toc1979699598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Hybrid App、WebView与JSBridge安全研究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_Toc1979699598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CCF6D0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_Toc1847000615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端侧评分与轻量模型研究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_Toc1847000615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DFC7E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_Toc663218920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相关研究总结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_Toc663218920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1464D75">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_Toc1280260510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研究目标与研究内容</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_Toc1280260510 \h </w:instrText>
      </w:r>
      <w:r>
        <w:rPr>
          <w:rFonts w:ascii="Times New Roman" w:hAnsi="Times New Roman" w:eastAsia="Songti SC"/>
          <w:sz w:val="24"/>
          <w:szCs w:val="24"/>
        </w:rPr>
        <w:fldChar w:fldCharType="separate"/>
      </w:r>
      <w:r>
        <w:rPr>
          <w:rFonts w:ascii="Times New Roman" w:hAnsi="Times New Roman" w:eastAsia="Songti SC"/>
          <w:sz w:val="24"/>
          <w:szCs w:val="24"/>
        </w:rPr>
        <w:t>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B19C0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_Toc1699732277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论文组织结构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_Toc1699732277 \h </w:instrText>
      </w:r>
      <w:r>
        <w:rPr>
          <w:rFonts w:ascii="Times New Roman" w:hAnsi="Times New Roman" w:eastAsia="Songti SC"/>
          <w:sz w:val="24"/>
          <w:szCs w:val="24"/>
        </w:rPr>
        <w:fldChar w:fldCharType="separate"/>
      </w:r>
      <w:r>
        <w:rPr>
          <w:rFonts w:ascii="Times New Roman" w:hAnsi="Times New Roman" w:eastAsia="Songti SC"/>
          <w:sz w:val="24"/>
          <w:szCs w:val="24"/>
        </w:rPr>
        <w:t>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EF70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_Toc1572907145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2</w:t>
      </w:r>
      <w:r>
        <w:rPr>
          <w:rFonts w:hint="eastAsia" w:ascii="Times New Roman" w:hAnsi="Times New Roman" w:eastAsia="Songti SC"/>
          <w:bCs/>
          <w:sz w:val="24"/>
          <w:szCs w:val="24"/>
        </w:rPr>
        <w:t xml:space="preserve">  </w:t>
      </w:r>
      <w:r>
        <w:rPr>
          <w:rFonts w:hint="eastAsia" w:ascii="黑体" w:hAnsi="黑体" w:eastAsia="黑体" w:cs="黑体"/>
          <w:bCs/>
          <w:sz w:val="24"/>
          <w:szCs w:val="24"/>
        </w:rPr>
        <w:t>系统设计与总体架构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_Toc1572907145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6F06262">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_Toc326691445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2.1</w:t>
      </w:r>
      <w:r>
        <w:rPr>
          <w:rFonts w:hint="eastAsia" w:ascii="Times New Roman" w:hAnsi="Times New Roman" w:eastAsia="Songti SC"/>
          <w:bCs/>
          <w:sz w:val="24"/>
          <w:szCs w:val="24"/>
        </w:rPr>
        <w:t xml:space="preserve">  系统设计目标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_Toc326691445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DBAEFF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_Toc1734914383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2.2</w:t>
      </w:r>
      <w:r>
        <w:rPr>
          <w:rFonts w:hint="eastAsia" w:ascii="Times New Roman" w:hAnsi="Times New Roman" w:eastAsia="Songti SC"/>
          <w:bCs/>
          <w:sz w:val="24"/>
          <w:szCs w:val="24"/>
        </w:rPr>
        <w:t xml:space="preserve">  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_Toc1734914383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786805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_Toc173076115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.1  跨端设备指纹采集功能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_Toc173076115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64C16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_Toc1197406767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会话合并与数据持久化功能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_Toc1197406767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F487F9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_Toc746276932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规则知识库与风险标签生成功能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_Toc746276932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430EF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_Toc1371897644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轻量评分与App本地评分功能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_Toc1371897644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DB566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_Toc2099268516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实验分析功能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_Toc2099268516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61821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_Toc1397111849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2.3</w:t>
      </w:r>
      <w:r>
        <w:rPr>
          <w:rFonts w:hint="eastAsia" w:ascii="Times New Roman" w:hAnsi="Times New Roman" w:eastAsia="Songti SC"/>
          <w:bCs/>
          <w:sz w:val="24"/>
          <w:szCs w:val="24"/>
        </w:rPr>
        <w:t xml:space="preserve">  非功能需求分析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_Toc1397111849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B0036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_Toc672649845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2.3.1  识别准确性与鲁棒性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_Toc672649845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FF866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_Toc872027107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2.3.2  端侧性能与资源占用</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_Toc872027107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36CA2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_Toc1731180221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2.3.3  隐私与数据最小化</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_Toc1731180221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2BD35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_Toc1837524791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2.3.4  可维护性与可扩展性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_Toc1837524791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374F3D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_Toc316834830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2.4</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总体架构</w:t>
      </w:r>
      <w:r>
        <w:rPr>
          <w:rFonts w:hint="eastAsia" w:ascii="Times New Roman" w:hAnsi="Times New Roman" w:eastAsia="Songti SC"/>
          <w:bCs/>
          <w:sz w:val="24"/>
          <w:szCs w:val="24"/>
        </w:rPr>
        <w:t>设计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_Toc316834830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DAD24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_Toc1431026897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2.5</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工作流程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_Toc1431026897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A8AAAD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_Toc1599695126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2.5.1  离线标注训练链路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_Toc1599695126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1DD7D6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_Toc1728205889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2.5.2  端侧评分训练链路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_Toc1728205889 \h </w:instrText>
      </w:r>
      <w:r>
        <w:rPr>
          <w:rFonts w:ascii="Times New Roman" w:hAnsi="Times New Roman" w:eastAsia="Songti SC"/>
          <w:sz w:val="24"/>
          <w:szCs w:val="24"/>
        </w:rPr>
        <w:fldChar w:fldCharType="separate"/>
      </w:r>
      <w:r>
        <w:rPr>
          <w:rFonts w:ascii="Times New Roman" w:hAnsi="Times New Roman" w:eastAsia="Songti SC"/>
          <w:sz w:val="24"/>
          <w:szCs w:val="24"/>
        </w:rPr>
        <w:t>12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1751D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_Toc1240050748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2.5.3  跨层一致性分析流程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_Toc1240050748 \h </w:instrText>
      </w:r>
      <w:r>
        <w:rPr>
          <w:rFonts w:ascii="Times New Roman" w:hAnsi="Times New Roman" w:eastAsia="Songti SC"/>
          <w:sz w:val="24"/>
          <w:szCs w:val="24"/>
        </w:rPr>
        <w:fldChar w:fldCharType="separate"/>
      </w:r>
      <w:r>
        <w:rPr>
          <w:rFonts w:ascii="Times New Roman" w:hAnsi="Times New Roman" w:eastAsia="Songti SC"/>
          <w:sz w:val="24"/>
          <w:szCs w:val="24"/>
        </w:rPr>
        <w:t>13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23C0C2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_Toc204127501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2.6</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_Toc204127501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60DF98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_Toc1239525048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rPr>
        <w:t>3</w:t>
      </w:r>
      <w:r>
        <w:rPr>
          <w:rFonts w:hint="eastAsia" w:ascii="Times New Roman" w:hAnsi="Times New Roman" w:eastAsia="Songti SC"/>
          <w:bCs/>
          <w:sz w:val="24"/>
          <w:szCs w:val="24"/>
        </w:rPr>
        <w:t xml:space="preserve">  </w:t>
      </w:r>
      <w:r>
        <w:rPr>
          <w:rFonts w:hint="eastAsia" w:ascii="黑体" w:hAnsi="黑体" w:eastAsia="黑体" w:cs="黑体"/>
          <w:bCs/>
          <w:sz w:val="24"/>
          <w:szCs w:val="24"/>
        </w:rPr>
        <w:t>关键模块设计与实现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_Toc1239525048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28B6C5D">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_Toc2106105836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跨端设备指纹采集模块设计与实现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_Toc2106105836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4C6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_Toc347832151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 xml:space="preserve">  Android Native原生特征采集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_Toc347832151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5EE9C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_Toc564474723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WebView宿主容器特征采集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_Toc564474723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D5BE1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_Toc1691400662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Web前端运行环境特征采集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_Toc1691400662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1B1D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_Toc1129890895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端侧评分App中的本地采集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_Toc1129890895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CD3A367">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_Toc2025865491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后端数据接收、合并与持久化模块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_Toc2025865491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56318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_Toc368084052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2.1</w:t>
      </w:r>
      <w:r>
        <w:rPr>
          <w:rFonts w:hint="eastAsia" w:ascii="Times New Roman" w:hAnsi="Times New Roman" w:eastAsia="Songti SC"/>
          <w:sz w:val="24"/>
          <w:szCs w:val="24"/>
        </w:rPr>
        <w:t xml:space="preserve">  Pydantic数据模型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_Toc368084052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4A933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_Toc1635758604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 xml:space="preserve">  会话合并策略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_Toc1635758604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44BAE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_Toc109208534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训练数据展开</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_Toc109208534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72E3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_Toc1516796400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跨层语义规则知识库与风险标签生成模块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_Toc1516796400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ED4AE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_Toc18721263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规则知识库构建思路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_Toc18721263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1B112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_Toc1115654779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大模型辅助风险评分流程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_Toc1115654779 \h </w:instrText>
      </w:r>
      <w:r>
        <w:rPr>
          <w:rFonts w:ascii="Times New Roman" w:hAnsi="Times New Roman" w:eastAsia="Songti SC"/>
          <w:sz w:val="24"/>
          <w:szCs w:val="24"/>
        </w:rPr>
        <w:fldChar w:fldCharType="separate"/>
      </w:r>
      <w:r>
        <w:rPr>
          <w:rFonts w:ascii="Times New Roman" w:hAnsi="Times New Roman" w:eastAsia="Songti SC"/>
          <w:sz w:val="24"/>
          <w:szCs w:val="24"/>
        </w:rPr>
        <w:t>19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3A3BA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_Toc1130148696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标签质量控制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_Toc1130148696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936C9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_Toc2063759604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规则示例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_Toc2063759604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FBF86D6">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_Toc1599281731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数据集构建与样本生成模块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_Toc1599281731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8B5B91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_Toc1222727065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真实设备数据采集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_Toc1222727065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23D268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_Toc1102763312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真实样本扩充</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_Toc1102763312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53F7B6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_Toc1359111174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高危样本生成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_Toc1359111174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CC16A7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_Toc1945431926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当前数据规模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_Toc1945431926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DDBF06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_Toc1435854707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5</w:t>
      </w:r>
      <w:r>
        <w:rPr>
          <w:rFonts w:hint="eastAsia" w:ascii="Times New Roman" w:hAnsi="Times New Roman" w:eastAsia="Songti SC"/>
          <w:bCs/>
          <w:sz w:val="24"/>
          <w:szCs w:val="24"/>
        </w:rPr>
        <w:t xml:space="preserve">  轻量风险评分模块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_Toc1435854707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6DDFF9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_Toc1136319210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特征工程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_Toc1136319210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98ACA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_Toc544889699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候选评分器实现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_Toc544889699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B971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_Toc1090900285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端侧部署模型选择依据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_Toc1090900285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5F955A0">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_Toc1693195556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6</w:t>
      </w:r>
      <w:r>
        <w:rPr>
          <w:rFonts w:hint="eastAsia" w:ascii="Times New Roman" w:hAnsi="Times New Roman" w:eastAsia="Songti SC"/>
          <w:bCs/>
          <w:sz w:val="24"/>
          <w:szCs w:val="24"/>
        </w:rPr>
        <w:t xml:space="preserve">  App本地评分模块设计与实现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_Toc1693195556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44A52F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_Toc1231903295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端侧模块结构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_Toc1231903295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85A92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_Toc708838338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端侧特征编码</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_Toc708838338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FB65C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_Toc1354156857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本地随机森林推理与结果上报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_Toc1354156857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0AC9B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_Toc282604693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工程风险与处理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_Toc282604693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0B0E0B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_Toc1650731734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7</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_Toc1650731734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39B1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_Toc507017745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4</w:t>
      </w:r>
      <w:r>
        <w:rPr>
          <w:rFonts w:hint="eastAsia" w:ascii="Times New Roman" w:hAnsi="Times New Roman" w:eastAsia="Songti SC"/>
          <w:bCs/>
          <w:sz w:val="24"/>
          <w:szCs w:val="24"/>
        </w:rPr>
        <w:t xml:space="preserve">  </w:t>
      </w:r>
      <w:r>
        <w:rPr>
          <w:rFonts w:hint="eastAsia" w:ascii="黑体" w:hAnsi="黑体" w:eastAsia="黑体" w:cs="黑体"/>
          <w:bCs/>
          <w:sz w:val="24"/>
          <w:szCs w:val="24"/>
        </w:rPr>
        <w:t>实验设计与结果分析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_Toc507017745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0C027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_Toc232128919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4.1</w:t>
      </w:r>
      <w:r>
        <w:rPr>
          <w:rFonts w:hint="eastAsia" w:ascii="Times New Roman" w:hAnsi="Times New Roman" w:eastAsia="Songti SC"/>
          <w:bCs/>
          <w:sz w:val="24"/>
          <w:szCs w:val="24"/>
        </w:rPr>
        <w:t xml:space="preserve">  实验环境与数据集说明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_Toc232128919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4DFAA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_Toc1560438681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1  实验环境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_Toc1560438681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E685F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_Toc1222614403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4.1.2</w:t>
      </w:r>
      <w:r>
        <w:rPr>
          <w:rFonts w:hint="eastAsia" w:ascii="Times New Roman" w:hAnsi="Times New Roman" w:eastAsia="Songti SC"/>
          <w:sz w:val="24"/>
          <w:szCs w:val="24"/>
        </w:rPr>
        <w:t xml:space="preserve">  数据来源与样本规模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_Toc1222614403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C9324C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_Toc1356736725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4.1.3</w:t>
      </w:r>
      <w:r>
        <w:rPr>
          <w:rFonts w:hint="eastAsia" w:ascii="Times New Roman" w:hAnsi="Times New Roman" w:eastAsia="Songti SC"/>
          <w:sz w:val="24"/>
          <w:szCs w:val="24"/>
        </w:rPr>
        <w:t xml:space="preserve">  风险标签与分数分布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_Toc1356736725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AD1C9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_Toc692773229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4.1.4</w:t>
      </w:r>
      <w:r>
        <w:rPr>
          <w:rFonts w:hint="eastAsia" w:ascii="Times New Roman" w:hAnsi="Times New Roman" w:eastAsia="Songti SC"/>
          <w:sz w:val="24"/>
          <w:szCs w:val="24"/>
        </w:rPr>
        <w:t xml:space="preserve">  三端采集字段完整性统计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_Toc692773229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291EC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_Toc1930809416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4.2</w:t>
      </w:r>
      <w:r>
        <w:rPr>
          <w:rFonts w:hint="eastAsia" w:ascii="Times New Roman" w:hAnsi="Times New Roman" w:eastAsia="Songti SC"/>
          <w:bCs/>
          <w:sz w:val="24"/>
          <w:szCs w:val="24"/>
        </w:rPr>
        <w:t xml:space="preserve">  实验目标、实验设计与评估指标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_Toc1930809416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C5D347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_Toc488464895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1  实验目标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_Toc488464895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05C4D0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_Toc1946991431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_Toc1946991431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5E324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_Toc1876651478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4.2.3</w:t>
      </w:r>
      <w:r>
        <w:rPr>
          <w:rFonts w:hint="eastAsia" w:ascii="Times New Roman" w:hAnsi="Times New Roman" w:eastAsia="Songti SC"/>
          <w:sz w:val="24"/>
          <w:szCs w:val="24"/>
        </w:rPr>
        <w:t xml:space="preserve">  数据划分方式</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_Toc1876651478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772845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_Toc789067257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4.3</w:t>
      </w:r>
      <w:r>
        <w:rPr>
          <w:rFonts w:hint="eastAsia" w:ascii="Times New Roman" w:hAnsi="Times New Roman" w:eastAsia="Songti SC"/>
          <w:bCs/>
          <w:sz w:val="24"/>
          <w:szCs w:val="24"/>
        </w:rPr>
        <w:t xml:space="preserve">  粗粒度三端特征消融实验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_Toc789067257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BEA348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_Toc1141868174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1  实验目的与分</w:t>
      </w:r>
      <w:r>
        <w:rPr>
          <w:rFonts w:hint="eastAsia" w:ascii="Times New Roman" w:hAnsi="Times New Roman" w:eastAsia="Songti SC"/>
          <w:sz w:val="24"/>
          <w:szCs w:val="24"/>
          <w:lang w:val="en-US" w:eastAsia="zh-CN"/>
        </w:rPr>
        <w:t>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_Toc1141868174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32281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_Toc1464530826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4.3.2</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_Toc1464530826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27FBEA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_Toc2059514315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4.3.3</w:t>
      </w:r>
      <w:r>
        <w:rPr>
          <w:rFonts w:hint="eastAsia" w:ascii="Times New Roman" w:hAnsi="Times New Roman" w:eastAsia="Songti SC"/>
          <w:sz w:val="24"/>
          <w:szCs w:val="24"/>
        </w:rPr>
        <w:t xml:space="preserve">  分组交叉验证结果与分析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_Toc2059514315 \h </w:instrText>
      </w:r>
      <w:r>
        <w:rPr>
          <w:rFonts w:ascii="Times New Roman" w:hAnsi="Times New Roman" w:eastAsia="Songti SC"/>
          <w:sz w:val="24"/>
          <w:szCs w:val="24"/>
        </w:rPr>
        <w:fldChar w:fldCharType="separate"/>
      </w:r>
      <w:r>
        <w:rPr>
          <w:rFonts w:ascii="Times New Roman" w:hAnsi="Times New Roman" w:eastAsia="Songti SC"/>
          <w:sz w:val="24"/>
          <w:szCs w:val="24"/>
        </w:rPr>
        <w:t>30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E00F6F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_Toc1115669859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4.4</w:t>
      </w:r>
      <w:r>
        <w:rPr>
          <w:rFonts w:hint="eastAsia" w:ascii="Times New Roman" w:hAnsi="Times New Roman" w:eastAsia="Songti SC"/>
          <w:bCs/>
          <w:sz w:val="24"/>
          <w:szCs w:val="24"/>
        </w:rPr>
        <w:t xml:space="preserve">  跨层一致性特征构造与消融实验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_Toc1115669859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BC3961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_Toc1383598256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_Toc1383598256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6FEFEE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_Toc1182958876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4.4.2</w:t>
      </w:r>
      <w:r>
        <w:rPr>
          <w:rFonts w:hint="eastAsia" w:ascii="Times New Roman" w:hAnsi="Times New Roman" w:eastAsia="Songti SC"/>
          <w:sz w:val="24"/>
          <w:szCs w:val="24"/>
        </w:rPr>
        <w:t xml:space="preserve">  一致性特征构造方法</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_Toc1182958876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32584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_Toc586225006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4.4.3</w:t>
      </w:r>
      <w:r>
        <w:rPr>
          <w:rFonts w:hint="eastAsia" w:ascii="Times New Roman" w:hAnsi="Times New Roman" w:eastAsia="Songti SC"/>
          <w:sz w:val="24"/>
          <w:szCs w:val="24"/>
        </w:rPr>
        <w:t xml:space="preserve">  一致性消融实验分组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_Toc586225006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EBAA4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_Toc28703406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4.4.4</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_Toc28703406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591FBA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_Toc1381807714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4.5</w:t>
      </w:r>
      <w:r>
        <w:rPr>
          <w:rFonts w:hint="eastAsia" w:ascii="Times New Roman" w:hAnsi="Times New Roman" w:eastAsia="Songti SC"/>
          <w:bCs/>
          <w:sz w:val="24"/>
          <w:szCs w:val="24"/>
        </w:rPr>
        <w:t xml:space="preserve">  分组交叉验证下的跨层一致性泛化分析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_Toc1381807714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919DFA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_Toc1154090540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_Toc1154090540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61D1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_Toc727406076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4.5.2</w:t>
      </w:r>
      <w:r>
        <w:rPr>
          <w:rFonts w:hint="eastAsia" w:ascii="Times New Roman" w:hAnsi="Times New Roman" w:eastAsia="Songti SC"/>
          <w:sz w:val="24"/>
          <w:szCs w:val="24"/>
        </w:rPr>
        <w:t xml:space="preserve">  分组版一致性消融结果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_Toc727406076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8D408F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_Toc2037000608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_Toc2037000608 \h </w:instrText>
      </w:r>
      <w:r>
        <w:rPr>
          <w:rFonts w:ascii="Times New Roman" w:hAnsi="Times New Roman" w:eastAsia="Songti SC"/>
          <w:sz w:val="24"/>
          <w:szCs w:val="24"/>
        </w:rPr>
        <w:fldChar w:fldCharType="separate"/>
      </w:r>
      <w:r>
        <w:rPr>
          <w:rFonts w:ascii="Times New Roman" w:hAnsi="Times New Roman" w:eastAsia="Songti SC"/>
          <w:sz w:val="24"/>
          <w:szCs w:val="24"/>
        </w:rPr>
        <w:t>34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7F7F4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_Toc684918182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4.6</w:t>
      </w:r>
      <w:r>
        <w:rPr>
          <w:rFonts w:hint="eastAsia" w:ascii="Times New Roman" w:hAnsi="Times New Roman" w:eastAsia="Songti SC"/>
          <w:bCs/>
          <w:sz w:val="24"/>
          <w:szCs w:val="24"/>
        </w:rPr>
        <w:t xml:space="preserve">  特征重要性与跨层规则解释</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_Toc684918182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1F806A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_Toc907536954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_Toc907536954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C3F24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_Toc1544724884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4.6.2</w:t>
      </w:r>
      <w:r>
        <w:rPr>
          <w:rFonts w:hint="eastAsia" w:ascii="Times New Roman" w:hAnsi="Times New Roman" w:eastAsia="Songti SC"/>
          <w:sz w:val="24"/>
          <w:szCs w:val="24"/>
        </w:rPr>
        <w:t xml:space="preserve">  重要特征结果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_Toc1544724884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60F6B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_Toc1261316805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4.6.3</w:t>
      </w:r>
      <w:r>
        <w:rPr>
          <w:rFonts w:hint="eastAsia" w:ascii="Times New Roman" w:hAnsi="Times New Roman" w:eastAsia="Songti SC"/>
          <w:sz w:val="24"/>
          <w:szCs w:val="24"/>
        </w:rPr>
        <w:t xml:space="preserve">  规则解释与系统贡献对应关系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_Toc1261316805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153AC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_Toc1140462098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4.7</w:t>
      </w:r>
      <w:r>
        <w:rPr>
          <w:rFonts w:hint="eastAsia" w:ascii="Times New Roman" w:hAnsi="Times New Roman" w:eastAsia="Songti SC"/>
          <w:bCs/>
          <w:sz w:val="24"/>
          <w:szCs w:val="24"/>
        </w:rPr>
        <w:t xml:space="preserve">  本章讨论与局限性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_Toc1140462098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0C960D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_Toc1454931611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w:t>
      </w:r>
      <w:r>
        <w:rPr>
          <w:rFonts w:hint="eastAsia" w:ascii="Times New Roman" w:hAnsi="Times New Roman" w:eastAsia="Songti SC"/>
          <w:sz w:val="24"/>
          <w:szCs w:val="24"/>
        </w:rPr>
        <w:t>1  实验结论汇总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_Toc1454931611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5CF9E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_Toc1786781335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4.7.2</w:t>
      </w:r>
      <w:r>
        <w:rPr>
          <w:rFonts w:hint="eastAsia" w:ascii="Times New Roman" w:hAnsi="Times New Roman" w:eastAsia="Songti SC"/>
          <w:sz w:val="24"/>
          <w:szCs w:val="24"/>
        </w:rPr>
        <w:t xml:space="preserve">  局限性说明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_Toc1786781335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68C568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_Toc22577697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4.7.3</w:t>
      </w:r>
      <w:r>
        <w:rPr>
          <w:rFonts w:hint="eastAsia" w:ascii="Times New Roman" w:hAnsi="Times New Roman" w:eastAsia="Songti SC"/>
          <w:sz w:val="24"/>
          <w:szCs w:val="24"/>
        </w:rPr>
        <w:t xml:space="preserve">  后续改进方向</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_Toc22577697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41A054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_Toc1506231607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4.8</w:t>
      </w:r>
      <w:r>
        <w:rPr>
          <w:rFonts w:hint="eastAsia" w:ascii="Times New Roman" w:hAnsi="Times New Roman" w:eastAsia="Songti SC"/>
          <w:bCs/>
          <w:sz w:val="24"/>
          <w:szCs w:val="24"/>
        </w:rPr>
        <w:t xml:space="preserve">  本章</w:t>
      </w:r>
      <w:r>
        <w:rPr>
          <w:rFonts w:hint="eastAsia" w:ascii="Times New Roman" w:hAnsi="Times New Roman" w:eastAsia="Songti SC"/>
          <w:bCs/>
          <w:sz w:val="24"/>
          <w:szCs w:val="24"/>
          <w:lang w:val="en-US" w:eastAsia="zh-CN"/>
        </w:rPr>
        <w:t>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_Toc1506231607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4FCBF2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_Toc697388013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5</w:t>
      </w:r>
      <w:r>
        <w:rPr>
          <w:rFonts w:hint="eastAsia" w:ascii="Times New Roman" w:hAnsi="Times New Roman" w:eastAsia="Songti SC"/>
          <w:bCs/>
          <w:sz w:val="24"/>
          <w:szCs w:val="24"/>
        </w:rPr>
        <w:t xml:space="preserve">  </w:t>
      </w:r>
      <w:r>
        <w:rPr>
          <w:rFonts w:hint="eastAsia" w:ascii="黑体" w:hAnsi="黑体" w:eastAsia="黑体" w:cs="黑体"/>
          <w:bCs/>
          <w:sz w:val="24"/>
          <w:szCs w:val="24"/>
        </w:rPr>
        <w:t>结论与展望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_Toc697388013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33C45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_Toc34589165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5.1</w:t>
      </w:r>
      <w:r>
        <w:rPr>
          <w:rFonts w:hint="eastAsia" w:ascii="Times New Roman" w:hAnsi="Times New Roman" w:eastAsia="Songti SC"/>
          <w:bCs/>
          <w:sz w:val="24"/>
          <w:szCs w:val="24"/>
        </w:rPr>
        <w:t xml:space="preserve">  工作总结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_Toc34589165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A3F6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_Toc553662131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5.2</w:t>
      </w:r>
      <w:r>
        <w:rPr>
          <w:rFonts w:hint="eastAsia" w:ascii="Times New Roman" w:hAnsi="Times New Roman" w:eastAsia="Songti SC"/>
          <w:bCs/>
          <w:sz w:val="24"/>
          <w:szCs w:val="24"/>
        </w:rPr>
        <w:t xml:space="preserve">  实验结论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_Toc553662131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DDA022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_Toc352793266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5.3</w:t>
      </w:r>
      <w:r>
        <w:rPr>
          <w:rFonts w:hint="eastAsia" w:ascii="Times New Roman" w:hAnsi="Times New Roman" w:eastAsia="Songti SC"/>
          <w:bCs/>
          <w:sz w:val="24"/>
          <w:szCs w:val="24"/>
        </w:rPr>
        <w:t xml:space="preserve">  不足与展望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_Toc352793266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46D021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_Toc194072295 </w:instrText>
      </w:r>
      <w:r>
        <w:rPr>
          <w:rFonts w:ascii="Times New Roman" w:hAnsi="Times New Roman" w:eastAsia="Songti SC"/>
          <w:sz w:val="24"/>
          <w:szCs w:val="24"/>
        </w:rPr>
        <w:fldChar w:fldCharType="separate"/>
      </w:r>
      <w:r>
        <w:rPr>
          <w:rFonts w:hint="eastAsia" w:ascii="黑体" w:hAnsi="黑体" w:eastAsia="黑体" w:cs="黑体"/>
          <w:sz w:val="24"/>
          <w:szCs w:val="24"/>
        </w:rPr>
        <w:t>参考文献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_Toc194072295 \h </w:instrText>
      </w:r>
      <w:r>
        <w:rPr>
          <w:rFonts w:ascii="Times New Roman" w:hAnsi="Times New Roman" w:eastAsia="Songti SC"/>
          <w:sz w:val="24"/>
          <w:szCs w:val="24"/>
        </w:rPr>
        <w:fldChar w:fldCharType="separate"/>
      </w:r>
      <w:r>
        <w:rPr>
          <w:rFonts w:ascii="Times New Roman" w:hAnsi="Times New Roman" w:eastAsia="Songti SC"/>
          <w:sz w:val="24"/>
          <w:szCs w:val="24"/>
        </w:rPr>
        <w:t>41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5409ED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kern w:val="2"/>
          <w:sz w:val="18"/>
          <w:szCs w:val="18"/>
          <w:lang w:val="en-US" w:eastAsia="zh-CN" w:bidi="ar-SA"/>
        </w:rPr>
      </w:pPr>
      <w:r>
        <w:rPr>
          <w:rFonts w:ascii="Times New Roman" w:hAnsi="Times New Roman" w:eastAsia="Songti SC"/>
          <w:sz w:val="24"/>
          <w:szCs w:val="24"/>
        </w:rPr>
        <w:fldChar w:fldCharType="end"/>
      </w:r>
    </w:p>
    <w:p w14:paraId="7F0F9721">
      <w:pPr>
        <w:rPr>
          <w:rFonts w:ascii="Times New Roman" w:hAnsi="Times New Roman" w:eastAsia="宋体" w:cs="Times New Roman"/>
          <w:kern w:val="2"/>
          <w:sz w:val="18"/>
          <w:szCs w:val="18"/>
          <w:lang w:val="en-US" w:eastAsia="zh-CN" w:bidi="ar-SA"/>
        </w:rPr>
      </w:pPr>
    </w:p>
    <w:p w14:paraId="3EFFA80F"/>
    <w:p w14:paraId="6B1F8CDE"/>
    <w:p w14:paraId="4B3894E0"/>
    <w:p w14:paraId="6C028EC4"/>
    <w:p w14:paraId="3268DC6B"/>
    <w:p w14:paraId="5E4D3ABE"/>
    <w:p w14:paraId="1D4F7E5B">
      <w:pPr>
        <w:pStyle w:val="2"/>
        <w:outlineLvl w:val="9"/>
        <w:sectPr>
          <w:headerReference r:id="rId12" w:type="first"/>
          <w:footerReference r:id="rId15" w:type="first"/>
          <w:headerReference r:id="rId10" w:type="default"/>
          <w:footerReference r:id="rId13" w:type="default"/>
          <w:headerReference r:id="rId11" w:type="even"/>
          <w:footerReference r:id="rId14" w:type="even"/>
          <w:pgSz w:w="11906" w:h="16838"/>
          <w:pgMar w:top="1701" w:right="1417" w:bottom="1418" w:left="1417" w:header="567" w:footer="851" w:gutter="0"/>
          <w:pgBorders>
            <w:top w:val="none" w:sz="0" w:space="0"/>
            <w:left w:val="none" w:sz="0" w:space="0"/>
            <w:bottom w:val="none" w:sz="0" w:space="0"/>
            <w:right w:val="none" w:sz="0" w:space="0"/>
          </w:pgBorders>
          <w:pgNumType w:fmt="upperRoman" w:start="3"/>
          <w:cols w:space="720" w:num="1"/>
          <w:docGrid w:type="linesAndChars" w:linePitch="312" w:charSpace="0"/>
        </w:sectPr>
      </w:pPr>
    </w:p>
    <w:p w14:paraId="5846AC71"/>
    <w:p w14:paraId="5A1B3AB9">
      <w:pPr>
        <w:pStyle w:val="2"/>
        <w:rPr>
          <w:rFonts w:hint="eastAsia" w:eastAsia="黑体"/>
          <w:b w:val="0"/>
          <w:bCs/>
          <w:sz w:val="32"/>
          <w:lang w:eastAsia="zh-CN"/>
        </w:rPr>
      </w:pPr>
      <w:bookmarkStart w:id="17" w:name="_Toc2147481783"/>
      <w:r>
        <w:rPr>
          <w:rFonts w:hint="eastAsia"/>
          <w:b w:val="0"/>
          <w:bCs/>
          <w:sz w:val="32"/>
          <w:lang w:val="en-US" w:eastAsia="zh-CN"/>
        </w:rPr>
        <w:t>1</w:t>
      </w:r>
      <w:r>
        <w:rPr>
          <w:rFonts w:hint="eastAsia"/>
          <w:b w:val="0"/>
          <w:bCs/>
          <w:sz w:val="32"/>
        </w:rPr>
        <w:t xml:space="preserve">  </w:t>
      </w:r>
      <w:r>
        <w:rPr>
          <w:rFonts w:hint="eastAsia"/>
          <w:b w:val="0"/>
          <w:bCs/>
          <w:sz w:val="32"/>
          <w:lang w:val="en-US" w:eastAsia="zh-CN"/>
        </w:rPr>
        <w:t>绪论</w:t>
      </w:r>
      <w:bookmarkEnd w:id="17"/>
    </w:p>
    <w:p w14:paraId="09487CFD">
      <w:pPr>
        <w:pStyle w:val="4"/>
        <w:spacing w:before="156" w:beforeLines="50" w:after="156" w:afterLines="50" w:line="360" w:lineRule="auto"/>
        <w:ind w:left="0"/>
        <w:jc w:val="both"/>
        <w:rPr>
          <w:rFonts w:eastAsia="黑体"/>
          <w:b w:val="0"/>
          <w:bCs/>
          <w:sz w:val="24"/>
        </w:rPr>
      </w:pPr>
      <w:bookmarkStart w:id="18" w:name="_Toc2116155399"/>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1</w:t>
      </w:r>
      <w:r>
        <w:rPr>
          <w:rFonts w:hint="eastAsia" w:eastAsia="黑体"/>
          <w:b w:val="0"/>
          <w:bCs/>
          <w:sz w:val="24"/>
        </w:rPr>
        <w:t xml:space="preserve">  研究背景与意义</w:t>
      </w:r>
      <w:bookmarkEnd w:id="18"/>
    </w:p>
    <w:p w14:paraId="2B506FA4">
      <w:pPr>
        <w:pageBreakBefore w:val="0"/>
        <w:kinsoku/>
        <w:wordWrap w:val="0"/>
        <w:overflowPunct/>
        <w:topLinePunct w:val="0"/>
        <w:bidi w:val="0"/>
        <w:spacing w:line="360" w:lineRule="auto"/>
        <w:ind w:firstLine="480" w:firstLineChars="200"/>
        <w:textAlignment w:val="auto"/>
        <w:rPr>
          <w:sz w:val="24"/>
        </w:rPr>
      </w:pPr>
      <w:r>
        <w:rPr>
          <w:rFonts w:hint="eastAsia"/>
          <w:sz w:val="24"/>
        </w:rPr>
        <w:t>随着移动互联网应用逐渐承载登录、支付、社交、内容发布和业务办理等高价值操作，移动端账号安全与业务风控的重要性不断提升。业务系统在验证账号身份之外，还需要判断当前访问是否来自可信设备、可信宿主和真实用户环境。传统口令、短信验证码、图形验证码等显式认证方式虽然能够提高攻击成本，但可能中断用户操作流程，影响低风险场景下的使用体验。因此，如何在尽可能减少用户交互负担的情况下识别异常设备、自动化脚本、模拟器、云真机和接口重放行为，成为移动端无感风控中的重要问题。</w:t>
      </w:r>
    </w:p>
    <w:p w14:paraId="258E3E5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风险自适应认证（Risk-Based Authentication, RBA）通过综合设备、环境、行为和上下文信息估计访问风险，并据此决定是否放行或触发更强认证。相关研究指出，移动端认证需要在安全性与可用性之间取得平衡，不能对所有访问请求无差别地增加显式验证强度</w:t>
      </w:r>
      <w:r>
        <w:rPr>
          <w:rFonts w:hint="eastAsia"/>
          <w:sz w:val="24"/>
          <w:vertAlign w:val="superscript"/>
          <w:lang w:eastAsia="zh-CN"/>
        </w:rPr>
        <w:fldChar w:fldCharType="begin"/>
      </w:r>
      <w:r>
        <w:rPr>
          <w:rFonts w:hint="eastAsia"/>
          <w:sz w:val="24"/>
          <w:vertAlign w:val="superscript"/>
          <w:lang w:eastAsia="zh-CN"/>
        </w:rPr>
        <w:instrText xml:space="preserve"> REF _Ref2115911280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rPr>
        <w:t>。也有研究进一步尝试使用强化学习动态选择认证策略，说明风险评分与认证动作之间可以形成自适应决策闭环</w:t>
      </w:r>
      <w:r>
        <w:rPr>
          <w:rFonts w:hint="eastAsia"/>
          <w:sz w:val="24"/>
          <w:vertAlign w:val="superscript"/>
          <w:lang w:eastAsia="zh-CN"/>
        </w:rPr>
        <w:fldChar w:fldCharType="begin"/>
      </w:r>
      <w:r>
        <w:rPr>
          <w:rFonts w:hint="eastAsia"/>
          <w:sz w:val="24"/>
          <w:vertAlign w:val="superscript"/>
          <w:lang w:eastAsia="zh-CN"/>
        </w:rPr>
        <w:instrText xml:space="preserve"> REF _Ref2117440717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。设备指纹正是风险自适应认证中的一种重要无感信号，它通过组合设备硬件、操作系统、浏览器运行环境、应用容器和网络上下文等属性，辅助系统识别可信设备和异常环境。</w:t>
      </w:r>
    </w:p>
    <w:p w14:paraId="3AF9BE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Web场景中，User-Agent、屏幕参数、时区、Canvas、WebGL、硬件并发数等特征已经被广泛用于浏览器指纹构建。浏览器指纹采集系统研究对字段组织、脚本探针和数据集构建进行了整理，为本文Web端探针设计提供了参考</w:t>
      </w:r>
      <w:r>
        <w:rPr>
          <w:rFonts w:hint="eastAsia"/>
          <w:sz w:val="24"/>
          <w:vertAlign w:val="superscript"/>
          <w:lang w:eastAsia="zh-CN"/>
        </w:rPr>
        <w:fldChar w:fldCharType="begin"/>
      </w:r>
      <w:r>
        <w:rPr>
          <w:rFonts w:hint="eastAsia"/>
          <w:sz w:val="24"/>
          <w:vertAlign w:val="superscript"/>
          <w:lang w:eastAsia="zh-CN"/>
        </w:rPr>
        <w:instrText xml:space="preserve"> REF _Ref2117995348 \r \h </w:instrText>
      </w:r>
      <w:r>
        <w:rPr>
          <w:rFonts w:hint="eastAsia"/>
          <w:sz w:val="24"/>
          <w:vertAlign w:val="superscript"/>
          <w:lang w:eastAsia="zh-CN"/>
        </w:rPr>
        <w:fldChar w:fldCharType="separate"/>
      </w:r>
      <w:r>
        <w:rPr>
          <w:rFonts w:hint="eastAsia"/>
          <w:sz w:val="24"/>
          <w:vertAlign w:val="superscript"/>
          <w:lang w:eastAsia="zh-CN"/>
        </w:rPr>
        <w:t>[3]</w:t>
      </w:r>
      <w:r>
        <w:rPr>
          <w:rFonts w:hint="eastAsia"/>
          <w:sz w:val="24"/>
          <w:vertAlign w:val="superscript"/>
          <w:lang w:eastAsia="zh-CN"/>
        </w:rPr>
        <w:fldChar w:fldCharType="end"/>
      </w:r>
      <w:r>
        <w:rPr>
          <w:rFonts w:hint="eastAsia"/>
          <w:sz w:val="24"/>
        </w:rPr>
        <w:t>。已有研究对真实商业网站中的大规模浏览器指纹进行了分析，说明浏览器指纹可用于区分普通访问与对抗性访问</w:t>
      </w:r>
      <w:r>
        <w:rPr>
          <w:rFonts w:hint="eastAsia"/>
          <w:sz w:val="24"/>
          <w:vertAlign w:val="superscript"/>
          <w:lang w:eastAsia="zh-CN"/>
        </w:rPr>
        <w:fldChar w:fldCharType="begin"/>
      </w:r>
      <w:r>
        <w:rPr>
          <w:rFonts w:hint="eastAsia"/>
          <w:sz w:val="24"/>
          <w:vertAlign w:val="superscript"/>
          <w:lang w:eastAsia="zh-CN"/>
        </w:rPr>
        <w:instrText xml:space="preserve"> REF _Ref2118415523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。同时，浏览器指纹也可能被钓鱼页面和攻击者利用，具有安全防护与隐私风险并存的特点</w:t>
      </w:r>
      <w:r>
        <w:rPr>
          <w:rFonts w:hint="eastAsia"/>
          <w:sz w:val="24"/>
          <w:vertAlign w:val="superscript"/>
          <w:lang w:eastAsia="zh-CN"/>
        </w:rPr>
        <w:fldChar w:fldCharType="begin"/>
      </w:r>
      <w:r>
        <w:rPr>
          <w:rFonts w:hint="eastAsia"/>
          <w:sz w:val="24"/>
          <w:vertAlign w:val="superscript"/>
          <w:lang w:eastAsia="zh-CN"/>
        </w:rPr>
        <w:instrText xml:space="preserve"> REF _Ref2118953347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rPr>
        <w:t>。因此，W3C等组织也将浏览器指纹列为Web隐私治理中的重要问题</w:t>
      </w:r>
      <w:r>
        <w:rPr>
          <w:rFonts w:hint="eastAsia"/>
          <w:sz w:val="24"/>
          <w:vertAlign w:val="superscript"/>
          <w:lang w:eastAsia="zh-CN"/>
        </w:rPr>
        <w:fldChar w:fldCharType="begin"/>
      </w:r>
      <w:r>
        <w:rPr>
          <w:rFonts w:hint="eastAsia"/>
          <w:sz w:val="24"/>
          <w:vertAlign w:val="superscript"/>
          <w:lang w:eastAsia="zh-CN"/>
        </w:rPr>
        <w:instrText xml:space="preserve"> REF _Ref2119356715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。除常见显式字段外，浏览器资源池等内部机制也可能形成跨站跟踪信道，说明Web运行环境的可观测面仍在持续扩展</w:t>
      </w:r>
      <w:r>
        <w:rPr>
          <w:rFonts w:hint="eastAsia"/>
          <w:sz w:val="24"/>
          <w:vertAlign w:val="superscript"/>
          <w:lang w:eastAsia="zh-CN"/>
        </w:rPr>
        <w:fldChar w:fldCharType="begin"/>
      </w:r>
      <w:r>
        <w:rPr>
          <w:rFonts w:hint="eastAsia"/>
          <w:sz w:val="24"/>
          <w:vertAlign w:val="superscript"/>
          <w:lang w:eastAsia="zh-CN"/>
        </w:rPr>
        <w:instrText xml:space="preserve"> REF _Ref2119844118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w:t>
      </w:r>
    </w:p>
    <w:p w14:paraId="3888C82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移动端Hybrid App场景比普通Web场景更加复杂。一个业务会话通常同时涉及Android Native原生层、WebView宿主容器和Web前端运行环境。Native层可以采集设备型号、系统版本、Build信息、内存、物理屏幕、电池、传感器和调试状态；WebView层可以反映宿主容器、JSBridge、WebView内核、安装来源和App配置；Web层则暴露Navigator、逻辑屏幕、DPR、WebGL、Canvas、时区和算力挑战等特征。三类特征在同一设备会话中形成可相互印证的关系。例如，Native物理屏幕应与Web逻辑屏幕和DPR近似对应，WebView provider版本应与Web User-Agent中的浏览器内核版本相互呼应，JSBridge是否存在能够反映页面是否运行在预期App宿主中。</w:t>
      </w:r>
    </w:p>
    <w:p w14:paraId="7F94C17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单一来源的设备指纹难以充分覆盖上述复杂环境。只依赖Web指纹时，攻击者可以通过自动化浏览器、无头环境或脚本代理伪造部分字段；只依赖Native指纹时，系统难以观察WebView运行时和前端渲染环境；仅依赖WebView宿主信息时，则可能忽略设备物理属性与Web暴露信息之间的矛盾。尤其在模拟器、云真机、调试包滥用和接口重放等场景下，局部字段可以被伪造，但多层特征之间的一致性更难长期保持。</w:t>
      </w:r>
    </w:p>
    <w:p w14:paraId="19661E5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基于上述背景，本文设计并实现一种面向Hybrid App的三端融合设备指纹无感风控系统HybridGuard。本文所称“三端”是指同一移动端会话中的Android Native、WebView宿主和Web前端三类特征来源。系统通过统一session_id完成三端异步采集结果对齐，并进一步分析跨层语义一致性关系，形成风险规则、离线标签和端侧轻量评分能力。本文的意义在于：一是贯通同一会话下三类原本分离的指纹源，形成更完整的移动端环境视图；二是从单字段判断转向跨层一致性分析，提高对伪造环境和宿主剥离行为的解释能力；三是将离线规则分析结果压缩为端侧评分器，使App能够在本地完成风险分输出，减少对远程风控服务和原始指纹上传的依赖</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w:t>
      </w:r>
    </w:p>
    <w:p w14:paraId="2BD7BA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19" w:name="_Toc1747113026"/>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2</w:t>
      </w:r>
      <w:r>
        <w:rPr>
          <w:rFonts w:hint="eastAsia" w:eastAsia="黑体"/>
          <w:b w:val="0"/>
          <w:bCs/>
          <w:sz w:val="24"/>
        </w:rPr>
        <w:t xml:space="preserve">  国内外研究现状</w:t>
      </w:r>
      <w:bookmarkEnd w:id="19"/>
    </w:p>
    <w:p w14:paraId="15B94791">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0" w:name="_Toc1184722551"/>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.1  设备指纹与浏览器指纹研究</w:t>
      </w:r>
      <w:bookmarkEnd w:id="20"/>
    </w:p>
    <w:p w14:paraId="5D7B5E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设备指纹研究最早在Web跟踪、反欺诈和访问控制等场景中受到关注。浏览器指纹通过组合User-Agent、屏幕、时区、语言、字体、Canvas、WebGL等多维属性，在不依赖传统Cookie的情况下刻画浏览器或设备环境</w:t>
      </w:r>
      <w:r>
        <w:rPr>
          <w:rFonts w:hint="eastAsia"/>
          <w:sz w:val="24"/>
          <w:vertAlign w:val="superscript"/>
          <w:lang w:eastAsia="zh-CN"/>
        </w:rPr>
        <w:fldChar w:fldCharType="begin"/>
      </w:r>
      <w:r>
        <w:rPr>
          <w:rFonts w:hint="eastAsia"/>
          <w:sz w:val="24"/>
          <w:vertAlign w:val="superscript"/>
          <w:lang w:eastAsia="zh-CN"/>
        </w:rPr>
        <w:instrText xml:space="preserve"> REF _Ref2121071029 \r \h </w:instrText>
      </w:r>
      <w:r>
        <w:rPr>
          <w:rFonts w:hint="eastAsia"/>
          <w:sz w:val="24"/>
          <w:vertAlign w:val="superscript"/>
          <w:lang w:eastAsia="zh-CN"/>
        </w:rPr>
        <w:fldChar w:fldCharType="separate"/>
      </w:r>
      <w:r>
        <w:rPr>
          <w:rFonts w:hint="eastAsia"/>
          <w:sz w:val="24"/>
          <w:vertAlign w:val="superscript"/>
          <w:lang w:eastAsia="zh-CN"/>
        </w:rPr>
        <w:t>[10]</w:t>
      </w:r>
      <w:r>
        <w:rPr>
          <w:rFonts w:hint="eastAsia"/>
          <w:sz w:val="24"/>
          <w:vertAlign w:val="superscript"/>
          <w:lang w:eastAsia="zh-CN"/>
        </w:rPr>
        <w:fldChar w:fldCharType="end"/>
      </w:r>
      <w:r>
        <w:rPr>
          <w:rFonts w:hint="eastAsia"/>
          <w:sz w:val="24"/>
        </w:rPr>
        <w:t>。近年来，研究者不仅关注浏览器指纹的唯一性，也关注指纹脚本检测、隐私保护和对抗性伪造等问题。FP-Fed研究了隐私保护的浏览器指纹检测方法</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，FP-tracer则从API调用、污点传播和熵阈值角度识别细粒度指纹行为</w:t>
      </w:r>
      <w:r>
        <w:rPr>
          <w:rFonts w:hint="eastAsia"/>
          <w:sz w:val="24"/>
          <w:vertAlign w:val="superscript"/>
          <w:lang w:eastAsia="zh-CN"/>
        </w:rPr>
        <w:fldChar w:fldCharType="begin"/>
      </w:r>
      <w:r>
        <w:rPr>
          <w:rFonts w:hint="eastAsia"/>
          <w:sz w:val="24"/>
          <w:vertAlign w:val="superscript"/>
          <w:lang w:eastAsia="zh-CN"/>
        </w:rPr>
        <w:instrText xml:space="preserve"> REF _Ref2121776923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w:t>
      </w:r>
    </w:p>
    <w:p w14:paraId="2CD923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与本文更相关的是，部分研究开始关注指纹字段之间的结构关系和一致性问题。BrowserFM通过特征模型分析浏览器指纹与浏览器、操作系统、硬件配置之间的映射关系，说明Web侧暴露信息与底层系统环境存在联系</w:t>
      </w:r>
      <w:r>
        <w:rPr>
          <w:rFonts w:hint="eastAsia"/>
          <w:sz w:val="24"/>
          <w:vertAlign w:val="superscript"/>
          <w:lang w:eastAsia="zh-CN"/>
        </w:rPr>
        <w:fldChar w:fldCharType="begin"/>
      </w:r>
      <w:r>
        <w:rPr>
          <w:rFonts w:hint="eastAsia"/>
          <w:sz w:val="24"/>
          <w:vertAlign w:val="superscript"/>
          <w:lang w:eastAsia="zh-CN"/>
        </w:rPr>
        <w:instrText xml:space="preserve"> REF _Ref2122314747 \r \h </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。早期跨浏览器指纹研究也表明，操作系统和硬件层特征能够跨越不同浏览器形成识别信号</w:t>
      </w:r>
      <w:r>
        <w:rPr>
          <w:rFonts w:hint="eastAsia"/>
          <w:sz w:val="24"/>
          <w:vertAlign w:val="subscript"/>
          <w:lang w:eastAsia="zh-CN"/>
        </w:rPr>
        <w:fldChar w:fldCharType="begin"/>
      </w:r>
      <w:r>
        <w:rPr>
          <w:rFonts w:hint="eastAsia"/>
          <w:sz w:val="24"/>
          <w:vertAlign w:val="subscript"/>
          <w:lang w:eastAsia="zh-CN"/>
        </w:rPr>
        <w:instrText xml:space="preserve"> REF _Ref2123188711 \r \h </w:instrText>
      </w:r>
      <w:r>
        <w:rPr>
          <w:rFonts w:hint="eastAsia"/>
          <w:sz w:val="24"/>
          <w:vertAlign w:val="subscript"/>
          <w:lang w:eastAsia="zh-CN"/>
        </w:rPr>
        <w:fldChar w:fldCharType="separate"/>
      </w:r>
      <w:r>
        <w:rPr>
          <w:rFonts w:hint="eastAsia"/>
          <w:sz w:val="24"/>
          <w:vertAlign w:val="subscript"/>
          <w:lang w:eastAsia="zh-CN"/>
        </w:rPr>
        <w:t>[13]</w:t>
      </w:r>
      <w:r>
        <w:rPr>
          <w:rFonts w:hint="eastAsia"/>
          <w:sz w:val="24"/>
          <w:vertAlign w:val="subscript"/>
          <w:lang w:eastAsia="zh-CN"/>
        </w:rPr>
        <w:fldChar w:fldCharType="end"/>
      </w:r>
      <w:r>
        <w:rPr>
          <w:rFonts w:hint="eastAsia"/>
          <w:sz w:val="24"/>
        </w:rPr>
        <w:t>。远程GPU指纹研究进一步说明，WebGL等渲染能力不仅反映浏览器状态，也可能暴露硬件栈差异</w:t>
      </w:r>
      <w:r>
        <w:rPr>
          <w:rFonts w:hint="eastAsia"/>
          <w:sz w:val="24"/>
          <w:vertAlign w:val="superscript"/>
          <w:lang w:eastAsia="zh-CN"/>
        </w:rPr>
        <w:fldChar w:fldCharType="begin"/>
      </w:r>
      <w:r>
        <w:rPr>
          <w:rFonts w:hint="eastAsia"/>
          <w:sz w:val="24"/>
          <w:vertAlign w:val="superscript"/>
          <w:lang w:eastAsia="zh-CN"/>
        </w:rPr>
        <w:instrText xml:space="preserve"> REF _Ref2123625693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。此外，Fp-Scanner指出浏览器指纹中的字段不一致可能暴露伪造、自动化或隐私插件造成的异常环境</w:t>
      </w:r>
      <w:r>
        <w:rPr>
          <w:rFonts w:hint="eastAsia"/>
          <w:sz w:val="24"/>
          <w:vertAlign w:val="superscript"/>
          <w:lang w:eastAsia="zh-CN"/>
        </w:rPr>
        <w:fldChar w:fldCharType="begin"/>
      </w:r>
      <w:r>
        <w:rPr>
          <w:rFonts w:hint="eastAsia"/>
          <w:sz w:val="24"/>
          <w:vertAlign w:val="superscript"/>
          <w:lang w:eastAsia="zh-CN"/>
        </w:rPr>
        <w:instrText xml:space="preserve"> REF _Ref2124129903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。这些研究为本文从“采集字段值”转向“分析字段关系”提供了重要启发。</w:t>
      </w:r>
    </w:p>
    <w:p w14:paraId="609EBF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1" w:name="_Toc163539673"/>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2</w:t>
      </w:r>
      <w:r>
        <w:rPr>
          <w:rFonts w:hint="eastAsia" w:eastAsia="黑体"/>
          <w:sz w:val="24"/>
        </w:rPr>
        <w:t xml:space="preserve">  移动端风控与无感认证研究</w:t>
      </w:r>
      <w:bookmarkEnd w:id="21"/>
    </w:p>
    <w:p w14:paraId="5782031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移动端认证研究长期关注安全性与可用性的平衡。无感认证和连续认证尝试利用移动设备在自然使用过程中产生的传感器、触摸、姿态和上下文数据，对用户或设备状态进行持续评估</w:t>
      </w:r>
      <w:r>
        <w:rPr>
          <w:rFonts w:hint="eastAsia"/>
          <w:sz w:val="24"/>
          <w:vertAlign w:val="superscript"/>
          <w:lang w:eastAsia="zh-CN"/>
        </w:rPr>
        <w:fldChar w:fldCharType="begin"/>
      </w:r>
      <w:r>
        <w:rPr>
          <w:rFonts w:hint="eastAsia"/>
          <w:sz w:val="24"/>
          <w:vertAlign w:val="superscript"/>
          <w:lang w:eastAsia="zh-CN"/>
        </w:rPr>
        <w:instrText xml:space="preserve"> REF _Ref2125205551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。已有研究利用肌肉震颤、触控屏特征、触摸事件和人体活动等信号实现智能手机上的隐式认证</w:t>
      </w:r>
      <w:r>
        <w:rPr>
          <w:rFonts w:hint="eastAsia"/>
          <w:sz w:val="24"/>
          <w:vertAlign w:val="superscript"/>
          <w:lang w:eastAsia="zh-CN"/>
        </w:rPr>
        <w:fldChar w:fldCharType="begin"/>
      </w:r>
      <w:r>
        <w:rPr>
          <w:rFonts w:hint="eastAsia"/>
          <w:sz w:val="24"/>
          <w:vertAlign w:val="superscript"/>
          <w:lang w:eastAsia="zh-CN"/>
        </w:rPr>
        <w:instrText xml:space="preserve"> REF _Ref2125877831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_Ref2125894638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_Ref2125911445 \r \h </w:instrText>
      </w:r>
      <w:r>
        <w:rPr>
          <w:rFonts w:hint="eastAsia"/>
          <w:sz w:val="24"/>
          <w:vertAlign w:val="superscript"/>
          <w:lang w:eastAsia="zh-CN"/>
        </w:rPr>
        <w:fldChar w:fldCharType="separate"/>
      </w:r>
      <w:r>
        <w:rPr>
          <w:rFonts w:hint="eastAsia"/>
          <w:sz w:val="24"/>
          <w:vertAlign w:val="superscript"/>
          <w:lang w:eastAsia="zh-CN"/>
        </w:rPr>
        <w:t>[19]</w:t>
      </w:r>
      <w:r>
        <w:rPr>
          <w:rFonts w:hint="eastAsia"/>
          <w:sz w:val="24"/>
          <w:vertAlign w:val="superscript"/>
          <w:lang w:eastAsia="zh-CN"/>
        </w:rPr>
        <w:fldChar w:fldCharType="end"/>
      </w:r>
      <w:r>
        <w:rPr>
          <w:rFonts w:hint="eastAsia"/>
          <w:sz w:val="24"/>
        </w:rPr>
        <w:t>。也有研究将触摸手势和按键动态进行特征级融合，以缓解单一行为特征在安全性和可用性之间的权衡问题</w:t>
      </w:r>
      <w:r>
        <w:rPr>
          <w:rFonts w:hint="eastAsia"/>
          <w:sz w:val="24"/>
          <w:vertAlign w:val="superscript"/>
          <w:lang w:eastAsia="zh-CN"/>
        </w:rPr>
        <w:fldChar w:fldCharType="begin"/>
      </w:r>
      <w:r>
        <w:rPr>
          <w:rFonts w:hint="eastAsia"/>
          <w:sz w:val="24"/>
          <w:vertAlign w:val="superscript"/>
          <w:lang w:eastAsia="zh-CN"/>
        </w:rPr>
        <w:instrText xml:space="preserve"> REF _Ref2126382041 \r \h </w:instrText>
      </w:r>
      <w:r>
        <w:rPr>
          <w:rFonts w:hint="eastAsia"/>
          <w:sz w:val="24"/>
          <w:vertAlign w:val="superscript"/>
          <w:lang w:eastAsia="zh-CN"/>
        </w:rPr>
        <w:fldChar w:fldCharType="separate"/>
      </w:r>
      <w:r>
        <w:rPr>
          <w:rFonts w:hint="eastAsia"/>
          <w:sz w:val="24"/>
          <w:vertAlign w:val="superscript"/>
          <w:lang w:eastAsia="zh-CN"/>
        </w:rPr>
        <w:t>[20]</w:t>
      </w:r>
      <w:r>
        <w:rPr>
          <w:rFonts w:hint="eastAsia"/>
          <w:sz w:val="24"/>
          <w:vertAlign w:val="superscript"/>
          <w:lang w:eastAsia="zh-CN"/>
        </w:rPr>
        <w:fldChar w:fldCharType="end"/>
      </w:r>
      <w:r>
        <w:rPr>
          <w:rFonts w:hint="eastAsia"/>
          <w:sz w:val="24"/>
        </w:rPr>
        <w:t>。这些工作说明，移动设备能够提供丰富的低打扰风险信号，适合用于无感安全判断。</w:t>
      </w:r>
    </w:p>
    <w:p w14:paraId="2C6D2AB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从设备环境角度看，Android原生系统暴露的品牌、型号、系统版本、Build Fingerprint、CPU ABI、内存、屏幕、电池、传感器、调试状态和安装来源等信息，也能够反映设备真实性和运行环境稳定性。已有研究关注Android App中设备指纹活动的检测，说明移动应用内部确实存在对设备属性进行组合采集和识别的实践</w:t>
      </w:r>
      <w:r>
        <w:rPr>
          <w:rFonts w:hint="eastAsia"/>
          <w:sz w:val="24"/>
          <w:vertAlign w:val="superscript"/>
          <w:lang w:eastAsia="zh-CN"/>
        </w:rPr>
        <w:fldChar w:fldCharType="begin"/>
      </w:r>
      <w:r>
        <w:rPr>
          <w:rFonts w:hint="eastAsia"/>
          <w:sz w:val="24"/>
          <w:vertAlign w:val="superscript"/>
          <w:lang w:eastAsia="zh-CN"/>
        </w:rPr>
        <w:instrText xml:space="preserve"> REF _Ref2126852637 \r \h </w:instrText>
      </w:r>
      <w:r>
        <w:rPr>
          <w:rFonts w:hint="eastAsia"/>
          <w:sz w:val="24"/>
          <w:vertAlign w:val="superscript"/>
          <w:lang w:eastAsia="zh-CN"/>
        </w:rPr>
        <w:fldChar w:fldCharType="separate"/>
      </w:r>
      <w:r>
        <w:rPr>
          <w:rFonts w:hint="eastAsia"/>
          <w:sz w:val="24"/>
          <w:vertAlign w:val="superscript"/>
          <w:lang w:eastAsia="zh-CN"/>
        </w:rPr>
        <w:t>[21]</w:t>
      </w:r>
      <w:r>
        <w:rPr>
          <w:rFonts w:hint="eastAsia"/>
          <w:sz w:val="24"/>
          <w:vertAlign w:val="superscript"/>
          <w:lang w:eastAsia="zh-CN"/>
        </w:rPr>
        <w:fldChar w:fldCharType="end"/>
      </w:r>
      <w:r>
        <w:rPr>
          <w:rFonts w:hint="eastAsia"/>
          <w:sz w:val="24"/>
        </w:rPr>
        <w:t>。同时，传感器和硬件行为也可用于手机型号识别或用户认证，进一步说明物理环境特征具有安全判断价值</w:t>
      </w:r>
      <w:r>
        <w:rPr>
          <w:rFonts w:hint="eastAsia"/>
          <w:sz w:val="24"/>
          <w:vertAlign w:val="superscript"/>
          <w:lang w:eastAsia="zh-CN"/>
        </w:rPr>
        <w:fldChar w:fldCharType="begin"/>
      </w:r>
      <w:r>
        <w:rPr>
          <w:rFonts w:hint="eastAsia"/>
          <w:sz w:val="24"/>
          <w:vertAlign w:val="superscript"/>
          <w:lang w:eastAsia="zh-CN"/>
        </w:rPr>
        <w:instrText xml:space="preserve"> REF _Ref2127356847 \r \h </w:instrText>
      </w:r>
      <w:r>
        <w:rPr>
          <w:rFonts w:hint="eastAsia"/>
          <w:sz w:val="24"/>
          <w:vertAlign w:val="superscript"/>
          <w:lang w:eastAsia="zh-CN"/>
        </w:rPr>
        <w:fldChar w:fldCharType="separate"/>
      </w:r>
      <w:r>
        <w:rPr>
          <w:rFonts w:hint="eastAsia"/>
          <w:sz w:val="24"/>
          <w:vertAlign w:val="superscript"/>
          <w:lang w:eastAsia="zh-CN"/>
        </w:rPr>
        <w:t>[22]</w:t>
      </w:r>
      <w:r>
        <w:rPr>
          <w:rFonts w:hint="eastAsia"/>
          <w:sz w:val="24"/>
          <w:vertAlign w:val="superscript"/>
          <w:lang w:eastAsia="zh-CN"/>
        </w:rPr>
        <w:fldChar w:fldCharType="end"/>
      </w:r>
      <w:r>
        <w:rPr>
          <w:rFonts w:hint="eastAsia"/>
          <w:sz w:val="24"/>
        </w:rPr>
        <w:t>。</w:t>
      </w:r>
    </w:p>
    <w:p w14:paraId="615A993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不过，现有移动端风控研究多数集中在单一模态或单一层级，例如用户行为、传感器、浏览器指纹或Android安全检测。对于Hybrid App而言，风险往往出现在Native、WebView和Web前端之间的边界处。单独分析某一层容易遗漏跨层矛盾，因此需要将多层设备指纹放在同一会话中进行融合判断。</w:t>
      </w:r>
    </w:p>
    <w:p w14:paraId="5CB1A46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2" w:name="_Toc1979699598"/>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3</w:t>
      </w:r>
      <w:r>
        <w:rPr>
          <w:rFonts w:hint="eastAsia" w:eastAsia="黑体"/>
          <w:sz w:val="24"/>
        </w:rPr>
        <w:t xml:space="preserve">  Hybrid App、WebView与JSBridge安全研究</w:t>
      </w:r>
      <w:bookmarkEnd w:id="22"/>
    </w:p>
    <w:p w14:paraId="01C92AD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 App通过WebView将Web页面嵌入Android原生应用，使业务可以同时利用Web前端的灵活迭代能力和Native层的设备能力。已有大规模分析表明，Android应用中WebView和Android-Web混合化机制使用广泛，同时也会带来JavaScript与原生能力交互的安全问题</w:t>
      </w:r>
      <w:r>
        <w:rPr>
          <w:rFonts w:hint="eastAsia"/>
          <w:sz w:val="24"/>
          <w:vertAlign w:val="superscript"/>
          <w:lang w:eastAsia="zh-CN"/>
        </w:rPr>
        <w:fldChar w:fldCharType="begin"/>
      </w:r>
      <w:r>
        <w:rPr>
          <w:rFonts w:hint="eastAsia"/>
          <w:sz w:val="24"/>
          <w:vertAlign w:val="superscript"/>
          <w:lang w:eastAsia="zh-CN"/>
        </w:rPr>
        <w:instrText xml:space="preserve"> REF _Ref2128062741 \r \h </w:instrText>
      </w:r>
      <w:r>
        <w:rPr>
          <w:rFonts w:hint="eastAsia"/>
          <w:sz w:val="24"/>
          <w:vertAlign w:val="superscript"/>
          <w:lang w:eastAsia="zh-CN"/>
        </w:rPr>
        <w:fldChar w:fldCharType="separate"/>
      </w:r>
      <w:r>
        <w:rPr>
          <w:rFonts w:hint="eastAsia"/>
          <w:sz w:val="24"/>
          <w:vertAlign w:val="superscript"/>
          <w:lang w:eastAsia="zh-CN"/>
        </w:rPr>
        <w:t>[23]</w:t>
      </w:r>
      <w:r>
        <w:rPr>
          <w:rFonts w:hint="eastAsia"/>
          <w:sz w:val="24"/>
          <w:vertAlign w:val="superscript"/>
          <w:lang w:eastAsia="zh-CN"/>
        </w:rPr>
        <w:fldChar w:fldCharType="end"/>
      </w:r>
      <w:r>
        <w:rPr>
          <w:rFonts w:hint="eastAsia"/>
          <w:sz w:val="24"/>
        </w:rPr>
        <w:t>。WebView通常允许JavaScript与Android原生代码通过JSBridge进行双向通信。Android官方文档提供了WebView、JavaScript接口和本地内容加载等机制，同时也提示不安全的native bridge可能带来攻击风险</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72F8300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相关研究表明，Android与Web混合应用中的Java/JavaScript交互会引入复杂的信息流和权限边界问题。Demand-driven Information Flow Analysis of WebView in Android Hybrid Apps研究了WebView中面向需求的信息流分析方法，说明传统单端分析难以完整捕获Hybrid App中跨语言、跨层级的数据流</w:t>
      </w:r>
      <w:r>
        <w:rPr>
          <w:rFonts w:hint="eastAsia"/>
          <w:sz w:val="24"/>
          <w:vertAlign w:val="superscript"/>
          <w:lang w:eastAsia="zh-CN"/>
        </w:rPr>
        <w:fldChar w:fldCharType="begin"/>
      </w:r>
      <w:r>
        <w:rPr>
          <w:rFonts w:hint="eastAsia"/>
          <w:sz w:val="24"/>
          <w:vertAlign w:val="superscript"/>
          <w:lang w:eastAsia="zh-CN"/>
        </w:rPr>
        <w:instrText xml:space="preserve"> REF _Ref2129340073 \r \h </w:instrText>
      </w:r>
      <w:r>
        <w:rPr>
          <w:rFonts w:hint="eastAsia"/>
          <w:sz w:val="24"/>
          <w:vertAlign w:val="superscript"/>
          <w:lang w:eastAsia="zh-CN"/>
        </w:rPr>
        <w:fldChar w:fldCharType="separate"/>
      </w:r>
      <w:r>
        <w:rPr>
          <w:rFonts w:hint="eastAsia"/>
          <w:sz w:val="24"/>
          <w:vertAlign w:val="superscript"/>
          <w:lang w:eastAsia="zh-CN"/>
        </w:rPr>
        <w:t>[28]</w:t>
      </w:r>
      <w:r>
        <w:rPr>
          <w:rFonts w:hint="eastAsia"/>
          <w:sz w:val="24"/>
          <w:vertAlign w:val="superscript"/>
          <w:lang w:eastAsia="zh-CN"/>
        </w:rPr>
        <w:fldChar w:fldCharType="end"/>
      </w:r>
      <w:r>
        <w:rPr>
          <w:rFonts w:hint="eastAsia"/>
          <w:sz w:val="24"/>
        </w:rPr>
        <w:t>。关于Android WebView对象漏洞的研究也指出，WebViewClient、JavaScript interface和WebView配置不当可能导致敏感能力暴露和跨边界攻击</w:t>
      </w:r>
      <w:r>
        <w:rPr>
          <w:rFonts w:hint="eastAsia"/>
          <w:sz w:val="24"/>
          <w:vertAlign w:val="superscript"/>
          <w:lang w:eastAsia="zh-CN"/>
        </w:rPr>
        <w:fldChar w:fldCharType="begin"/>
      </w:r>
      <w:r>
        <w:rPr>
          <w:rFonts w:hint="eastAsia"/>
          <w:sz w:val="24"/>
          <w:vertAlign w:val="superscript"/>
          <w:lang w:eastAsia="zh-CN"/>
        </w:rPr>
        <w:instrText xml:space="preserve"> REF _Ref2129810669 \r \h </w:instrText>
      </w:r>
      <w:r>
        <w:rPr>
          <w:rFonts w:hint="eastAsia"/>
          <w:sz w:val="24"/>
          <w:vertAlign w:val="superscript"/>
          <w:lang w:eastAsia="zh-CN"/>
        </w:rPr>
        <w:fldChar w:fldCharType="separate"/>
      </w:r>
      <w:r>
        <w:rPr>
          <w:rFonts w:hint="eastAsia"/>
          <w:sz w:val="24"/>
          <w:vertAlign w:val="superscript"/>
          <w:lang w:eastAsia="zh-CN"/>
        </w:rPr>
        <w:t>[29]</w:t>
      </w:r>
      <w:r>
        <w:rPr>
          <w:rFonts w:hint="eastAsia"/>
          <w:sz w:val="24"/>
          <w:vertAlign w:val="superscript"/>
          <w:lang w:eastAsia="zh-CN"/>
        </w:rPr>
        <w:fldChar w:fldCharType="end"/>
      </w:r>
      <w:r>
        <w:rPr>
          <w:rFonts w:hint="eastAsia"/>
          <w:sz w:val="24"/>
        </w:rPr>
        <w:t>。</w:t>
      </w:r>
    </w:p>
    <w:p w14:paraId="2C79F44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已有WebView研究多从漏洞检测、信息流分析和安全配置角度展开，较少将WebView宿主环境作为无感风控中的独立指纹层。本文将WebView宿主与Android Native、Web前端并列建模，采集WebView provider、默认User-Agent、JSBridge注入状态、安装来源、调试状态等特征，并将其用于跨层一致性校验。这样，WebView不仅是页面承载容器，也成为连接Native与Web的可信宿主证明来源。</w:t>
      </w:r>
    </w:p>
    <w:p w14:paraId="5E527D3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3" w:name="_Toc1847000615"/>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4</w:t>
      </w:r>
      <w:r>
        <w:rPr>
          <w:rFonts w:hint="eastAsia" w:eastAsia="黑体"/>
          <w:sz w:val="24"/>
        </w:rPr>
        <w:t xml:space="preserve">  端侧评分与轻量模型研究</w:t>
      </w:r>
      <w:bookmarkEnd w:id="23"/>
    </w:p>
    <w:p w14:paraId="2DE5CFF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传统风控系统通常将设备指纹上传到服务端，由服务端完成规则匹配和模型推理。这种架构便于集中管理，但也带来延迟、网络依赖、隐私压力和服务端成本。随着移动端算力提升，越来越多安全与智能任务开始考虑在终端本地执行部分推理。端侧推理能够降低网络往返延迟、提高离线可用性，并减少原始数据离开设备的必要性，但需要控制模型体积、推理耗时、内存占用和模型保护问题</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_Ref2130718247 \r \h </w:instrText>
      </w:r>
      <w:r>
        <w:rPr>
          <w:rFonts w:hint="eastAsia"/>
          <w:sz w:val="24"/>
          <w:vertAlign w:val="superscript"/>
          <w:lang w:eastAsia="zh-CN"/>
        </w:rPr>
        <w:fldChar w:fldCharType="separate"/>
      </w:r>
      <w:r>
        <w:rPr>
          <w:rFonts w:hint="eastAsia"/>
          <w:sz w:val="24"/>
          <w:vertAlign w:val="superscript"/>
          <w:lang w:eastAsia="zh-CN"/>
        </w:rPr>
        <w:t>[30]</w:t>
      </w:r>
      <w:r>
        <w:rPr>
          <w:rFonts w:hint="eastAsia"/>
          <w:sz w:val="24"/>
          <w:vertAlign w:val="superscript"/>
          <w:lang w:eastAsia="zh-CN"/>
        </w:rPr>
        <w:fldChar w:fldCharType="end"/>
      </w:r>
      <w:r>
        <w:rPr>
          <w:rFonts w:hint="eastAsia"/>
          <w:sz w:val="24"/>
        </w:rPr>
        <w:t>。移动端机器学习系统还需要面对内存限制、设备异构性和不同推理框架带来的延迟差异</w:t>
      </w:r>
      <w:r>
        <w:rPr>
          <w:rFonts w:hint="eastAsia"/>
          <w:sz w:val="24"/>
          <w:vertAlign w:val="superscript"/>
          <w:lang w:eastAsia="zh-CN"/>
        </w:rPr>
        <w:fldChar w:fldCharType="begin"/>
      </w:r>
      <w:r>
        <w:rPr>
          <w:rFonts w:hint="eastAsia"/>
          <w:sz w:val="24"/>
          <w:vertAlign w:val="superscript"/>
          <w:lang w:eastAsia="zh-CN"/>
        </w:rPr>
        <w:instrText xml:space="preserve"> REF _Ref2131289685 \r \h </w:instrText>
      </w:r>
      <w:r>
        <w:rPr>
          <w:rFonts w:hint="eastAsia"/>
          <w:sz w:val="24"/>
          <w:vertAlign w:val="superscript"/>
          <w:lang w:eastAsia="zh-CN"/>
        </w:rPr>
        <w:fldChar w:fldCharType="separate"/>
      </w:r>
      <w:r>
        <w:rPr>
          <w:rFonts w:hint="eastAsia"/>
          <w:sz w:val="24"/>
          <w:vertAlign w:val="superscript"/>
          <w:lang w:eastAsia="zh-CN"/>
        </w:rPr>
        <w:t>[31]</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_Ref2131306492 \r \h </w:instrText>
      </w:r>
      <w:r>
        <w:rPr>
          <w:rFonts w:hint="eastAsia"/>
          <w:sz w:val="24"/>
          <w:vertAlign w:val="superscript"/>
          <w:lang w:eastAsia="zh-CN"/>
        </w:rPr>
        <w:fldChar w:fldCharType="separate"/>
      </w:r>
      <w:r>
        <w:rPr>
          <w:rFonts w:hint="eastAsia"/>
          <w:sz w:val="24"/>
          <w:vertAlign w:val="superscript"/>
          <w:lang w:eastAsia="zh-CN"/>
        </w:rPr>
        <w:t>[32]</w:t>
      </w:r>
      <w:r>
        <w:rPr>
          <w:rFonts w:hint="eastAsia"/>
          <w:sz w:val="24"/>
          <w:vertAlign w:val="superscript"/>
          <w:lang w:eastAsia="zh-CN"/>
        </w:rPr>
        <w:fldChar w:fldCharType="end"/>
      </w:r>
      <w:r>
        <w:rPr>
          <w:rFonts w:hint="eastAsia"/>
          <w:sz w:val="24"/>
        </w:rPr>
        <w:t>。</w:t>
      </w:r>
    </w:p>
    <w:p w14:paraId="4D52CDC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TinyML和边缘推理研究表明，在资源受限设备上部署轻量模型需要综合考虑计算开销、存储开销、精度和可解释性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rPr>
        <w:t>。本文面向结构化设备指纹和一致性特征，采用随机森林等轻量模型进行工程对比，并通过轻量评分器压缩离线规则分析和标签生成结果，形成端侧风险评分闭环。</w:t>
      </w:r>
    </w:p>
    <w:p w14:paraId="3FC28E36">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4" w:name="_Toc663218920"/>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5</w:t>
      </w:r>
      <w:r>
        <w:rPr>
          <w:rFonts w:hint="eastAsia" w:eastAsia="黑体"/>
          <w:sz w:val="24"/>
        </w:rPr>
        <w:t xml:space="preserve">  相关研究总结</w:t>
      </w:r>
      <w:bookmarkEnd w:id="24"/>
    </w:p>
    <w:p w14:paraId="053D7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综上，现有研究已经在浏览器指纹、移动端无感认证、Android安全分析、WebView安全和端侧推理等方面形成了较多成果。浏览器指纹研究证明Web运行环境中多种API和系统属性能够组合形成识别能力；移动端认证研究说明传感器、触摸和上下文数据可以支持低打扰认证；WebView安全研究揭示了Hybrid App中Native与Web边界的复杂性；端侧推理研究则说明将部分智能决策放到终端本地具有降低延迟和保护隐私的价值。</w:t>
      </w:r>
    </w:p>
    <w:p w14:paraId="504B306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但面向Hybrid App无感风控，现有研究仍有不足。第一，许多工作集中于单端特征，缺少将Native、WebView和Web前端作为同一会话内互证信号的系统方案。第二，部分方法重视采集字段数量，但没有显式建模不同层级字段之间的语义一致性。第三，WebView研究多关注漏洞与信息流，较少将宿主容器作为设备指纹和风控判断的关键来源。第四，服务端集中评分对网络、延迟和隐私提出更高要求，缺少面向App本地评分闭环的轻量实现。基于这些不足，本文提出并实现三端融合设备指纹系统HybridGuard，重点研究同一移动端会话下三端特征的采集、对齐、语义建模和端侧风险评分。</w:t>
      </w:r>
    </w:p>
    <w:p w14:paraId="071977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5" w:name="_Toc1280260510"/>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3</w:t>
      </w:r>
      <w:r>
        <w:rPr>
          <w:rFonts w:hint="eastAsia" w:eastAsia="黑体"/>
          <w:b w:val="0"/>
          <w:bCs/>
          <w:sz w:val="24"/>
        </w:rPr>
        <w:t xml:space="preserve">  研究目标与研究内容</w:t>
      </w:r>
      <w:bookmarkEnd w:id="25"/>
    </w:p>
    <w:p w14:paraId="38C91A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本文的总体目标是设计并实现一种面向Hybrid App场景的三端融合设备指纹无感风控系统。系统需要在同一移动端会话中采集Android Native、WebView宿主和Web前端三类特征，对异步采集结果进行会话合并，并通过跨层语义一致性规则识别模拟器、无头环境、接口重放、宿主剥离和异常调试环境等风险。最终，系统将离线规则分析和风险标签生成能力压缩为端侧轻量评分器，使App能够在本地输出风险分。</w:t>
      </w:r>
    </w:p>
    <w:p w14:paraId="01834A4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围绕上述目标，本文主要研究内容如下。</w:t>
      </w:r>
    </w:p>
    <w:p w14:paraId="5B09E4E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设计三端设备指纹采集模型。Native侧采集设备构建、系统版本、内存、物理屏幕、电池、传感器和安全配置等底层特征；WebView侧采集JSBridge、WebView provider、默认User-Agent、安装来源和SDK配置等容器特征；Web侧采集Navigator、逻辑屏幕、DPR、WebGL、Canvas、算力挑战和时区等运行环境特征。</w:t>
      </w:r>
    </w:p>
    <w:p w14:paraId="2460966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实现会话合并与数据持久化流程。系统以session_id为主键对三端异步采集结果进行增量合并，保存原始嵌套结构，并生成面向训练和分析的JSONL数据，为后续风险标签生成和模型训练提供可复现数据链路。</w:t>
      </w:r>
    </w:p>
    <w:p w14:paraId="240BC0C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跨层语义规则知识库。本文利用大语言模型辅助分析不同层级特征之间的语义对应关系，归纳形成屏幕一致性、UA一致性、WebView内核一致性、JSBridge宿主真实性、传感器物理可信性和WebGL渲染环境一致性等规则。</w:t>
      </w:r>
    </w:p>
    <w:p w14:paraId="649A102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风险评分数据集与离线标注流程。系统采集真实设备样本，并结合扩充样本和高危模拟样本形成实验数据集。离线阶段根据规则知识库调用本地大模型生成risk_score和risk_reason，再将带标签数据用于训练轻量评分器。</w:t>
      </w:r>
    </w:p>
    <w:p w14:paraId="3987CC2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实现端侧轻量评分闭环。本文将训练得到的轻量评分器导出为Android可运行代码，并在App中完成本地特征编码、模型推理和风险结果展示。端侧运行时，系统仅上传风险摘要信息，减少原始三端指纹外传需求。</w:t>
      </w:r>
    </w:p>
    <w:p w14:paraId="52B0BB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设计实验验证系统有效性。实验从三端字段完整性、粗粒度特征消融、跨层一致性消融、分组交叉验证和特征重要性分析等角度展开，重点验证三端融合与跨层语义一致性建模对移动端风险判断的贡献。</w:t>
      </w:r>
    </w:p>
    <w:p w14:paraId="2B9016D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6" w:name="_Toc1699732277"/>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4</w:t>
      </w:r>
      <w:r>
        <w:rPr>
          <w:rFonts w:hint="eastAsia" w:eastAsia="黑体"/>
          <w:b w:val="0"/>
          <w:bCs/>
          <w:sz w:val="24"/>
        </w:rPr>
        <w:t xml:space="preserve">  论文组织结构</w:t>
      </w:r>
      <w:bookmarkEnd w:id="26"/>
    </w:p>
    <w:p w14:paraId="6EA53CB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本文围绕三端融合设备指纹无感风控系统的设计、实现与验证展开，全文结构如下。</w:t>
      </w:r>
    </w:p>
    <w:p w14:paraId="525C4F0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第1章为绪论，介绍移动端无感风控、风险自适应认证和设备指纹技术的研究背景，分析单端指纹在Hybrid App场景下的局限，总结相关研究现状，并给出本文研究目标和论文组织结构。</w:t>
      </w:r>
    </w:p>
    <w:p w14:paraId="180C141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第2章为系统设计与总体架构，介绍HybridGuard的系统需求、设计目标、总体架构和工作流程，重点说明三端特征源划分、会话合并、规则知识库、风险评分和端侧决策之间的关系。</w:t>
      </w:r>
    </w:p>
    <w:p w14:paraId="4901371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第3章为关键模块设计与实现，介绍三端设备指纹采集、后端数据接收与持久化、跨层语义规则知识库、数据集构建、轻量评分器训练和Android端侧评分App的实现细节。</w:t>
      </w:r>
    </w:p>
    <w:p w14:paraId="009F40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第4章为实验设计与结果分析，介绍实验环境、数据来源、风险标签分布和三端字段完整性，并通过三端特征消融、跨层一致性消融、分组交叉验证和特征重要性分析评估系统有效性。</w:t>
      </w:r>
    </w:p>
    <w:p w14:paraId="61F107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最后为结论与展望，总结本文完成的主要工作和实验结论，分析当前系统在数据规模、真实攻击样本、多设备覆盖和规则自动更新等方面的不足，并展望后续改进方向。</w:t>
      </w:r>
    </w:p>
    <w:p w14:paraId="2B9E3BF2">
      <w:pPr>
        <w:pStyle w:val="2"/>
        <w:pageBreakBefore w:val="0"/>
        <w:kinsoku/>
        <w:wordWrap w:val="0"/>
        <w:overflowPunct/>
        <w:topLinePunct w:val="0"/>
        <w:bidi w:val="0"/>
        <w:textAlignment w:val="auto"/>
        <w:rPr>
          <w:b w:val="0"/>
          <w:bCs/>
          <w:sz w:val="32"/>
        </w:rPr>
      </w:pPr>
      <w:bookmarkStart w:id="27" w:name="_Toc1572907145"/>
      <w:r>
        <w:rPr>
          <w:rFonts w:hint="eastAsia"/>
          <w:b w:val="0"/>
          <w:bCs/>
          <w:sz w:val="32"/>
          <w:lang w:val="en-US" w:eastAsia="zh-CN"/>
        </w:rPr>
        <w:t>2</w:t>
      </w:r>
      <w:r>
        <w:rPr>
          <w:rFonts w:hint="eastAsia"/>
          <w:b w:val="0"/>
          <w:bCs/>
          <w:sz w:val="32"/>
        </w:rPr>
        <w:t xml:space="preserve">  系统设计与总体架构</w:t>
      </w:r>
      <w:bookmarkEnd w:id="27"/>
    </w:p>
    <w:p w14:paraId="1111BF89">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28" w:name="_Toc326691445"/>
      <w:r>
        <w:rPr>
          <w:rFonts w:hint="eastAsia" w:eastAsia="黑体"/>
          <w:b w:val="0"/>
          <w:bCs/>
          <w:sz w:val="24"/>
          <w:lang w:val="en-US" w:eastAsia="zh-CN"/>
        </w:rPr>
        <w:t>2.1</w:t>
      </w:r>
      <w:r>
        <w:rPr>
          <w:rFonts w:hint="eastAsia" w:eastAsia="黑体"/>
          <w:b w:val="0"/>
          <w:bCs/>
          <w:sz w:val="24"/>
        </w:rPr>
        <w:t xml:space="preserve">  系统设计目标</w:t>
      </w:r>
      <w:bookmarkEnd w:id="28"/>
    </w:p>
    <w:p w14:paraId="26CB38F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HybridGuard面向移动端Hybrid App场景，目标是在不显著增加用户交互负担的前提下，对设备环境、App宿主和Web运行时进行联合刻画，并输出可用于风控决策的风险分。与只采集单端字段的设备指纹系统不同，本文关注同一移动端会话中Android Native、WebView宿主容器和Web前端运行环境之间的语义呼应关系。系统设计目标主要包括以下几个方面。</w:t>
      </w:r>
    </w:p>
    <w:p w14:paraId="426EA44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三端融合一致性。系统需要同时采集Native、WebView和Web三类特征，并通过统一会话标识进行对齐，使同一设备在不同层级暴露出的设备型号、系统版本、屏幕参数、浏览器内核、JSBridge和渲染环境等信息能够被联合分析。三端融合</w:t>
      </w:r>
      <w:r>
        <w:rPr>
          <w:rFonts w:hint="eastAsia"/>
          <w:sz w:val="24"/>
          <w:lang w:val="en-US" w:eastAsia="zh-CN"/>
        </w:rPr>
        <w:t>主要</w:t>
      </w:r>
      <w:r>
        <w:rPr>
          <w:rFonts w:hint="eastAsia"/>
          <w:sz w:val="24"/>
        </w:rPr>
        <w:t>关注不同层级特征之间的相互印证关系。</w:t>
      </w:r>
    </w:p>
    <w:p w14:paraId="7CF9A41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无感采集。系统采集过程应尽量在App正常启动和WebView页面加载过程中自动完成，不要求用户额外交互。移动端无感风控的价值在于对低风险访问保持较低打扰，而在高风险环境中为后续认证或拦截策略提供依据。</w:t>
      </w:r>
    </w:p>
    <w:p w14:paraId="4691D8D3">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语义规则化。单字段阈值难以覆盖复杂移动端环境。系统需要将Native物理屏幕与Web DPR、Native Build信息与Web User-Agent、WebView provider与Web浏览器内核、JSBridge与App宿主真实性等关系抽象为跨层语义规则。规则知识库用于表达不同层级特征之间的可解释关系，并为后续风险标签生成和轻量评分器训练提供依据。大语言模型在网络安全分析中的应用研究表明，LLM可用于辅助安全语义分析和规则整理，但在线直接决策仍需考虑成本、稳定性和可控性</w:t>
      </w:r>
      <w:r>
        <w:rPr>
          <w:rFonts w:hint="eastAsia"/>
          <w:sz w:val="24"/>
          <w:vertAlign w:val="superscript"/>
          <w:lang w:eastAsia="zh-CN"/>
        </w:rPr>
        <w:fldChar w:fldCharType="begin"/>
      </w:r>
      <w:r>
        <w:rPr>
          <w:rFonts w:hint="eastAsia"/>
          <w:sz w:val="24"/>
          <w:vertAlign w:val="superscript"/>
          <w:lang w:eastAsia="zh-CN"/>
        </w:rPr>
        <w:instrText xml:space="preserve"> REF _Ref2132667859 \r \h </w:instrText>
      </w:r>
      <w:r>
        <w:rPr>
          <w:rFonts w:hint="eastAsia"/>
          <w:sz w:val="24"/>
          <w:vertAlign w:val="superscript"/>
          <w:lang w:eastAsia="zh-CN"/>
        </w:rPr>
        <w:fldChar w:fldCharType="separate"/>
      </w:r>
      <w:r>
        <w:rPr>
          <w:rFonts w:hint="eastAsia"/>
          <w:sz w:val="24"/>
          <w:vertAlign w:val="superscript"/>
          <w:lang w:eastAsia="zh-CN"/>
        </w:rPr>
        <w:t>[34]</w:t>
      </w:r>
      <w:r>
        <w:rPr>
          <w:rFonts w:hint="eastAsia"/>
          <w:sz w:val="24"/>
          <w:vertAlign w:val="superscript"/>
          <w:lang w:eastAsia="zh-CN"/>
        </w:rPr>
        <w:fldChar w:fldCharType="end"/>
      </w:r>
      <w:r>
        <w:rPr>
          <w:rFonts w:hint="eastAsia"/>
          <w:sz w:val="24"/>
        </w:rPr>
        <w:t>。</w:t>
      </w:r>
    </w:p>
    <w:p w14:paraId="7DECB23A">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端侧闭环。系统应将离线规则分析和标注结果压缩为端侧轻量评分器</w:t>
      </w:r>
      <w:r>
        <w:rPr>
          <w:rFonts w:hint="eastAsia"/>
          <w:sz w:val="24"/>
          <w:lang w:eastAsia="zh-CN"/>
        </w:rPr>
        <w:t>，</w:t>
      </w:r>
      <w:r>
        <w:rPr>
          <w:rFonts w:hint="eastAsia"/>
          <w:sz w:val="24"/>
          <w:lang w:val="en-US" w:eastAsia="zh-CN"/>
        </w:rPr>
        <w:t>避免</w:t>
      </w:r>
      <w:r>
        <w:rPr>
          <w:rFonts w:hint="eastAsia"/>
          <w:sz w:val="24"/>
        </w:rPr>
        <w:t>长期依赖远程服务完成所有风险判断。端侧推理有助于降低网络延迟、增强离线可用性，并减少原始指纹数据离开设备的需求</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。因此，HybridGuard需要支持在Android端完成三端本地采集、特征编码、模型推理和风险摘要上报。</w:t>
      </w:r>
    </w:p>
    <w:p w14:paraId="61519409">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可扩展与可复现。系统需要在采集字段、后端数据模型、训练脚本和端侧编码之间保持一致，便于后续增加行为特征、网络特征或替换评分模型。同时，数据采集、标签生成、训练评估和消融实验应能独立执行，保证实验结果可复现。</w:t>
      </w:r>
    </w:p>
    <w:p w14:paraId="466BE871">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9" w:name="_Toc1734914383"/>
      <w:r>
        <w:rPr>
          <w:rFonts w:hint="eastAsia" w:eastAsia="黑体"/>
          <w:b w:val="0"/>
          <w:bCs/>
          <w:sz w:val="24"/>
          <w:lang w:val="en-US" w:eastAsia="zh-CN"/>
        </w:rPr>
        <w:t>2.2</w:t>
      </w:r>
      <w:r>
        <w:rPr>
          <w:rFonts w:hint="eastAsia" w:eastAsia="黑体"/>
          <w:b w:val="0"/>
          <w:bCs/>
          <w:sz w:val="24"/>
        </w:rPr>
        <w:t xml:space="preserve">  功能需求分析</w:t>
      </w:r>
      <w:bookmarkEnd w:id="29"/>
    </w:p>
    <w:p w14:paraId="065707A9">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0" w:name="_Toc173076115"/>
      <w:r>
        <w:rPr>
          <w:rFonts w:hint="eastAsia" w:eastAsia="黑体"/>
          <w:sz w:val="24"/>
          <w:lang w:val="en-US" w:eastAsia="zh-CN"/>
        </w:rPr>
        <w:t>2.2</w:t>
      </w:r>
      <w:r>
        <w:rPr>
          <w:rFonts w:hint="eastAsia" w:eastAsia="黑体"/>
          <w:sz w:val="24"/>
        </w:rPr>
        <w:t>.1  跨端设备指纹采集功能</w:t>
      </w:r>
      <w:bookmarkEnd w:id="30"/>
    </w:p>
    <w:p w14:paraId="0F791E2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系统首先需要完成三类设备指纹采集。Android Native侧负责采集底层设备与系统特征，包括设备品牌、型号、系统版本、API Level、CPU ABI、Build Fingerprint、内存、物理屏幕、电池状态、传感器矩阵和ADB调试状态等。WebView宿主侧负责采集容器相关特征，包括JSBridge注入状态、WebView provider、默认User-Agent、App安装来源、安装更新时间、target SDK和调试配置等。Web前端侧负责采集运行时特征，包括Navigator、逻辑屏幕、DPR、WebGL vendor/renderer、Canvas哈希、算力挑战、时区和语言等。</w:t>
      </w:r>
    </w:p>
    <w:p w14:paraId="662D6FC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三类采集源的设计关系如表</w:t>
      </w:r>
      <w:r>
        <w:rPr>
          <w:rFonts w:hint="eastAsia"/>
          <w:sz w:val="24"/>
          <w:lang w:val="en-US" w:eastAsia="zh-CN"/>
        </w:rPr>
        <w:t>2.</w:t>
      </w:r>
      <w:r>
        <w:rPr>
          <w:rFonts w:hint="eastAsia"/>
          <w:sz w:val="24"/>
        </w:rPr>
        <w:t>1所示。</w:t>
      </w:r>
    </w:p>
    <w:p w14:paraId="181162A3">
      <w:pPr>
        <w:pageBreakBefore w:val="0"/>
        <w:kinsoku/>
        <w:wordWrap w:val="0"/>
        <w:overflowPunct/>
        <w:topLinePunct w:val="0"/>
        <w:bidi w:val="0"/>
        <w:jc w:val="center"/>
        <w:textAlignment w:val="auto"/>
        <w:rPr>
          <w:rFonts w:hint="default" w:eastAsia="黑体"/>
          <w:b/>
          <w:bCs/>
          <w:sz w:val="21"/>
          <w:lang w:val="en-US" w:eastAsia="zh-CN"/>
        </w:rPr>
      </w:pPr>
      <w:r>
        <w:rPr>
          <w:rFonts w:hint="eastAsia" w:eastAsia="黑体"/>
          <w:b/>
          <w:bCs/>
          <w:sz w:val="21"/>
        </w:rPr>
        <w:t xml:space="preserve">表2.1 </w:t>
      </w:r>
      <w:r>
        <w:rPr>
          <w:rFonts w:hint="eastAsia" w:eastAsia="黑体"/>
          <w:b/>
          <w:bCs/>
          <w:sz w:val="21"/>
          <w:lang w:val="en-US" w:eastAsia="zh-CN"/>
        </w:rPr>
        <w:t>三类采集源设计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4761"/>
        <w:gridCol w:w="2421"/>
      </w:tblGrid>
      <w:tr w14:paraId="60A26D1D">
        <w:trPr>
          <w:trHeight w:val="255" w:hRule="atLeast"/>
        </w:trPr>
        <w:tc>
          <w:tcPr>
            <w:tcW w:w="1815" w:type="dxa"/>
            <w:tcBorders>
              <w:left w:val="nil"/>
              <w:bottom w:val="single" w:color="auto" w:sz="4" w:space="0"/>
              <w:right w:val="single" w:color="auto" w:sz="4" w:space="0"/>
            </w:tcBorders>
            <w:noWrap w:val="0"/>
            <w:vAlign w:val="top"/>
          </w:tcPr>
          <w:p w14:paraId="3F454DB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特征来源</w:t>
            </w:r>
          </w:p>
        </w:tc>
        <w:tc>
          <w:tcPr>
            <w:tcW w:w="4761" w:type="dxa"/>
            <w:tcBorders>
              <w:left w:val="single" w:color="auto" w:sz="4" w:space="0"/>
              <w:bottom w:val="single" w:color="auto" w:sz="4" w:space="0"/>
              <w:right w:val="single" w:color="auto" w:sz="4" w:space="0"/>
            </w:tcBorders>
            <w:noWrap w:val="0"/>
            <w:vAlign w:val="top"/>
          </w:tcPr>
          <w:p w14:paraId="3217E9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主要采集内容</w:t>
            </w:r>
          </w:p>
        </w:tc>
        <w:tc>
          <w:tcPr>
            <w:tcW w:w="2421" w:type="dxa"/>
            <w:tcBorders>
              <w:left w:val="single" w:color="auto" w:sz="4" w:space="0"/>
              <w:bottom w:val="single" w:color="auto" w:sz="4" w:space="0"/>
              <w:right w:val="nil"/>
            </w:tcBorders>
            <w:noWrap w:val="0"/>
            <w:vAlign w:val="top"/>
          </w:tcPr>
          <w:p w14:paraId="03FD509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风控意义</w:t>
            </w:r>
          </w:p>
        </w:tc>
      </w:tr>
      <w:tr w14:paraId="4ABE1C2A">
        <w:trPr>
          <w:cantSplit/>
          <w:trHeight w:val="102" w:hRule="atLeast"/>
        </w:trPr>
        <w:tc>
          <w:tcPr>
            <w:tcW w:w="1815" w:type="dxa"/>
            <w:tcBorders>
              <w:top w:val="single" w:color="auto" w:sz="4" w:space="0"/>
              <w:left w:val="nil"/>
              <w:bottom w:val="single" w:color="auto" w:sz="4" w:space="0"/>
              <w:right w:val="single" w:color="auto" w:sz="4" w:space="0"/>
            </w:tcBorders>
            <w:noWrap w:val="0"/>
            <w:vAlign w:val="top"/>
          </w:tcPr>
          <w:p w14:paraId="11F2A1DC">
            <w:pPr>
              <w:pageBreakBefore w:val="0"/>
              <w:kinsoku/>
              <w:wordWrap w:val="0"/>
              <w:overflowPunct/>
              <w:topLinePunct w:val="0"/>
              <w:bidi w:val="0"/>
              <w:jc w:val="center"/>
              <w:textAlignment w:val="auto"/>
              <w:rPr>
                <w:sz w:val="21"/>
                <w:szCs w:val="21"/>
              </w:rPr>
            </w:pPr>
            <w:r>
              <w:rPr>
                <w:rFonts w:hint="eastAsia"/>
                <w:sz w:val="21"/>
                <w:szCs w:val="21"/>
                <w:lang w:val="en-US" w:eastAsia="zh-CN"/>
              </w:rPr>
              <w:t>Android Native</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474F80A0">
            <w:pPr>
              <w:pageBreakBefore w:val="0"/>
              <w:kinsoku/>
              <w:wordWrap w:val="0"/>
              <w:overflowPunct/>
              <w:topLinePunct w:val="0"/>
              <w:bidi w:val="0"/>
              <w:jc w:val="center"/>
              <w:textAlignment w:val="auto"/>
              <w:rPr>
                <w:sz w:val="21"/>
                <w:szCs w:val="21"/>
              </w:rPr>
            </w:pPr>
            <w:r>
              <w:rPr>
                <w:rFonts w:hint="eastAsia"/>
                <w:sz w:val="21"/>
                <w:szCs w:val="21"/>
              </w:rPr>
              <w:t>设备型号、系统版本、Build、屏幕、电池、传感器、ADB</w:t>
            </w:r>
          </w:p>
        </w:tc>
        <w:tc>
          <w:tcPr>
            <w:tcW w:w="2421" w:type="dxa"/>
            <w:tcBorders>
              <w:top w:val="single" w:color="auto" w:sz="4" w:space="0"/>
              <w:left w:val="single" w:color="auto" w:sz="4" w:space="0"/>
              <w:bottom w:val="single" w:color="auto" w:sz="4" w:space="0"/>
              <w:right w:val="nil"/>
            </w:tcBorders>
            <w:noWrap w:val="0"/>
            <w:vAlign w:val="top"/>
          </w:tcPr>
          <w:p w14:paraId="23BB6890">
            <w:pPr>
              <w:pageBreakBefore w:val="0"/>
              <w:kinsoku/>
              <w:wordWrap w:val="0"/>
              <w:overflowPunct/>
              <w:topLinePunct w:val="0"/>
              <w:bidi w:val="0"/>
              <w:jc w:val="center"/>
              <w:textAlignment w:val="auto"/>
              <w:rPr>
                <w:sz w:val="21"/>
                <w:szCs w:val="21"/>
              </w:rPr>
            </w:pPr>
            <w:r>
              <w:rPr>
                <w:rFonts w:hint="eastAsia"/>
                <w:sz w:val="21"/>
                <w:szCs w:val="21"/>
              </w:rPr>
              <w:t>描述底层设备真实性和系统环境</w:t>
            </w:r>
          </w:p>
        </w:tc>
      </w:tr>
      <w:tr w14:paraId="4B38C2AE">
        <w:trPr>
          <w:cantSplit/>
          <w:trHeight w:val="569" w:hRule="atLeast"/>
        </w:trPr>
        <w:tc>
          <w:tcPr>
            <w:tcW w:w="1815" w:type="dxa"/>
            <w:tcBorders>
              <w:top w:val="single" w:color="auto" w:sz="4" w:space="0"/>
              <w:left w:val="nil"/>
              <w:bottom w:val="single" w:color="auto" w:sz="4" w:space="0"/>
              <w:right w:val="single" w:color="auto" w:sz="4" w:space="0"/>
            </w:tcBorders>
            <w:noWrap w:val="0"/>
            <w:vAlign w:val="top"/>
          </w:tcPr>
          <w:p w14:paraId="053D2987">
            <w:pPr>
              <w:pageBreakBefore w:val="0"/>
              <w:kinsoku/>
              <w:wordWrap w:val="0"/>
              <w:overflowPunct/>
              <w:topLinePunct w:val="0"/>
              <w:bidi w:val="0"/>
              <w:jc w:val="center"/>
              <w:textAlignment w:val="auto"/>
              <w:rPr>
                <w:sz w:val="21"/>
                <w:szCs w:val="21"/>
              </w:rPr>
            </w:pPr>
            <w:r>
              <w:rPr>
                <w:rFonts w:hint="eastAsia"/>
                <w:sz w:val="21"/>
                <w:szCs w:val="21"/>
                <w:lang w:val="en-US" w:eastAsia="zh-CN"/>
              </w:rPr>
              <w:t>WebView宿主</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23713769">
            <w:pPr>
              <w:pageBreakBefore w:val="0"/>
              <w:kinsoku/>
              <w:wordWrap w:val="0"/>
              <w:overflowPunct/>
              <w:topLinePunct w:val="0"/>
              <w:bidi w:val="0"/>
              <w:jc w:val="center"/>
              <w:textAlignment w:val="auto"/>
              <w:rPr>
                <w:sz w:val="21"/>
                <w:szCs w:val="21"/>
              </w:rPr>
            </w:pPr>
            <w:r>
              <w:rPr>
                <w:rFonts w:hint="eastAsia"/>
                <w:sz w:val="21"/>
                <w:szCs w:val="21"/>
              </w:rPr>
              <w:t>JSBridge、WebView provider、宿主UA、安装来源、SDK配置</w:t>
            </w:r>
          </w:p>
        </w:tc>
        <w:tc>
          <w:tcPr>
            <w:tcW w:w="2421" w:type="dxa"/>
            <w:tcBorders>
              <w:top w:val="single" w:color="auto" w:sz="4" w:space="0"/>
              <w:left w:val="single" w:color="auto" w:sz="4" w:space="0"/>
              <w:bottom w:val="single" w:color="auto" w:sz="4" w:space="0"/>
              <w:right w:val="nil"/>
            </w:tcBorders>
            <w:noWrap w:val="0"/>
            <w:vAlign w:val="top"/>
          </w:tcPr>
          <w:p w14:paraId="64506BE1">
            <w:pPr>
              <w:pageBreakBefore w:val="0"/>
              <w:kinsoku/>
              <w:wordWrap w:val="0"/>
              <w:overflowPunct/>
              <w:topLinePunct w:val="0"/>
              <w:bidi w:val="0"/>
              <w:jc w:val="center"/>
              <w:textAlignment w:val="auto"/>
              <w:rPr>
                <w:sz w:val="21"/>
                <w:szCs w:val="21"/>
              </w:rPr>
            </w:pPr>
            <w:r>
              <w:rPr>
                <w:rFonts w:hint="eastAsia"/>
                <w:sz w:val="21"/>
                <w:szCs w:val="21"/>
              </w:rPr>
              <w:t>判断页面是否运行在预期App容器内</w:t>
            </w:r>
          </w:p>
        </w:tc>
      </w:tr>
      <w:tr w14:paraId="58AE7FDB">
        <w:trPr>
          <w:cantSplit/>
          <w:trHeight w:val="235" w:hRule="atLeast"/>
        </w:trPr>
        <w:tc>
          <w:tcPr>
            <w:tcW w:w="1815" w:type="dxa"/>
            <w:tcBorders>
              <w:top w:val="single" w:color="auto" w:sz="4" w:space="0"/>
              <w:left w:val="nil"/>
              <w:right w:val="single" w:color="auto" w:sz="4" w:space="0"/>
            </w:tcBorders>
            <w:noWrap w:val="0"/>
            <w:vAlign w:val="top"/>
          </w:tcPr>
          <w:p w14:paraId="25CE7C2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4761" w:type="dxa"/>
            <w:tcBorders>
              <w:top w:val="single" w:color="auto" w:sz="4" w:space="0"/>
              <w:left w:val="single" w:color="auto" w:sz="4" w:space="0"/>
              <w:right w:val="single" w:color="auto" w:sz="4" w:space="0"/>
            </w:tcBorders>
            <w:noWrap w:val="0"/>
            <w:vAlign w:val="top"/>
          </w:tcPr>
          <w:p w14:paraId="57FB9816">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Navigator、逻辑屏幕、DPR、WebGL、Canvas、时区、算力</w:t>
            </w:r>
          </w:p>
        </w:tc>
        <w:tc>
          <w:tcPr>
            <w:tcW w:w="2421" w:type="dxa"/>
            <w:tcBorders>
              <w:top w:val="single" w:color="auto" w:sz="4" w:space="0"/>
              <w:left w:val="single" w:color="auto" w:sz="4" w:space="0"/>
              <w:right w:val="nil"/>
            </w:tcBorders>
            <w:noWrap w:val="0"/>
            <w:vAlign w:val="top"/>
          </w:tcPr>
          <w:p w14:paraId="127BC720">
            <w:pPr>
              <w:pageBreakBefore w:val="0"/>
              <w:kinsoku/>
              <w:wordWrap w:val="0"/>
              <w:overflowPunct/>
              <w:topLinePunct w:val="0"/>
              <w:bidi w:val="0"/>
              <w:jc w:val="center"/>
              <w:textAlignment w:val="auto"/>
              <w:rPr>
                <w:rFonts w:hint="eastAsia"/>
                <w:sz w:val="21"/>
                <w:szCs w:val="21"/>
              </w:rPr>
            </w:pPr>
            <w:r>
              <w:rPr>
                <w:rFonts w:hint="eastAsia"/>
                <w:sz w:val="21"/>
                <w:szCs w:val="21"/>
              </w:rPr>
              <w:t>描述网页脚本实际看到的运行环境</w:t>
            </w:r>
          </w:p>
        </w:tc>
      </w:tr>
    </w:tbl>
    <w:p w14:paraId="3E14F2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WebView与JavaScript之间的桥接能力是Hybrid App的关键机制，但不安全的native bridge也可能带来攻击风险，因此系统在设计中既利用JSBridge作为宿主真实性信号，也将其纳入风险分析范围</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23DD6733">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1" w:name="_Toc1197406767"/>
      <w:r>
        <w:rPr>
          <w:rFonts w:hint="eastAsia" w:eastAsia="黑体"/>
          <w:sz w:val="24"/>
          <w:lang w:val="en-US" w:eastAsia="zh-CN"/>
        </w:rPr>
        <w:t>2.2</w:t>
      </w:r>
      <w:r>
        <w:rPr>
          <w:rFonts w:hint="eastAsia" w:eastAsia="黑体"/>
          <w:sz w:val="24"/>
        </w:rPr>
        <w:t>.</w:t>
      </w:r>
      <w:r>
        <w:rPr>
          <w:rFonts w:hint="eastAsia" w:eastAsia="黑体"/>
          <w:sz w:val="24"/>
          <w:lang w:val="en-US" w:eastAsia="zh-CN"/>
        </w:rPr>
        <w:t>2</w:t>
      </w:r>
      <w:r>
        <w:rPr>
          <w:rFonts w:hint="eastAsia" w:eastAsia="黑体"/>
          <w:sz w:val="24"/>
        </w:rPr>
        <w:t xml:space="preserve">  会话合并与数据持久化功能</w:t>
      </w:r>
      <w:bookmarkEnd w:id="31"/>
    </w:p>
    <w:p w14:paraId="5360F8E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采集数据并不总是在同一时刻产生。Native层通常可以在App启动后较早完成采集，WebView和Web前端数据则依赖页面加载、JavaScript执行和JSBridge回调。因此，系统需要以session_id为主键对异步上报数据进行增量合并。每次上报到达后，后端根据会话标识查找已有记录，将非空字段合并到同一会话对象中，并保留原始嵌套结构。</w:t>
      </w:r>
    </w:p>
    <w:p w14:paraId="6AF89DD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数据持久化需要同时服务两类目标：一是保存完整原始会话，便于回溯采集结果和分析异常样本；二是生成面向训练和评估的扁平化JSONL数据，便于后续规则标注、特征工程和模型训练。系统因此需要同时支持原始JSON存储和训练数据展开。</w:t>
      </w:r>
    </w:p>
    <w:p w14:paraId="20054221">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2" w:name="_Toc746276932"/>
      <w:r>
        <w:rPr>
          <w:rFonts w:hint="eastAsia" w:eastAsia="黑体"/>
          <w:sz w:val="24"/>
          <w:lang w:val="en-US" w:eastAsia="zh-CN"/>
        </w:rPr>
        <w:t>2.2</w:t>
      </w:r>
      <w:r>
        <w:rPr>
          <w:rFonts w:hint="eastAsia" w:eastAsia="黑体"/>
          <w:sz w:val="24"/>
        </w:rPr>
        <w:t>.</w:t>
      </w:r>
      <w:r>
        <w:rPr>
          <w:rFonts w:hint="eastAsia" w:eastAsia="黑体"/>
          <w:sz w:val="24"/>
          <w:lang w:val="en-US" w:eastAsia="zh-CN"/>
        </w:rPr>
        <w:t>3</w:t>
      </w:r>
      <w:r>
        <w:rPr>
          <w:rFonts w:hint="eastAsia" w:eastAsia="黑体"/>
          <w:sz w:val="24"/>
        </w:rPr>
        <w:t xml:space="preserve">  规则知识库与风险标签生成功能</w:t>
      </w:r>
      <w:bookmarkEnd w:id="32"/>
    </w:p>
    <w:p w14:paraId="572FA36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需要根据三端特征之间的语义关系构建规则知识库。规则不只关注单个字段是否异常，而是关注跨层信息是否一致。例如，Native层物理屏幕尺寸与Web层逻辑屏幕乘以DPR是否近似一致；Native设备型号和Android版本是否能与Web User-Agent呼应；WebView provider版本是否与Web层浏览器内核版本一致；JSBridge是否存在并能返回同一会话信息；传感器、电池和WebGL渲染环境是否符合移动真机特征。</w:t>
      </w:r>
    </w:p>
    <w:p w14:paraId="4C4D240F">
      <w:pPr>
        <w:pageBreakBefore w:val="0"/>
        <w:kinsoku/>
        <w:wordWrap w:val="0"/>
        <w:overflowPunct/>
        <w:topLinePunct w:val="0"/>
        <w:bidi w:val="0"/>
        <w:spacing w:line="360" w:lineRule="auto"/>
        <w:ind w:firstLine="480" w:firstLineChars="200"/>
        <w:textAlignment w:val="auto"/>
        <w:rPr>
          <w:rFonts w:hint="eastAsia" w:eastAsia="宋体"/>
          <w:sz w:val="24"/>
        </w:rPr>
      </w:pPr>
      <w:r>
        <w:rPr>
          <w:rFonts w:hint="eastAsia"/>
          <w:sz w:val="24"/>
        </w:rPr>
        <w:t>在离线阶段，系统利用规则知识库辅助本地大模型对样本生成risk_score和risk_reason。该流程可将复杂的跨层语义分析转化为带标签数据，为后续轻量评分器训练提供监督信号。</w:t>
      </w:r>
      <w:r>
        <w:rPr>
          <w:rFonts w:hint="eastAsia" w:eastAsia="宋体"/>
          <w:sz w:val="24"/>
        </w:rPr>
        <w:t>该流程中的LLM主要服务于离线规则解释和标签生成，端侧在线阶段由轻量评分器输出风险结果。</w:t>
      </w:r>
    </w:p>
    <w:p w14:paraId="60730EC6">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3" w:name="_Toc1371897644"/>
      <w:r>
        <w:rPr>
          <w:rFonts w:hint="eastAsia" w:eastAsia="黑体"/>
          <w:sz w:val="24"/>
          <w:lang w:val="en-US" w:eastAsia="zh-CN"/>
        </w:rPr>
        <w:t>2.2</w:t>
      </w:r>
      <w:r>
        <w:rPr>
          <w:rFonts w:hint="eastAsia" w:eastAsia="黑体"/>
          <w:sz w:val="24"/>
        </w:rPr>
        <w:t>.</w:t>
      </w:r>
      <w:r>
        <w:rPr>
          <w:rFonts w:hint="eastAsia" w:eastAsia="黑体"/>
          <w:sz w:val="24"/>
          <w:lang w:val="en-US" w:eastAsia="zh-CN"/>
        </w:rPr>
        <w:t>4</w:t>
      </w:r>
      <w:r>
        <w:rPr>
          <w:rFonts w:hint="eastAsia" w:eastAsia="黑体"/>
          <w:sz w:val="24"/>
        </w:rPr>
        <w:t xml:space="preserve">  轻量评分与App本地评分功能</w:t>
      </w:r>
      <w:bookmarkEnd w:id="33"/>
    </w:p>
    <w:p w14:paraId="3C3402F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功能要求系统在App内完成本地采集、特征向量构造和模型推理。训练阶段生成的特征顺序、类别编码和缺失值处理策略需要固化到Android端，避免训练侧与端侧输入不一致。评分器输出风险分、风险等级、风险原因和评分引擎信息后，App只需上传评分摘要，原始三端指纹不必在端侧评分链路中持续外传。对于资源受限设备，轻量模型部署需要兼顾模型规模、推理时间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lang w:eastAsia="zh-CN"/>
        </w:rPr>
        <w:t>。</w:t>
      </w:r>
    </w:p>
    <w:p w14:paraId="54C3DE10">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4" w:name="_Toc2099268516"/>
      <w:r>
        <w:rPr>
          <w:rFonts w:hint="eastAsia" w:eastAsia="黑体"/>
          <w:sz w:val="24"/>
          <w:lang w:val="en-US" w:eastAsia="zh-CN"/>
        </w:rPr>
        <w:t>2.2</w:t>
      </w:r>
      <w:r>
        <w:rPr>
          <w:rFonts w:hint="eastAsia" w:eastAsia="黑体"/>
          <w:sz w:val="24"/>
        </w:rPr>
        <w:t>.</w:t>
      </w:r>
      <w:r>
        <w:rPr>
          <w:rFonts w:hint="eastAsia" w:eastAsia="黑体"/>
          <w:sz w:val="24"/>
          <w:lang w:val="en-US" w:eastAsia="zh-CN"/>
        </w:rPr>
        <w:t>5</w:t>
      </w:r>
      <w:r>
        <w:rPr>
          <w:rFonts w:hint="eastAsia" w:eastAsia="黑体"/>
          <w:sz w:val="24"/>
        </w:rPr>
        <w:t xml:space="preserve">  实验分析功能</w:t>
      </w:r>
      <w:bookmarkEnd w:id="34"/>
    </w:p>
    <w:p w14:paraId="1A7D9C51">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系统还需要支持实验分析，包括三端采集完整性统计、风险标签分布分析、轻量评分器误差评估、三端特征消融、跨层一致性消融、分组交叉验证和特征重要性分析。实验分析功能用于回答本文的核心问题：三端特征是否能形成互证关系，跨层一致性是否是有效风险信号，轻量评分器是否能在端侧复现离线风险判断能力。</w:t>
      </w:r>
    </w:p>
    <w:p w14:paraId="6D7A844D">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35" w:name="_Toc1397111849"/>
      <w:r>
        <w:rPr>
          <w:rFonts w:hint="eastAsia" w:eastAsia="黑体"/>
          <w:b w:val="0"/>
          <w:bCs/>
          <w:sz w:val="24"/>
          <w:lang w:val="en-US" w:eastAsia="zh-CN"/>
        </w:rPr>
        <w:t>2.3</w:t>
      </w:r>
      <w:r>
        <w:rPr>
          <w:rFonts w:hint="eastAsia" w:eastAsia="黑体"/>
          <w:b w:val="0"/>
          <w:bCs/>
          <w:sz w:val="24"/>
        </w:rPr>
        <w:t xml:space="preserve">  非功能需求分析</w:t>
      </w:r>
      <w:bookmarkEnd w:id="35"/>
    </w:p>
    <w:p w14:paraId="6113FB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6" w:name="_Toc672649845"/>
      <w:r>
        <w:rPr>
          <w:rFonts w:hint="eastAsia" w:eastAsia="黑体"/>
          <w:sz w:val="24"/>
          <w:lang w:val="en-US" w:eastAsia="zh-CN"/>
        </w:rPr>
        <w:t>2.3.1  识别准确性与鲁棒性</w:t>
      </w:r>
      <w:bookmarkEnd w:id="36"/>
    </w:p>
    <w:p w14:paraId="44B435A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应能够识别正常真机、模拟器、云真机、调试环境、无头浏览器和接口重放等不同风险场景。由于攻击者可能局部伪造某一层字段，系统设计不依赖单个强特征，而是通过多层特征之间的语义一致性降低单点伪造带来的误判风险。</w:t>
      </w:r>
    </w:p>
    <w:p w14:paraId="30320E4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7" w:name="_Toc872027107"/>
      <w:r>
        <w:rPr>
          <w:rFonts w:hint="eastAsia" w:eastAsia="黑体"/>
          <w:sz w:val="24"/>
          <w:lang w:val="en-US" w:eastAsia="zh-CN"/>
        </w:rPr>
        <w:t>2.3.2  端侧性能与资源占用</w:t>
      </w:r>
      <w:bookmarkEnd w:id="37"/>
    </w:p>
    <w:p w14:paraId="4B4CCF91">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端侧评分需要控制采集耗时、WebView加载开销、特征编码耗时、模型体积和推理耗时，避免影响App启动和页面加载体验。模型选择围绕端侧部署可行性展开，随机森林、MLP等轻量模型用于平衡推理开销、模型体积和可解释性。</w:t>
      </w:r>
    </w:p>
    <w:p w14:paraId="4935DF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8" w:name="_Toc1731180221"/>
      <w:r>
        <w:rPr>
          <w:rFonts w:hint="eastAsia" w:eastAsia="黑体"/>
          <w:sz w:val="24"/>
          <w:lang w:val="en-US" w:eastAsia="zh-CN"/>
        </w:rPr>
        <w:t>2.3.3  隐私与数据最小化</w:t>
      </w:r>
      <w:bookmarkEnd w:id="38"/>
    </w:p>
    <w:p w14:paraId="3CF34F23">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设备指纹具有隐私敏感性。Web标准和浏览器隐私治理均关注指纹技术可能导致的跨站识别和用户追踪风险</w:t>
      </w:r>
      <w:r>
        <w:rPr>
          <w:rFonts w:hint="eastAsia"/>
          <w:sz w:val="24"/>
          <w:vertAlign w:val="superscript"/>
          <w:lang w:val="en-US" w:eastAsia="zh-CN"/>
        </w:rPr>
        <w:fldChar w:fldCharType="begin"/>
      </w:r>
      <w:r>
        <w:rPr>
          <w:rFonts w:hint="eastAsia"/>
          <w:sz w:val="24"/>
          <w:vertAlign w:val="superscript"/>
          <w:lang w:val="en-US" w:eastAsia="zh-CN"/>
        </w:rPr>
        <w:instrText xml:space="preserve"> REF _Ref2119356715 \r \h </w:instrText>
      </w:r>
      <w:r>
        <w:rPr>
          <w:rFonts w:hint="eastAsia"/>
          <w:sz w:val="24"/>
          <w:vertAlign w:val="superscript"/>
          <w:lang w:val="en-US" w:eastAsia="zh-CN"/>
        </w:rPr>
        <w:fldChar w:fldCharType="separate"/>
      </w:r>
      <w:r>
        <w:rPr>
          <w:rFonts w:hint="eastAsia"/>
          <w:sz w:val="24"/>
          <w:vertAlign w:val="superscript"/>
          <w:lang w:val="en-US" w:eastAsia="zh-CN"/>
        </w:rPr>
        <w:t>[6]</w:t>
      </w:r>
      <w:r>
        <w:rPr>
          <w:rFonts w:hint="eastAsia"/>
          <w:sz w:val="24"/>
          <w:vertAlign w:val="superscript"/>
          <w:lang w:val="en-US" w:eastAsia="zh-CN"/>
        </w:rPr>
        <w:fldChar w:fldCharType="end"/>
      </w:r>
      <w:r>
        <w:rPr>
          <w:rFonts w:hint="eastAsia"/>
          <w:sz w:val="24"/>
          <w:lang w:val="en-US" w:eastAsia="zh-CN"/>
        </w:rPr>
        <w:t>。因此，本文系统设计遵循数据最小化原则：采集内容聚焦于设备环境一致性验证，不采集通讯录、文件、短信等用户私密内容；端侧评分链路尽量只上传风险分、风险等级和评分摘要，减少原始三端指纹长期外传。</w:t>
      </w:r>
    </w:p>
    <w:p w14:paraId="502012F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9" w:name="_Toc1837524791"/>
      <w:r>
        <w:rPr>
          <w:rFonts w:hint="eastAsia" w:eastAsia="黑体"/>
          <w:sz w:val="24"/>
          <w:lang w:val="en-US" w:eastAsia="zh-CN"/>
        </w:rPr>
        <w:t>2.3.4  可维护性与可扩展性</w:t>
      </w:r>
      <w:bookmarkEnd w:id="39"/>
    </w:p>
    <w:p w14:paraId="1D6D5F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中采集字段、后端数据模型、离线训练脚本和端侧特征编码存在强一致性要求。任何字段新增、删除或编码方式变化，都可能导致训练侧与端侧推理输入不一致。因此，系统需要保持明确的字段分层和特征版本管理。后续若加入行为特征、网络特征或更多Web API探针，也应沿用三端分层和会话合并机制。</w:t>
      </w:r>
    </w:p>
    <w:p w14:paraId="036812CC">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40" w:name="_Toc316834830"/>
      <w:r>
        <w:rPr>
          <w:rFonts w:hint="eastAsia" w:eastAsia="黑体"/>
          <w:b w:val="0"/>
          <w:bCs/>
          <w:sz w:val="24"/>
          <w:lang w:val="en-US" w:eastAsia="zh-CN"/>
        </w:rPr>
        <w:t>2.4</w:t>
      </w:r>
      <w:r>
        <w:rPr>
          <w:rFonts w:hint="eastAsia" w:eastAsia="黑体"/>
          <w:b w:val="0"/>
          <w:bCs/>
          <w:sz w:val="24"/>
        </w:rPr>
        <w:t xml:space="preserve">  系统</w:t>
      </w:r>
      <w:r>
        <w:rPr>
          <w:rFonts w:hint="eastAsia" w:eastAsia="黑体"/>
          <w:b w:val="0"/>
          <w:bCs/>
          <w:sz w:val="24"/>
          <w:lang w:val="en-US" w:eastAsia="zh-CN"/>
        </w:rPr>
        <w:t>总体架构</w:t>
      </w:r>
      <w:r>
        <w:rPr>
          <w:rFonts w:hint="eastAsia" w:eastAsia="黑体"/>
          <w:b w:val="0"/>
          <w:bCs/>
          <w:sz w:val="24"/>
        </w:rPr>
        <w:t>设计</w:t>
      </w:r>
      <w:bookmarkEnd w:id="40"/>
    </w:p>
    <w:p w14:paraId="1EDA99F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HybridGuard采用分层架构，整体包括采集层、服务与数据层、规则与训练层、端侧评分层四个部分。采集层负责从Android Native、WebView宿主和Web前端获取原始指纹；服务与数据层负责接收数据、合并会话和持久化；规则与训练层负责构建跨层语义规则、生成风险标签并训练轻量评分器；端侧评分层负责在App内完成本地采集、特征编码和风险分输出。</w:t>
      </w:r>
    </w:p>
    <w:p w14:paraId="2FB9B9F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系统总体架构如图2.1所示。</w:t>
      </w:r>
    </w:p>
    <w:p w14:paraId="41AF36D5">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26" o:spt="75" type="#_x0000_t75" style="height:312pt;width:426pt;" filled="f" stroked="f" coordsize="21600,21600">
            <v:path/>
            <v:fill on="f" focussize="0,0"/>
            <v:stroke on="f"/>
            <v:imagedata r:id="rId27" o:title=""/>
            <o:lock v:ext="edit" aspectratio="t"/>
            <w10:wrap type="none"/>
            <w10:anchorlock/>
          </v:shape>
        </w:pict>
      </w:r>
    </w:p>
    <w:p w14:paraId="0BCB75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1</w:t>
      </w:r>
      <w:r>
        <w:rPr>
          <w:rFonts w:hint="eastAsia"/>
          <w:sz w:val="21"/>
        </w:rPr>
        <w:t xml:space="preserve">  </w:t>
      </w:r>
      <w:r>
        <w:rPr>
          <w:rFonts w:hint="eastAsia"/>
          <w:sz w:val="21"/>
          <w:lang w:eastAsia="zh-CN"/>
        </w:rPr>
        <w:t>系统</w:t>
      </w:r>
      <w:r>
        <w:rPr>
          <w:rFonts w:hint="eastAsia"/>
          <w:sz w:val="21"/>
          <w:lang w:val="en-US" w:eastAsia="zh-CN"/>
        </w:rPr>
        <w:t>总体架构：离线训练与端侧评分双链路</w:t>
      </w:r>
    </w:p>
    <w:p w14:paraId="4732C5B1">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图2</w:t>
      </w:r>
      <w:r>
        <w:rPr>
          <w:rFonts w:hint="default"/>
          <w:sz w:val="24"/>
          <w:lang w:val="en-US" w:eastAsia="zh-CN"/>
        </w:rPr>
        <w:t>.</w:t>
      </w:r>
      <w:r>
        <w:rPr>
          <w:rFonts w:hint="eastAsia"/>
          <w:sz w:val="24"/>
          <w:lang w:val="en-US" w:eastAsia="zh-CN"/>
        </w:rPr>
        <w:t>1中，上半部分主要对应离线采集、标注和训练链路，下半部分对应端侧评分运行链路。两条链路通过统一的特征定义和编码策略连接：离线训练阶段确定字段顺序、类别编码和缺失值处理方式，端侧运行阶段必须按相同规则构造输入向量。这样才能保证端侧评分结果与离线评估结果具有一致含义。</w:t>
      </w:r>
    </w:p>
    <w:p w14:paraId="4239F18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从数据组织角度看，系统将三端特征保留为相对独立的命名空间。Native字段用于描述底层系统和物理环境，WebView字段用于描述App宿主容器，Web字段用于描述前端脚本观察到的运行环境。跨层语义规则则位于三类原始字段之上，负责把“字段值”转化为“字段关系”。例如，屏幕一致性规则需要同时读取Native物理屏幕、Web逻辑屏幕和DPR；UA一致性规则需要同时读取Native Build、WebView默认UA和Web Navigator UA；宿主真实性规则需要结合JSBridge注入状态和会话一致性。</w:t>
      </w:r>
    </w:p>
    <w:p w14:paraId="26813BF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41" w:name="_Toc1431026897"/>
      <w:r>
        <w:rPr>
          <w:rFonts w:hint="eastAsia" w:eastAsia="黑体"/>
          <w:b w:val="0"/>
          <w:bCs/>
          <w:sz w:val="24"/>
          <w:lang w:val="en-US" w:eastAsia="zh-CN"/>
        </w:rPr>
        <w:t>2.5</w:t>
      </w:r>
      <w:r>
        <w:rPr>
          <w:rFonts w:hint="eastAsia" w:eastAsia="黑体"/>
          <w:b w:val="0"/>
          <w:bCs/>
          <w:sz w:val="24"/>
        </w:rPr>
        <w:t xml:space="preserve">  系统</w:t>
      </w:r>
      <w:r>
        <w:rPr>
          <w:rFonts w:hint="eastAsia" w:eastAsia="黑体"/>
          <w:b w:val="0"/>
          <w:bCs/>
          <w:sz w:val="24"/>
          <w:lang w:val="en-US" w:eastAsia="zh-CN"/>
        </w:rPr>
        <w:t>工作流程</w:t>
      </w:r>
      <w:bookmarkEnd w:id="41"/>
    </w:p>
    <w:p w14:paraId="0E903F4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HybridGuard的工作流程分为离线标注训练链路和端侧评分运行链路。前者用于采集数据、构建规则、生成标签和训练模型；后者用于在App内完成本地风险评分。</w:t>
      </w:r>
    </w:p>
    <w:p w14:paraId="7E5F52F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2" w:name="_Toc1599695126"/>
      <w:r>
        <w:rPr>
          <w:rFonts w:hint="eastAsia" w:eastAsia="黑体"/>
          <w:sz w:val="24"/>
          <w:lang w:val="en-US" w:eastAsia="zh-CN"/>
        </w:rPr>
        <w:t>2.5.1  离线标注训练链路</w:t>
      </w:r>
      <w:bookmarkEnd w:id="42"/>
    </w:p>
    <w:p w14:paraId="246F1A7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离线链路从旧采集App开始。App启动后生成session_id，Native层采集设备原生特征并上报后端；随后WebView加载前端探针页面，JSBridge返回WebView宿主特征，Web前端脚本采集浏览器运行环境、WebGL、Canvas和算力挑战等特征。后端按session_id合并三端数据并写入持久化文件。随后，系统基于跨层语义规则知识库和本地大模型生成风险标签，再将带标签数据用于轻量评分器训练和消融实验。</w:t>
      </w:r>
    </w:p>
    <w:p w14:paraId="3332B110">
      <w:pPr>
        <w:pageBreakBefore w:val="0"/>
        <w:kinsoku/>
        <w:wordWrap w:val="0"/>
        <w:overflowPunct/>
        <w:topLinePunct w:val="0"/>
        <w:bidi w:val="0"/>
        <w:spacing w:line="360" w:lineRule="auto"/>
        <w:ind w:firstLine="0" w:firstLineChars="0"/>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7" o:spt="75" type="#_x0000_t75" style="height:312pt;width:426pt;" filled="f" stroked="f" coordsize="21600,21600">
            <v:path/>
            <v:fill on="f" focussize="0,0"/>
            <v:stroke on="f"/>
            <v:imagedata r:id="rId28" o:title=""/>
            <o:lock v:ext="edit" aspectratio="t"/>
            <w10:wrap type="none"/>
            <w10:anchorlock/>
          </v:shape>
        </w:pict>
      </w:r>
    </w:p>
    <w:p w14:paraId="41BDE86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2</w:t>
      </w:r>
      <w:r>
        <w:rPr>
          <w:rFonts w:hint="eastAsia"/>
          <w:sz w:val="21"/>
        </w:rPr>
        <w:t xml:space="preserve">  </w:t>
      </w:r>
      <w:r>
        <w:rPr>
          <w:rFonts w:hint="eastAsia"/>
          <w:sz w:val="21"/>
          <w:lang w:val="en-US" w:eastAsia="zh-CN"/>
        </w:rPr>
        <w:t>离线标注训练链路</w:t>
      </w:r>
    </w:p>
    <w:p w14:paraId="7A6EA4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该链路的设计重点是保留完整原始数据和可复现训练数据。原始数据用于审查具体样本中的三端矛盾，训练数据用于模型评估和端侧评分器生成。由于标签由规则知识库和本地大模型共同辅助生成，后续可通过人工抽样复核或规则更新逐步提高标签质量。</w:t>
      </w:r>
    </w:p>
    <w:p w14:paraId="15B046F7">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3" w:name="_Toc1728205889"/>
      <w:r>
        <w:rPr>
          <w:rFonts w:hint="eastAsia" w:eastAsia="黑体"/>
          <w:sz w:val="24"/>
          <w:lang w:val="en-US" w:eastAsia="zh-CN"/>
        </w:rPr>
        <w:t>2.5.2  端侧评分训练链路</w:t>
      </w:r>
      <w:bookmarkEnd w:id="43"/>
    </w:p>
    <w:p w14:paraId="48B2100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链路运行在新的评分App中。App启动后生成会话标识，并在本机完成Native、WebView和Web三端采集。与离线采集链路不同，端侧评分App加载本地探针页面，不依赖后端托管页面完成Web特征采集。采集完成后，端侧特征编码器按照训练阶段固化的字段顺序和编码策略构造输入向量，再调用导出的轻量评分模型得到0到100的风险分。最后，App展示风险结果，并将风险摘要上传到后端。</w:t>
      </w:r>
    </w:p>
    <w:p w14:paraId="4DBECCD9">
      <w:pPr>
        <w:pageBreakBefore w:val="0"/>
        <w:kinsoku/>
        <w:wordWrap w:val="0"/>
        <w:overflowPunct/>
        <w:topLinePunct w:val="0"/>
        <w:bidi w:val="0"/>
        <w:spacing w:line="360" w:lineRule="auto"/>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8" o:spt="75" type="#_x0000_t75" style="height:276pt;width:426pt;" filled="f" stroked="f" coordsize="21600,21600">
            <v:path/>
            <v:fill on="f" focussize="0,0"/>
            <v:stroke on="f"/>
            <v:imagedata r:id="rId29" o:title=""/>
            <o:lock v:ext="edit" aspectratio="t"/>
            <w10:wrap type="none"/>
            <w10:anchorlock/>
          </v:shape>
        </w:pict>
      </w:r>
    </w:p>
    <w:p w14:paraId="2E104C8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1"/>
          <w:lang w:val="en-US" w:eastAsia="zh-CN"/>
        </w:rPr>
      </w:pPr>
      <w:r>
        <w:rPr>
          <w:rFonts w:hint="eastAsia"/>
          <w:sz w:val="21"/>
        </w:rPr>
        <w:t>图2.</w:t>
      </w:r>
      <w:r>
        <w:rPr>
          <w:rFonts w:hint="eastAsia"/>
          <w:sz w:val="21"/>
          <w:lang w:val="en-US" w:eastAsia="zh-CN"/>
        </w:rPr>
        <w:t>3</w:t>
      </w:r>
      <w:r>
        <w:rPr>
          <w:rFonts w:hint="eastAsia"/>
          <w:sz w:val="21"/>
        </w:rPr>
        <w:t xml:space="preserve">  </w:t>
      </w:r>
      <w:r>
        <w:rPr>
          <w:rFonts w:hint="eastAsia"/>
          <w:sz w:val="21"/>
          <w:lang w:val="en-US" w:eastAsia="zh-CN"/>
        </w:rPr>
        <w:t>端侧评分运行链路</w:t>
      </w:r>
    </w:p>
    <w:p w14:paraId="69F20C6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链路的核心约束是训练侧与运行侧一致。若训练阶段使用65维特征输入，端侧编码器也必须按照相同顺序生成double[]输入；若训练阶段对类别字段和缺失值有固定处理方式，端侧也必须保持一致。否则，即使模型本身部署成功，评分结果也可能失去语义可靠性。</w:t>
      </w:r>
    </w:p>
    <w:p w14:paraId="41472694">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4" w:name="_Toc1240050748"/>
      <w:r>
        <w:rPr>
          <w:rFonts w:hint="eastAsia" w:eastAsia="黑体"/>
          <w:sz w:val="24"/>
          <w:lang w:val="en-US" w:eastAsia="zh-CN"/>
        </w:rPr>
        <w:t>2.5.3  跨层一致性分析流程</w:t>
      </w:r>
      <w:bookmarkEnd w:id="44"/>
    </w:p>
    <w:p w14:paraId="0A88839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跨层一致性分析位于原始采集和风险评分之间，是本文系统设计的核心。系统先保留Native、WebView和Web三端原始字段，再根据语义规则构造一致性特征。这些特征可以描述屏幕是否匹配、UA是否呼应、WebView provider是否与Web UA一致、JSBridge是否存在、GPU/渲染环境是否符合移动端特征，以及传感器和调试状态是否共同指向异常环境。</w:t>
      </w:r>
    </w:p>
    <w:p w14:paraId="6DFA69D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pict>
          <v:shape id="_x0000_i1029" o:spt="75" type="#_x0000_t75" style="height:262pt;width:426pt;" filled="f" stroked="f" coordsize="21600,21600">
            <v:path/>
            <v:fill on="f" focussize="0,0"/>
            <v:stroke on="f"/>
            <v:imagedata r:id="rId30" o:title=""/>
            <o:lock v:ext="edit" aspectratio="t"/>
            <w10:wrap type="none"/>
            <w10:anchorlock/>
          </v:shape>
        </w:pict>
      </w:r>
    </w:p>
    <w:p w14:paraId="28ED133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sz w:val="21"/>
          <w:lang w:val="en-US" w:eastAsia="zh-CN"/>
        </w:rPr>
      </w:pPr>
      <w:r>
        <w:rPr>
          <w:rFonts w:hint="eastAsia"/>
          <w:sz w:val="21"/>
        </w:rPr>
        <w:t>图2.</w:t>
      </w:r>
      <w:r>
        <w:rPr>
          <w:rFonts w:hint="eastAsia"/>
          <w:sz w:val="21"/>
          <w:lang w:val="en-US" w:eastAsia="zh-CN"/>
        </w:rPr>
        <w:t>4</w:t>
      </w:r>
      <w:r>
        <w:rPr>
          <w:rFonts w:hint="eastAsia"/>
          <w:sz w:val="21"/>
        </w:rPr>
        <w:t xml:space="preserve">  </w:t>
      </w:r>
      <w:r>
        <w:rPr>
          <w:rFonts w:hint="eastAsia"/>
          <w:sz w:val="21"/>
          <w:lang w:val="en-US" w:eastAsia="zh-CN"/>
        </w:rPr>
        <w:t>跨层一致性分析流程</w:t>
      </w:r>
    </w:p>
    <w:p w14:paraId="0DDD1673">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由该流程可见</w:t>
      </w:r>
      <w:r>
        <w:rPr>
          <w:rFonts w:hint="default"/>
          <w:sz w:val="24"/>
          <w:lang w:val="en-US" w:eastAsia="zh-CN"/>
        </w:rPr>
        <w:t>，本文显式构造可解释的一致性关系，使三端字段从原始采集结果转化为跨层风险信号。一致性特征既可参与离线标签解释，也可作为轻量评分器的重要输入，从而体现跨层关系在风险识别中的作用。</w:t>
      </w:r>
    </w:p>
    <w:p w14:paraId="2597C419">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lang w:val="en-US" w:eastAsia="zh-CN"/>
        </w:rPr>
      </w:pPr>
      <w:bookmarkStart w:id="45" w:name="_Toc204127501"/>
      <w:r>
        <w:rPr>
          <w:rFonts w:hint="eastAsia" w:eastAsia="黑体"/>
          <w:b w:val="0"/>
          <w:bCs/>
          <w:sz w:val="24"/>
          <w:lang w:val="en-US" w:eastAsia="zh-CN"/>
        </w:rPr>
        <w:t>2.6</w:t>
      </w:r>
      <w:r>
        <w:rPr>
          <w:rFonts w:hint="eastAsia" w:eastAsia="黑体"/>
          <w:b w:val="0"/>
          <w:bCs/>
          <w:sz w:val="24"/>
        </w:rPr>
        <w:t xml:space="preserve">  </w:t>
      </w:r>
      <w:r>
        <w:rPr>
          <w:rFonts w:hint="eastAsia" w:eastAsia="黑体"/>
          <w:b w:val="0"/>
          <w:bCs/>
          <w:sz w:val="24"/>
          <w:lang w:val="en-US" w:eastAsia="zh-CN"/>
        </w:rPr>
        <w:t>本章小结</w:t>
      </w:r>
      <w:bookmarkEnd w:id="45"/>
    </w:p>
    <w:p w14:paraId="5F117278">
      <w:pPr>
        <w:pageBreakBefore w:val="0"/>
        <w:kinsoku/>
        <w:wordWrap w:val="0"/>
        <w:overflowPunct/>
        <w:topLinePunct w:val="0"/>
        <w:bidi w:val="0"/>
        <w:spacing w:line="360" w:lineRule="auto"/>
        <w:ind w:firstLine="480" w:firstLineChars="200"/>
        <w:textAlignment w:val="auto"/>
      </w:pPr>
      <w:r>
        <w:rPr>
          <w:rFonts w:hint="eastAsia"/>
          <w:sz w:val="24"/>
          <w:lang w:val="en-US" w:eastAsia="zh-CN"/>
        </w:rPr>
        <w:t>本章围绕HybridGuard的系统设计进行了说明。首先明确了系统的设计目标，包括三端融合一致性、无感采集、语义规则化、端侧闭环、可扩展和可复现。随后从功能需求和非功能需求两方面分析了系统需要支持的三端采集、会话合并、规则知识库、风险标签生成、端侧评分和实验分析能力。接着给出了系统总体架构，将系统划分为采集层、服务与数据层、规则与训练层和端侧评分层。最后，本章分别描述了离线标注训练链路、端侧评分运行链路和跨层一致性分析流程，为下一章关键模块的设计与实现奠定基础。</w:t>
      </w:r>
    </w:p>
    <w:p w14:paraId="33528EBB">
      <w:pPr>
        <w:pStyle w:val="2"/>
        <w:pageBreakBefore w:val="0"/>
        <w:kinsoku/>
        <w:wordWrap w:val="0"/>
        <w:overflowPunct/>
        <w:topLinePunct w:val="0"/>
        <w:bidi w:val="0"/>
        <w:textAlignment w:val="auto"/>
        <w:rPr>
          <w:b w:val="0"/>
          <w:bCs/>
          <w:sz w:val="32"/>
        </w:rPr>
      </w:pPr>
      <w:bookmarkStart w:id="46" w:name="_1059568143"/>
      <w:bookmarkEnd w:id="46"/>
      <w:bookmarkStart w:id="47" w:name="_1059568120"/>
      <w:bookmarkEnd w:id="47"/>
      <w:bookmarkStart w:id="48" w:name="_1059567928"/>
      <w:bookmarkEnd w:id="48"/>
      <w:bookmarkStart w:id="49" w:name="_Toc1239525048"/>
      <w:bookmarkStart w:id="50" w:name="_Toc483229623"/>
      <w:bookmarkStart w:id="51" w:name="_Toc41298870"/>
      <w:r>
        <w:rPr>
          <w:rFonts w:hint="eastAsia"/>
          <w:b w:val="0"/>
          <w:bCs/>
          <w:sz w:val="32"/>
        </w:rPr>
        <w:t>3  关键模块设计与实现</w:t>
      </w:r>
      <w:bookmarkEnd w:id="49"/>
    </w:p>
    <w:p w14:paraId="4CCABF78">
      <w:pPr>
        <w:pageBreakBefore w:val="0"/>
        <w:kinsoku/>
        <w:wordWrap w:val="0"/>
        <w:overflowPunct/>
        <w:topLinePunct w:val="0"/>
        <w:bidi w:val="0"/>
        <w:spacing w:line="360" w:lineRule="auto"/>
        <w:ind w:firstLine="480" w:firstLineChars="200"/>
        <w:textAlignment w:val="auto"/>
        <w:rPr>
          <w:sz w:val="24"/>
        </w:rPr>
      </w:pPr>
      <w:r>
        <w:rPr>
          <w:rFonts w:hint="eastAsia"/>
          <w:sz w:val="24"/>
        </w:rPr>
        <w:t>本章结合HybridGuard项目代码，说明三端设备指纹采集、后端会话合并、规则标注、样本生成、轻量评分器训练和App端侧评分闭环的实现方式。项目中保留了两条客户端链路：旧:app模块用于三端采集并上报后端，新的:riskapp模块用于在App内完成本地采集、特征编码和随机森林评分。两条链路共用同一套三端特征思想，但承担的工程角色不同。</w:t>
      </w:r>
    </w:p>
    <w:p w14:paraId="173F0542">
      <w:pPr>
        <w:pStyle w:val="4"/>
        <w:pageBreakBefore w:val="0"/>
        <w:kinsoku/>
        <w:wordWrap w:val="0"/>
        <w:overflowPunct/>
        <w:topLinePunct w:val="0"/>
        <w:bidi w:val="0"/>
        <w:spacing w:before="156" w:beforeLines="50" w:after="156" w:afterLines="50" w:line="360" w:lineRule="auto"/>
        <w:ind w:left="0"/>
        <w:jc w:val="both"/>
        <w:textAlignment w:val="auto"/>
      </w:pPr>
      <w:bookmarkStart w:id="52" w:name="_Toc2106105836"/>
      <w:r>
        <w:rPr>
          <w:rFonts w:hint="eastAsia" w:eastAsia="黑体"/>
          <w:b w:val="0"/>
          <w:bCs/>
          <w:sz w:val="24"/>
        </w:rPr>
        <w:t>3.</w:t>
      </w:r>
      <w:r>
        <w:rPr>
          <w:rFonts w:hint="eastAsia" w:eastAsia="黑体"/>
          <w:b w:val="0"/>
          <w:bCs/>
          <w:sz w:val="24"/>
          <w:lang w:val="en-US" w:eastAsia="zh-CN"/>
        </w:rPr>
        <w:t>1</w:t>
      </w:r>
      <w:r>
        <w:rPr>
          <w:rFonts w:hint="eastAsia" w:eastAsia="黑体"/>
          <w:b w:val="0"/>
          <w:bCs/>
          <w:sz w:val="24"/>
        </w:rPr>
        <w:t xml:space="preserve">  跨端设备指纹采集模块设计与实现</w:t>
      </w:r>
      <w:bookmarkEnd w:id="52"/>
    </w:p>
    <w:p w14:paraId="6067950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3" w:name="_Toc347832151"/>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1</w:t>
      </w:r>
      <w:r>
        <w:rPr>
          <w:rFonts w:hint="eastAsia" w:eastAsia="黑体"/>
          <w:sz w:val="24"/>
        </w:rPr>
        <w:t xml:space="preserve">  Android Native原生特征采集</w:t>
      </w:r>
      <w:bookmarkEnd w:id="53"/>
    </w:p>
    <w:p w14:paraId="460792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旧采集App的原生特征入口位于android_app/HybridGuard/app/src/main/java/com/example/hybridguard/MainActivity.k</w:t>
      </w:r>
      <w:r>
        <w:rPr>
          <w:rFonts w:hint="eastAsia"/>
          <w:sz w:val="24"/>
          <w:lang w:val="en-US" w:eastAsia="zh-CN"/>
        </w:rPr>
        <w:t>t</w:t>
      </w:r>
      <w:r>
        <w:rPr>
          <w:rFonts w:hint="eastAsia"/>
          <w:sz w:val="24"/>
        </w:rPr>
        <w:t>。App启动后生成UUID形式的sessionId，随后在后台线程中执行collectAndSendNativeData()，避免网络请求阻塞主线程。该函数将Android原生特征组织为android_native_data，并通过OkHttp以JSON形式POST到后端/api/collect/fingerprint接口。</w:t>
      </w:r>
    </w:p>
    <w:p w14:paraId="32D9B36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rPr>
        <w:t>Native侧特征采用分层JSON结构，主要包括六类</w:t>
      </w:r>
      <w:r>
        <w:rPr>
          <w:rFonts w:hint="eastAsia"/>
          <w:sz w:val="24"/>
          <w:lang w:eastAsia="zh-CN"/>
        </w:rPr>
        <w:t>，</w:t>
      </w:r>
      <w:r>
        <w:rPr>
          <w:rFonts w:hint="eastAsia"/>
          <w:sz w:val="24"/>
          <w:lang w:val="en-US" w:eastAsia="zh-CN"/>
        </w:rPr>
        <w:t>如下表3.1所示。</w:t>
      </w:r>
    </w:p>
    <w:p w14:paraId="244CD84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1</w:t>
      </w:r>
      <w:r>
        <w:rPr>
          <w:rFonts w:hint="eastAsia" w:eastAsia="黑体"/>
          <w:b/>
          <w:bCs/>
          <w:sz w:val="21"/>
        </w:rPr>
        <w:t xml:space="preserve"> Android Native原生特征分层与实现依据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5400"/>
        <w:gridCol w:w="1785"/>
      </w:tblGrid>
      <w:tr w14:paraId="0D06D00B">
        <w:trPr>
          <w:trHeight w:val="255" w:hRule="atLeast"/>
        </w:trPr>
        <w:tc>
          <w:tcPr>
            <w:tcW w:w="1815" w:type="dxa"/>
            <w:tcBorders>
              <w:left w:val="nil"/>
              <w:bottom w:val="single" w:color="auto" w:sz="4" w:space="0"/>
              <w:right w:val="single" w:color="auto" w:sz="4" w:space="0"/>
            </w:tcBorders>
            <w:noWrap w:val="0"/>
            <w:vAlign w:val="top"/>
          </w:tcPr>
          <w:p w14:paraId="417BA5F9">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eastAsia="zh-CN"/>
              </w:rPr>
              <w:t>子</w:t>
            </w:r>
            <w:r>
              <w:rPr>
                <w:rFonts w:hint="eastAsia"/>
                <w:sz w:val="21"/>
                <w:lang w:val="en-US" w:eastAsia="zh-CN"/>
              </w:rPr>
              <w:t>层级</w:t>
            </w:r>
          </w:p>
        </w:tc>
        <w:tc>
          <w:tcPr>
            <w:tcW w:w="5400" w:type="dxa"/>
            <w:tcBorders>
              <w:left w:val="single" w:color="auto" w:sz="4" w:space="0"/>
              <w:bottom w:val="single" w:color="auto" w:sz="4" w:space="0"/>
              <w:right w:val="single" w:color="auto" w:sz="4" w:space="0"/>
            </w:tcBorders>
            <w:noWrap w:val="0"/>
            <w:vAlign w:val="top"/>
          </w:tcPr>
          <w:p w14:paraId="3EEB80BA">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主要字段</w:t>
            </w:r>
          </w:p>
        </w:tc>
        <w:tc>
          <w:tcPr>
            <w:tcW w:w="1785" w:type="dxa"/>
            <w:tcBorders>
              <w:left w:val="single" w:color="auto" w:sz="4" w:space="0"/>
              <w:bottom w:val="single" w:color="auto" w:sz="4" w:space="0"/>
              <w:right w:val="nil"/>
            </w:tcBorders>
            <w:noWrap w:val="0"/>
            <w:vAlign w:val="top"/>
          </w:tcPr>
          <w:p w14:paraId="538A67F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实现依据</w:t>
            </w:r>
          </w:p>
        </w:tc>
      </w:tr>
      <w:tr w14:paraId="1ADCBECB">
        <w:trPr>
          <w:cantSplit/>
          <w:trHeight w:val="312" w:hRule="atLeast"/>
        </w:trPr>
        <w:tc>
          <w:tcPr>
            <w:tcW w:w="1815" w:type="dxa"/>
            <w:vMerge w:val="restart"/>
            <w:tcBorders>
              <w:top w:val="single" w:color="auto" w:sz="4" w:space="0"/>
              <w:left w:val="nil"/>
              <w:bottom w:val="single" w:color="auto" w:sz="4" w:space="0"/>
              <w:right w:val="single" w:color="auto" w:sz="4" w:space="0"/>
            </w:tcBorders>
            <w:noWrap w:val="0"/>
            <w:vAlign w:val="top"/>
          </w:tcPr>
          <w:p w14:paraId="307CEA7E">
            <w:pPr>
              <w:pageBreakBefore w:val="0"/>
              <w:kinsoku/>
              <w:wordWrap w:val="0"/>
              <w:overflowPunct/>
              <w:topLinePunct w:val="0"/>
              <w:bidi w:val="0"/>
              <w:jc w:val="center"/>
              <w:textAlignment w:val="auto"/>
              <w:rPr>
                <w:sz w:val="21"/>
              </w:rPr>
            </w:pPr>
            <w:r>
              <w:rPr>
                <w:rFonts w:hint="eastAsia"/>
                <w:sz w:val="21"/>
              </w:rPr>
              <w:t>构建指纹层</w:t>
            </w:r>
          </w:p>
        </w:tc>
        <w:tc>
          <w:tcPr>
            <w:tcW w:w="5400" w:type="dxa"/>
            <w:vMerge w:val="restart"/>
            <w:tcBorders>
              <w:top w:val="single" w:color="auto" w:sz="4" w:space="0"/>
              <w:left w:val="single" w:color="auto" w:sz="4" w:space="0"/>
              <w:bottom w:val="single" w:color="auto" w:sz="4" w:space="0"/>
              <w:right w:val="single" w:color="auto" w:sz="4" w:space="0"/>
            </w:tcBorders>
            <w:noWrap w:val="0"/>
            <w:vAlign w:val="top"/>
          </w:tcPr>
          <w:p w14:paraId="1BF4DB2D">
            <w:pPr>
              <w:pageBreakBefore w:val="0"/>
              <w:kinsoku/>
              <w:wordWrap w:val="0"/>
              <w:overflowPunct/>
              <w:topLinePunct w:val="0"/>
              <w:bidi w:val="0"/>
              <w:jc w:val="center"/>
              <w:textAlignment w:val="auto"/>
              <w:rPr>
                <w:sz w:val="21"/>
              </w:rPr>
            </w:pPr>
            <w:r>
              <w:rPr>
                <w:rFonts w:hint="eastAsia"/>
                <w:sz w:val="21"/>
              </w:rPr>
              <w:t>device_model、device_brand、os_version、os_api_level、cpu_abi、build_fingerprint、build_tags、uptime_ms</w:t>
            </w:r>
          </w:p>
        </w:tc>
        <w:tc>
          <w:tcPr>
            <w:tcW w:w="1785" w:type="dxa"/>
            <w:tcBorders>
              <w:top w:val="single" w:color="auto" w:sz="4" w:space="0"/>
              <w:left w:val="single" w:color="auto" w:sz="4" w:space="0"/>
              <w:bottom w:val="single" w:color="auto" w:sz="4" w:space="0"/>
              <w:right w:val="nil"/>
            </w:tcBorders>
            <w:noWrap w:val="0"/>
            <w:vAlign w:val="top"/>
          </w:tcPr>
          <w:p w14:paraId="04B2EB19">
            <w:pPr>
              <w:pageBreakBefore w:val="0"/>
              <w:kinsoku/>
              <w:wordWrap w:val="0"/>
              <w:overflowPunct/>
              <w:topLinePunct w:val="0"/>
              <w:bidi w:val="0"/>
              <w:jc w:val="center"/>
              <w:textAlignment w:val="auto"/>
              <w:rPr>
                <w:sz w:val="21"/>
              </w:rPr>
            </w:pPr>
            <w:r>
              <w:rPr>
                <w:rFonts w:hint="eastAsia"/>
                <w:sz w:val="21"/>
              </w:rPr>
              <w:t>Build与SystemClock</w:t>
            </w:r>
          </w:p>
        </w:tc>
      </w:tr>
      <w:tr w14:paraId="2E1595C8">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34174EDC">
            <w:pPr>
              <w:pageBreakBefore w:val="0"/>
              <w:kinsoku/>
              <w:wordWrap w:val="0"/>
              <w:overflowPunct/>
              <w:topLinePunct w:val="0"/>
              <w:bidi w:val="0"/>
              <w:jc w:val="center"/>
              <w:textAlignment w:val="auto"/>
              <w:rPr>
                <w:sz w:val="21"/>
              </w:rPr>
            </w:pPr>
            <w:r>
              <w:rPr>
                <w:rFonts w:hint="eastAsia"/>
                <w:sz w:val="21"/>
                <w:lang w:val="en-US" w:eastAsia="zh-CN"/>
              </w:rPr>
              <w:t>内存层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23C03BDD">
            <w:pPr>
              <w:pageBreakBefore w:val="0"/>
              <w:kinsoku/>
              <w:wordWrap w:val="0"/>
              <w:overflowPunct/>
              <w:topLinePunct w:val="0"/>
              <w:bidi w:val="0"/>
              <w:jc w:val="center"/>
              <w:textAlignment w:val="auto"/>
              <w:rPr>
                <w:sz w:val="21"/>
              </w:rPr>
            </w:pPr>
            <w:r>
              <w:rPr>
                <w:rFonts w:hint="eastAsia"/>
                <w:sz w:val="21"/>
              </w:rPr>
              <w:t>total_memory_gb、avail_memory_gb、is_low_memory</w:t>
            </w:r>
          </w:p>
        </w:tc>
        <w:tc>
          <w:tcPr>
            <w:tcW w:w="1785" w:type="dxa"/>
            <w:tcBorders>
              <w:top w:val="single" w:color="auto" w:sz="4" w:space="0"/>
              <w:left w:val="single" w:color="auto" w:sz="4" w:space="0"/>
              <w:bottom w:val="single" w:color="auto" w:sz="4" w:space="0"/>
              <w:right w:val="nil"/>
            </w:tcBorders>
            <w:noWrap w:val="0"/>
            <w:vAlign w:val="top"/>
          </w:tcPr>
          <w:p w14:paraId="43FBAEE7">
            <w:pPr>
              <w:pageBreakBefore w:val="0"/>
              <w:kinsoku/>
              <w:wordWrap w:val="0"/>
              <w:overflowPunct/>
              <w:topLinePunct w:val="0"/>
              <w:bidi w:val="0"/>
              <w:jc w:val="center"/>
              <w:textAlignment w:val="auto"/>
              <w:rPr>
                <w:sz w:val="21"/>
              </w:rPr>
            </w:pPr>
            <w:r>
              <w:rPr>
                <w:rFonts w:hint="eastAsia"/>
                <w:sz w:val="21"/>
              </w:rPr>
              <w:t>ActivityManager.MemoryInfo</w:t>
            </w:r>
          </w:p>
        </w:tc>
      </w:tr>
      <w:tr w14:paraId="153E3230">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09BA650D">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物理屏幕层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2E517C42">
            <w:pPr>
              <w:pageBreakBefore w:val="0"/>
              <w:kinsoku/>
              <w:wordWrap w:val="0"/>
              <w:overflowPunct/>
              <w:topLinePunct w:val="0"/>
              <w:bidi w:val="0"/>
              <w:jc w:val="center"/>
              <w:textAlignment w:val="auto"/>
              <w:rPr>
                <w:rFonts w:hint="eastAsia"/>
                <w:sz w:val="21"/>
              </w:rPr>
            </w:pPr>
            <w:r>
              <w:rPr>
                <w:rFonts w:hint="eastAsia"/>
                <w:sz w:val="21"/>
              </w:rPr>
              <w:t>screen_resolution_physical、screen_density_dpi、screen_xdpi、screen_ydpi、screen_scaled_density</w:t>
            </w:r>
          </w:p>
        </w:tc>
        <w:tc>
          <w:tcPr>
            <w:tcW w:w="1785" w:type="dxa"/>
            <w:tcBorders>
              <w:top w:val="single" w:color="auto" w:sz="4" w:space="0"/>
              <w:left w:val="single" w:color="auto" w:sz="4" w:space="0"/>
              <w:bottom w:val="single" w:color="auto" w:sz="4" w:space="0"/>
              <w:right w:val="nil"/>
            </w:tcBorders>
            <w:noWrap w:val="0"/>
            <w:vAlign w:val="top"/>
          </w:tcPr>
          <w:p w14:paraId="14FFD251">
            <w:pPr>
              <w:pageBreakBefore w:val="0"/>
              <w:kinsoku/>
              <w:wordWrap w:val="0"/>
              <w:overflowPunct/>
              <w:topLinePunct w:val="0"/>
              <w:bidi w:val="0"/>
              <w:jc w:val="center"/>
              <w:textAlignment w:val="auto"/>
              <w:rPr>
                <w:rFonts w:hint="eastAsia"/>
                <w:sz w:val="21"/>
              </w:rPr>
            </w:pPr>
            <w:r>
              <w:rPr>
                <w:rFonts w:hint="eastAsia"/>
                <w:sz w:val="21"/>
              </w:rPr>
              <w:t>resources.displayMetrics</w:t>
            </w:r>
          </w:p>
        </w:tc>
      </w:tr>
      <w:tr w14:paraId="0E327A87">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0F9D079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电池动态层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71F62DA2">
            <w:pPr>
              <w:pageBreakBefore w:val="0"/>
              <w:kinsoku/>
              <w:wordWrap w:val="0"/>
              <w:overflowPunct/>
              <w:topLinePunct w:val="0"/>
              <w:bidi w:val="0"/>
              <w:jc w:val="center"/>
              <w:textAlignment w:val="auto"/>
              <w:rPr>
                <w:rFonts w:hint="eastAsia"/>
                <w:sz w:val="21"/>
              </w:rPr>
            </w:pPr>
            <w:r>
              <w:rPr>
                <w:rFonts w:hint="eastAsia"/>
                <w:sz w:val="21"/>
              </w:rPr>
              <w:t>battery_level_pct、battery_temp_celsius、battery_voltage_mv、is_charging</w:t>
            </w:r>
          </w:p>
        </w:tc>
        <w:tc>
          <w:tcPr>
            <w:tcW w:w="1785" w:type="dxa"/>
            <w:tcBorders>
              <w:top w:val="single" w:color="auto" w:sz="4" w:space="0"/>
              <w:left w:val="single" w:color="auto" w:sz="4" w:space="0"/>
              <w:bottom w:val="single" w:color="auto" w:sz="4" w:space="0"/>
              <w:right w:val="nil"/>
            </w:tcBorders>
            <w:noWrap w:val="0"/>
            <w:vAlign w:val="top"/>
          </w:tcPr>
          <w:p w14:paraId="098556AE">
            <w:pPr>
              <w:pageBreakBefore w:val="0"/>
              <w:kinsoku/>
              <w:wordWrap w:val="0"/>
              <w:overflowPunct/>
              <w:topLinePunct w:val="0"/>
              <w:bidi w:val="0"/>
              <w:jc w:val="center"/>
              <w:textAlignment w:val="auto"/>
              <w:rPr>
                <w:rFonts w:hint="eastAsia"/>
                <w:sz w:val="21"/>
              </w:rPr>
            </w:pPr>
            <w:r>
              <w:rPr>
                <w:rFonts w:hint="eastAsia"/>
                <w:sz w:val="21"/>
                <w:szCs w:val="21"/>
              </w:rPr>
              <w:t>ACTION_BATTERY_CHANGED</w:t>
            </w:r>
          </w:p>
        </w:tc>
      </w:tr>
      <w:tr w14:paraId="453B642F">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4572F233">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传感器矩阵层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2669789A">
            <w:pPr>
              <w:pageBreakBefore w:val="0"/>
              <w:kinsoku/>
              <w:wordWrap w:val="0"/>
              <w:overflowPunct/>
              <w:topLinePunct w:val="0"/>
              <w:bidi w:val="0"/>
              <w:jc w:val="center"/>
              <w:textAlignment w:val="auto"/>
              <w:rPr>
                <w:rFonts w:hint="eastAsia"/>
                <w:sz w:val="21"/>
              </w:rPr>
            </w:pPr>
            <w:r>
              <w:rPr>
                <w:rFonts w:hint="eastAsia"/>
                <w:sz w:val="21"/>
              </w:rPr>
              <w:t>sensor_total_count、陀螺仪、加速度计、磁力计、光线、距离、气压传感器存在性</w:t>
            </w:r>
          </w:p>
        </w:tc>
        <w:tc>
          <w:tcPr>
            <w:tcW w:w="1785" w:type="dxa"/>
            <w:tcBorders>
              <w:top w:val="single" w:color="auto" w:sz="4" w:space="0"/>
              <w:left w:val="single" w:color="auto" w:sz="4" w:space="0"/>
              <w:bottom w:val="single" w:color="auto" w:sz="4" w:space="0"/>
              <w:right w:val="nil"/>
            </w:tcBorders>
            <w:noWrap w:val="0"/>
            <w:vAlign w:val="top"/>
          </w:tcPr>
          <w:p w14:paraId="20339295">
            <w:pPr>
              <w:pageBreakBefore w:val="0"/>
              <w:kinsoku/>
              <w:wordWrap w:val="0"/>
              <w:overflowPunct/>
              <w:topLinePunct w:val="0"/>
              <w:bidi w:val="0"/>
              <w:jc w:val="center"/>
              <w:textAlignment w:val="auto"/>
              <w:rPr>
                <w:rFonts w:hint="eastAsia"/>
              </w:rPr>
            </w:pPr>
            <w:r>
              <w:rPr>
                <w:rFonts w:hint="eastAsia"/>
                <w:sz w:val="21"/>
                <w:szCs w:val="21"/>
              </w:rPr>
              <w:t>SensorManager</w:t>
            </w:r>
          </w:p>
        </w:tc>
      </w:tr>
      <w:tr w14:paraId="40B03EB5">
        <w:trPr>
          <w:cantSplit/>
          <w:trHeight w:val="90" w:hRule="atLeast"/>
        </w:trPr>
        <w:tc>
          <w:tcPr>
            <w:tcW w:w="1815" w:type="dxa"/>
            <w:tcBorders>
              <w:top w:val="single" w:color="auto" w:sz="4" w:space="0"/>
              <w:left w:val="nil"/>
              <w:right w:val="single" w:color="auto" w:sz="4" w:space="0"/>
            </w:tcBorders>
            <w:noWrap w:val="0"/>
            <w:vAlign w:val="top"/>
          </w:tcPr>
          <w:p w14:paraId="5A8AAAC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安全配置层</w:t>
            </w:r>
          </w:p>
        </w:tc>
        <w:tc>
          <w:tcPr>
            <w:tcW w:w="5400" w:type="dxa"/>
            <w:tcBorders>
              <w:top w:val="single" w:color="auto" w:sz="4" w:space="0"/>
              <w:left w:val="single" w:color="auto" w:sz="4" w:space="0"/>
              <w:right w:val="single" w:color="auto" w:sz="4" w:space="0"/>
            </w:tcBorders>
            <w:noWrap w:val="0"/>
            <w:vAlign w:val="top"/>
          </w:tcPr>
          <w:p w14:paraId="192406E1">
            <w:pPr>
              <w:pageBreakBefore w:val="0"/>
              <w:kinsoku/>
              <w:wordWrap w:val="0"/>
              <w:overflowPunct/>
              <w:topLinePunct w:val="0"/>
              <w:bidi w:val="0"/>
              <w:jc w:val="center"/>
              <w:textAlignment w:val="auto"/>
              <w:rPr>
                <w:rFonts w:hint="eastAsia"/>
                <w:sz w:val="21"/>
              </w:rPr>
            </w:pPr>
            <w:r>
              <w:rPr>
                <w:rFonts w:hint="eastAsia"/>
                <w:sz w:val="21"/>
              </w:rPr>
              <w:t>is_adb_enabled</w:t>
            </w:r>
          </w:p>
        </w:tc>
        <w:tc>
          <w:tcPr>
            <w:tcW w:w="1785" w:type="dxa"/>
            <w:tcBorders>
              <w:top w:val="single" w:color="auto" w:sz="4" w:space="0"/>
              <w:left w:val="single" w:color="auto" w:sz="4" w:space="0"/>
              <w:right w:val="nil"/>
            </w:tcBorders>
            <w:noWrap w:val="0"/>
            <w:vAlign w:val="top"/>
          </w:tcPr>
          <w:p w14:paraId="0C178117">
            <w:pPr>
              <w:pageBreakBefore w:val="0"/>
              <w:kinsoku/>
              <w:wordWrap w:val="0"/>
              <w:overflowPunct/>
              <w:topLinePunct w:val="0"/>
              <w:bidi w:val="0"/>
              <w:jc w:val="center"/>
              <w:textAlignment w:val="auto"/>
              <w:rPr>
                <w:rFonts w:hint="eastAsia"/>
                <w:sz w:val="21"/>
                <w:szCs w:val="21"/>
              </w:rPr>
            </w:pPr>
            <w:r>
              <w:rPr>
                <w:rFonts w:hint="eastAsia"/>
                <w:sz w:val="21"/>
                <w:szCs w:val="21"/>
              </w:rPr>
              <w:t>Settings.Global.ADB_ENABLED</w:t>
            </w:r>
          </w:p>
        </w:tc>
      </w:tr>
    </w:tbl>
    <w:p w14:paraId="284E89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分层结构的作用是让后端能够保留原始语义边界：构建指纹用于描述设备身份，屏幕和电池用于描述物理环境，传感器矩阵用于辅助识别模拟器或低质量虚拟环境，安全配置用于观察调试状态。后续训练和端侧评分时，系统再将这些嵌套字段展平为模型输入。</w:t>
      </w:r>
    </w:p>
    <w:p w14:paraId="4EF5DCC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4" w:name="_Toc564474723"/>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 xml:space="preserve">  WebView宿主容器特征采集</w:t>
      </w:r>
      <w:bookmarkEnd w:id="54"/>
    </w:p>
    <w:p w14:paraId="47BBA97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WebView宿主特征由WebAppInterface.kt提供。MainActivity在WebView中开启JavaScript，并通过addJavascriptInterface(WebAppInterface(this,</w:t>
      </w:r>
      <w:r>
        <w:rPr>
          <w:rFonts w:hint="eastAsia"/>
          <w:sz w:val="24"/>
          <w:lang w:val="en-US" w:eastAsia="zh-CN"/>
        </w:rPr>
        <w:t xml:space="preserve"> </w:t>
      </w:r>
      <w:r>
        <w:rPr>
          <w:rFonts w:hint="eastAsia"/>
          <w:sz w:val="24"/>
        </w:rPr>
        <w:t>sessionId), "AndroidBridge")注入桥接对象。前端页面可以调用AndroidBridge.getSessionId()获取与Native层一致的会话标识，也可以调用AndroidBridge.getWebViewSecurityFeatures()获取宿主容器特征。由于JSBridge是Web与Native之间的安全边界，Android官方文档也提示native bridge需要谨慎使用</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rPr>
        <w:t>，本文在系统中同时将其作为能力通道和宿主真实性信号。</w:t>
      </w:r>
    </w:p>
    <w:p w14:paraId="049B516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getWebViewSecurityFeatures()返回的内容包括宿主调试状态、包名、安装来源、WebView provider包名与版本、默认原生User-Agent、明文流量配置、首次安装时间、最后更新时间、target SDK、min SDK和系统HTTP agent。前端探针收到该JSON后，将其整理为webview_data的四个子层：通信桥接层、内核容器层、宿主安全层、时间与编译层。若桥接调用异常，还会记录异常信息。</w:t>
      </w:r>
    </w:p>
    <w:p w14:paraId="1D43F94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该模块的关键意义在于补齐Native与Web之间的中间层。正常Hybrid App中，Web页面应能通过JSBridge获得宿主信息，并且WebView provider、系统UA和Web前端UA应存在版本呼应。如果页面缺少桥接对象，或宿主信息与Web层暴露信息明显不一致，就可能说明请求并非来自预期App容器。</w:t>
      </w:r>
    </w:p>
    <w:p w14:paraId="414A9ACF">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5" w:name="_Toc1691400662"/>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3</w:t>
      </w:r>
      <w:r>
        <w:rPr>
          <w:rFonts w:hint="eastAsia" w:eastAsia="黑体"/>
          <w:sz w:val="24"/>
        </w:rPr>
        <w:t xml:space="preserve">  Web前端运行环境特征采集</w:t>
      </w:r>
      <w:bookmarkEnd w:id="55"/>
    </w:p>
    <w:p w14:paraId="4158E32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Web前端探针位于backend_server/index.html。旧采集链路中，Android App加载后端托管页面，页面在window.onload后执行collectAndSend()。探针首先尝试与AndroidBridge建立连接，记录jsbridge_injected和bridge_latency_ms；若桥接不存在，则生成以fallback-web-为前缀的临时会话标识，并将桥接缺失作为高风险线索保留。</w:t>
      </w:r>
    </w:p>
    <w:p w14:paraId="7F6F7A5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Web层采集内容包括四类：一是Navigator环境，例如user_agent、language、platform、hardware_concurrency、device_memory和max_touch_points；二是屏幕显示环境，例如逻辑分辨率、DPR、色深和可用宽高；三是图形渲染环境，例如WebGL vendor、renderer、扩展数量和Canvas哈希；四是执行环境，例如CPU算力挑战耗时和时区偏移。Canvas哈希通过页面绘制固定文本和图形后计算SHA-256得到，算力挑战则通过循环执行三角函数计算得到耗时。</w:t>
      </w:r>
    </w:p>
    <w:p w14:paraId="22F417F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最终，前端将webview_data和web_data组合成JSON，通过fetch('/api/collect/fingerprint')上传后端。这样，旧采集链路中Native数据和Web/WebView数据虽然分两次异步上报，但都使用同一session_id进行会话合并。</w:t>
      </w:r>
    </w:p>
    <w:p w14:paraId="7B73CFA5">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6" w:name="_Toc1129890895"/>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4</w:t>
      </w:r>
      <w:r>
        <w:rPr>
          <w:rFonts w:hint="eastAsia" w:eastAsia="黑体"/>
          <w:sz w:val="24"/>
        </w:rPr>
        <w:t xml:space="preserve">  端侧评分App中的本地采集</w:t>
      </w:r>
      <w:bookmarkEnd w:id="56"/>
    </w:p>
    <w:p w14:paraId="27EB04E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新riskapp模块将采集和评分闭环迁移到App本地。其入口为android_app/HybridGuard/riskapp/src/main/java/com/example/hybridguard/riskapp/MainActivity.kt。App启动后生成sessionId，调用FingerprintCollector.collectNativeFlat()直接采集展平后的Native特征，然后加载本地资源file:///android_asset/local_probe.html，不再依赖后端托管探针页面。</w:t>
      </w:r>
    </w:p>
    <w:p w14:paraId="608EC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本地Web探针通过ScoringWebBridge与Android端通信。该桥接对象提供四个能力：getSessionId()返回会话标识，getWebViewSecurityFeatures()返回WebView宿主特征，sha256()为Canvas数据提供端侧哈希能力，submitWebPayload()将Web/WebView payload回传给Kotlin层。local_probe.html的采集字段与旧探针基本一致，但数据不再直接上传后端，而是交给Android本地评分流程。</w:t>
      </w:r>
    </w:p>
    <w:p w14:paraId="78078251">
      <w:pPr>
        <w:pStyle w:val="4"/>
        <w:pageBreakBefore w:val="0"/>
        <w:kinsoku/>
        <w:wordWrap w:val="0"/>
        <w:overflowPunct/>
        <w:topLinePunct w:val="0"/>
        <w:bidi w:val="0"/>
        <w:spacing w:before="156" w:beforeLines="50" w:after="156" w:afterLines="50" w:line="360" w:lineRule="auto"/>
        <w:ind w:left="0"/>
        <w:jc w:val="both"/>
        <w:textAlignment w:val="auto"/>
      </w:pPr>
      <w:bookmarkStart w:id="57" w:name="_Toc2025865491"/>
      <w:r>
        <w:rPr>
          <w:rFonts w:hint="eastAsia" w:eastAsia="黑体"/>
          <w:b w:val="0"/>
          <w:bCs/>
          <w:sz w:val="24"/>
        </w:rPr>
        <w:t>3.</w:t>
      </w:r>
      <w:r>
        <w:rPr>
          <w:rFonts w:hint="eastAsia" w:eastAsia="黑体"/>
          <w:b w:val="0"/>
          <w:bCs/>
          <w:sz w:val="24"/>
          <w:lang w:val="en-US" w:eastAsia="zh-CN"/>
        </w:rPr>
        <w:t>2</w:t>
      </w:r>
      <w:r>
        <w:rPr>
          <w:rFonts w:hint="eastAsia" w:eastAsia="黑体"/>
          <w:b w:val="0"/>
          <w:bCs/>
          <w:sz w:val="24"/>
        </w:rPr>
        <w:t xml:space="preserve">  后端数据接收、合并与持久化模块</w:t>
      </w:r>
      <w:bookmarkEnd w:id="57"/>
    </w:p>
    <w:p w14:paraId="0F7D8BB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端服务位于backend_server/main.py，使用FastAPI实现。服务提供三个主要入口：根路径/用于托管前端探针页面，/api/collect/fingerprint用于接收三端原始指纹数据，/api/risk/local-score用于接收新评分App上传的端侧评分摘要。此外，/health用于健康检查。后端开启了CORS，便于本地测试和WebView页面上报。</w:t>
      </w:r>
    </w:p>
    <w:p w14:paraId="747E6D34">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8" w:name="_Toc368084052"/>
      <w:r>
        <w:rPr>
          <w:rFonts w:hint="eastAsia" w:eastAsia="黑体"/>
          <w:sz w:val="24"/>
        </w:rPr>
        <w:t>3.</w:t>
      </w:r>
      <w:r>
        <w:rPr>
          <w:rFonts w:hint="eastAsia" w:eastAsia="黑体"/>
          <w:sz w:val="24"/>
          <w:lang w:val="en-US" w:eastAsia="zh-CN"/>
        </w:rPr>
        <w:t>2.1</w:t>
      </w:r>
      <w:r>
        <w:rPr>
          <w:rFonts w:hint="eastAsia" w:eastAsia="黑体"/>
          <w:sz w:val="24"/>
        </w:rPr>
        <w:t xml:space="preserve">  Pydantic数据模型</w:t>
      </w:r>
      <w:bookmarkEnd w:id="58"/>
    </w:p>
    <w:p w14:paraId="2BF16299">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Pydantic模型定义三端数据结构。AndroidNativeData对应Native六个子层，WebViewData对应桥接、内核、宿主安全、时间编译和异常层，WebData对应Navigator、屏幕、图形和执行层。总载荷FingerprintPayload包含session_id、timestamp、client_ip以及三个可选数据块。由于Native与Web/WebView分次上报，三个数据块均允许为空，由后端负责合并。</w:t>
      </w:r>
    </w:p>
    <w:p w14:paraId="3CFC968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摘要使用单独的LocalRiskScorePayload。该模型只包含session_id、timestamp、risk_score、risk_level、risk_reason、scoring_engine和feature_count，不接收三端原始指纹数据。这一点与端侧数据最小化目标一致：评分App本地完成推理后，只把结果摘要传回服务端。</w:t>
      </w:r>
    </w:p>
    <w:p w14:paraId="17F08DB8">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9" w:name="_Toc1635758604"/>
      <w:r>
        <w:rPr>
          <w:rFonts w:hint="eastAsia" w:eastAsia="黑体"/>
          <w:sz w:val="24"/>
        </w:rPr>
        <w:t>3.</w:t>
      </w:r>
      <w:r>
        <w:rPr>
          <w:rFonts w:hint="eastAsia" w:eastAsia="黑体"/>
          <w:sz w:val="24"/>
          <w:lang w:val="en-US" w:eastAsia="zh-CN"/>
        </w:rPr>
        <w:t>2.2</w:t>
      </w:r>
      <w:r>
        <w:rPr>
          <w:rFonts w:hint="eastAsia" w:eastAsia="黑体"/>
          <w:sz w:val="24"/>
        </w:rPr>
        <w:t xml:space="preserve">  会话合并策略</w:t>
      </w:r>
      <w:bookmarkEnd w:id="59"/>
    </w:p>
    <w:p w14:paraId="652B1EC5">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内存字典sessions_db暂存会话，并在启动时尝试从merged_sessions.json恢复历史数据。当/api/collect/fingerprint收到请求时，后端先检查session_id是否已存在；若不存在，则初始化一条包含Native、WebView、Web三个空槽位的记录；若已存在，则认为这是同一会话的补充数据。</w:t>
      </w:r>
    </w:p>
    <w:p w14:paraId="5BEE874D">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合并时，代码使用payload.dict(exclude_unset=True, exclude_none=True)提取本次请求实际携带的非空字段，只覆盖对应数据块，不会用空值擦除已有内容。该策略支持Native先上报、Web后上报，或者Web先到达、Native后到达的异步情况。合并后的完整嵌套会话会写回merged_sessions.json，便于后续回溯。</w:t>
      </w:r>
    </w:p>
    <w:p w14:paraId="5B1D703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0" w:name="_Toc109208534"/>
      <w:r>
        <w:rPr>
          <w:rFonts w:hint="eastAsia" w:eastAsia="黑体"/>
          <w:sz w:val="24"/>
        </w:rPr>
        <w:t>3.</w:t>
      </w:r>
      <w:r>
        <w:rPr>
          <w:rFonts w:hint="eastAsia" w:eastAsia="黑体"/>
          <w:sz w:val="24"/>
          <w:lang w:val="en-US" w:eastAsia="zh-CN"/>
        </w:rPr>
        <w:t>2.3</w:t>
      </w:r>
      <w:r>
        <w:rPr>
          <w:rFonts w:hint="eastAsia" w:eastAsia="黑体"/>
          <w:sz w:val="24"/>
        </w:rPr>
        <w:t xml:space="preserve">  </w:t>
      </w:r>
      <w:r>
        <w:rPr>
          <w:rFonts w:hint="eastAsia" w:eastAsia="黑体"/>
          <w:sz w:val="24"/>
          <w:lang w:val="en-US" w:eastAsia="zh-CN"/>
        </w:rPr>
        <w:t>训练数据展开</w:t>
      </w:r>
      <w:bookmarkEnd w:id="60"/>
    </w:p>
    <w:p w14:paraId="5842CE1F">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为了便于大模型标注和机器学习训练，后端在会话具备Native和Web数据后，会生成一份扁平化版本追加到collected_data.jsonl。代码分别遍历android_native_data、webview_data和web_data的子层，将内部字段合并到单层字典中。由此，训练脚本可使用pandas.json_normalize展开数据，而不必在每次训练时重复处理多层嵌套结构。</w:t>
      </w:r>
    </w:p>
    <w:p w14:paraId="7F8D3E63">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需要注意的是，merged_sessions.json保留的是原始嵌套结构，适合审计和解释；collected_data.jsonl保存的是面向标注和训练的扁平结构，适合批处理。两者服务于不同阶段，避免了“只保留训练表而丢失原始语义”的问题。</w:t>
      </w:r>
    </w:p>
    <w:p w14:paraId="4A4D0DA9">
      <w:pPr>
        <w:pStyle w:val="4"/>
        <w:pageBreakBefore w:val="0"/>
        <w:kinsoku/>
        <w:wordWrap w:val="0"/>
        <w:overflowPunct/>
        <w:topLinePunct w:val="0"/>
        <w:bidi w:val="0"/>
        <w:spacing w:before="156" w:beforeLines="50" w:after="156" w:afterLines="50" w:line="360" w:lineRule="auto"/>
        <w:ind w:left="0"/>
        <w:jc w:val="both"/>
        <w:textAlignment w:val="auto"/>
      </w:pPr>
      <w:bookmarkStart w:id="61" w:name="_Toc1516796400"/>
      <w:r>
        <w:rPr>
          <w:rFonts w:hint="eastAsia" w:eastAsia="黑体"/>
          <w:b w:val="0"/>
          <w:bCs/>
          <w:sz w:val="24"/>
        </w:rPr>
        <w:t>3.</w:t>
      </w:r>
      <w:r>
        <w:rPr>
          <w:rFonts w:hint="eastAsia" w:eastAsia="黑体"/>
          <w:b w:val="0"/>
          <w:bCs/>
          <w:sz w:val="24"/>
          <w:lang w:val="en-US" w:eastAsia="zh-CN"/>
        </w:rPr>
        <w:t>3</w:t>
      </w:r>
      <w:r>
        <w:rPr>
          <w:rFonts w:hint="eastAsia" w:eastAsia="黑体"/>
          <w:b w:val="0"/>
          <w:bCs/>
          <w:sz w:val="24"/>
        </w:rPr>
        <w:t xml:space="preserve">  跨层语义规则知识库与风险标签生成模块</w:t>
      </w:r>
      <w:bookmarkEnd w:id="61"/>
    </w:p>
    <w:p w14:paraId="28029D3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2" w:name="_Toc18721263"/>
      <w:r>
        <w:rPr>
          <w:rFonts w:hint="eastAsia" w:eastAsia="黑体"/>
          <w:sz w:val="24"/>
        </w:rPr>
        <w:t>3.</w:t>
      </w:r>
      <w:r>
        <w:rPr>
          <w:rFonts w:hint="eastAsia" w:eastAsia="黑体"/>
          <w:sz w:val="24"/>
          <w:lang w:val="en-US" w:eastAsia="zh-CN"/>
        </w:rPr>
        <w:t>3.1</w:t>
      </w:r>
      <w:r>
        <w:rPr>
          <w:rFonts w:hint="eastAsia" w:eastAsia="黑体"/>
          <w:sz w:val="24"/>
        </w:rPr>
        <w:t xml:space="preserve">  </w:t>
      </w:r>
      <w:r>
        <w:rPr>
          <w:rFonts w:hint="eastAsia" w:eastAsia="黑体"/>
          <w:sz w:val="24"/>
          <w:lang w:val="en-US" w:eastAsia="zh-CN"/>
        </w:rPr>
        <w:t>规则知识库构建思路</w:t>
      </w:r>
      <w:bookmarkEnd w:id="62"/>
    </w:p>
    <w:p w14:paraId="34CD54E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将单字段阈值、跨层语义规则和模型拟合结果结合起来，并将规则知识库设计为系统中的独立语义层，用于系统化表达“什么样的设备环境是可信的”“什么样的跨层矛盾值得警惕”“哪些异常组合更可能对应模拟器、云机房、无头浏览器或接口重放”等风控判断。规则知识库既服务于离线风险标签生成，也服务于后续一致性特征构造和端侧轻量评分器训练，是本文区别于普通字段采集系统的重要组成部分。</w:t>
      </w:r>
    </w:p>
    <w:p w14:paraId="3386538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规则知识库的内容可以分为三类。第一类是跨层语义对齐规则，关注Native、WebView和Web三端之间是否相互呼应。例如Native物理屏幕与Web逻辑屏幕和DPR是否近似对应，Native设备型号和系统版本是否能在Web UA中得到印证，WebView provider版本是否与Web UA中的Chrome/WebView主版本一致，JSBridge返回的会话标识是否与Native层保持一致。这类规则用于发现“同一会话中不同层级呈现出设备来源或宿主来源不一致”的问题。</w:t>
      </w:r>
    </w:p>
    <w:p w14:paraId="4528691F">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第二类是风险场景判定规则，关注单端异常和多字段组合异常。例如传感器数量极少、关键传感器缺失、电池温度长期为固定值、WebGL renderer出现SwiftShader或Headless相关特征、platform暴露PC环境、user_agent呈现为python-requests、安装来源为manual且伴随ADB开启或时区异常、满电且长期接电等。这类规则不一定都表现为三端字段互相矛盾，但它们能够表达移动端风控中常见的攻击和测试机房特征。</w:t>
      </w:r>
    </w:p>
    <w:p w14:paraId="606D9C2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第三类是容错规则，约束大模型不要把开发阶段和真实移动端差异误判为攻击。例如WebView可用高度会受到状态栏、导航栏和安全区影响，Web deviceMemory本身是粗粒度近似值，Chrome/WebView小版本可能因系统更新存在差异，开发灰度阶段的ADB、debuggable和cleartext配置也不应单独构成高危。容错规则的作用是让知识库既能识别攻击特征，又能减少对真实设备和开发样本的误伤。</w:t>
      </w:r>
    </w:p>
    <w:p w14:paraId="541CAE4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规则知识库采用大模型辅助归纳与人工筛选结合的方式构建：先向大模型输入三端字段字典、典型正常样本、典型攻击样本、攻击样本生成模板以及人工确认的风险解释，再由大模型归纳候选规则</w:t>
      </w:r>
      <w:r>
        <w:rPr>
          <w:rFonts w:hint="default"/>
          <w:sz w:val="24"/>
          <w:vertAlign w:val="superscript"/>
          <w:lang w:val="en-US" w:eastAsia="zh-CN"/>
        </w:rPr>
        <w:fldChar w:fldCharType="begin"/>
      </w:r>
      <w:r>
        <w:rPr>
          <w:rFonts w:hint="default"/>
          <w:sz w:val="24"/>
          <w:vertAlign w:val="superscript"/>
          <w:lang w:val="en-US" w:eastAsia="zh-CN"/>
        </w:rPr>
        <w:instrText xml:space="preserve"> REF _Ref2136197329 \r \h </w:instrText>
      </w:r>
      <w:r>
        <w:rPr>
          <w:rFonts w:hint="default"/>
          <w:sz w:val="24"/>
          <w:vertAlign w:val="superscript"/>
          <w:lang w:val="en-US" w:eastAsia="zh-CN"/>
        </w:rPr>
        <w:fldChar w:fldCharType="separate"/>
      </w:r>
      <w:r>
        <w:rPr>
          <w:rFonts w:hint="default"/>
          <w:sz w:val="24"/>
          <w:vertAlign w:val="superscript"/>
          <w:lang w:val="en-US" w:eastAsia="zh-CN"/>
        </w:rPr>
        <w:t>[25]</w:t>
      </w:r>
      <w:r>
        <w:rPr>
          <w:rFonts w:hint="default"/>
          <w:sz w:val="24"/>
          <w:vertAlign w:val="superscript"/>
          <w:lang w:val="en-US" w:eastAsia="zh-CN"/>
        </w:rPr>
        <w:fldChar w:fldCharType="end"/>
      </w:r>
      <w:r>
        <w:rPr>
          <w:rFonts w:hint="default"/>
          <w:sz w:val="24"/>
          <w:lang w:val="en-US" w:eastAsia="zh-CN"/>
        </w:rPr>
        <w:t>；随后对候选规则进行去重、合并、阈值修正和优先级整理，形成可解释的规则条目。工程上，本文将规则知识库同时保存为scoring/rule_knowledge_base.md和scoring/rule_knowledge_base.json。前者用于论文说明和人工审阅，后者用于批量评分脚本读取。每条结构化规则包含规则编号、规则类别、关联字段、触发条件、风险等级、建议分数区间、是否一票否决、容错说明和解释模板，从而使规则库具备扩展、审计和版本管理能力</w:t>
      </w:r>
      <w:r>
        <w:rPr>
          <w:rFonts w:hint="default"/>
          <w:sz w:val="24"/>
          <w:vertAlign w:val="superscript"/>
          <w:lang w:val="en-US" w:eastAsia="zh-CN"/>
        </w:rPr>
        <w:fldChar w:fldCharType="begin"/>
      </w:r>
      <w:r>
        <w:rPr>
          <w:rFonts w:hint="default"/>
          <w:sz w:val="24"/>
          <w:vertAlign w:val="superscript"/>
          <w:lang w:val="en-US" w:eastAsia="zh-CN"/>
        </w:rPr>
        <w:instrText xml:space="preserve"> REF _Ref2136617504 \r \h </w:instrText>
      </w:r>
      <w:r>
        <w:rPr>
          <w:rFonts w:hint="default"/>
          <w:sz w:val="24"/>
          <w:vertAlign w:val="superscript"/>
          <w:lang w:val="en-US" w:eastAsia="zh-CN"/>
        </w:rPr>
        <w:fldChar w:fldCharType="separate"/>
      </w:r>
      <w:r>
        <w:rPr>
          <w:rFonts w:hint="default"/>
          <w:sz w:val="24"/>
          <w:vertAlign w:val="superscript"/>
          <w:lang w:val="en-US" w:eastAsia="zh-CN"/>
        </w:rPr>
        <w:t>[26]</w:t>
      </w:r>
      <w:r>
        <w:rPr>
          <w:rFonts w:hint="default"/>
          <w:sz w:val="24"/>
          <w:vertAlign w:val="superscript"/>
          <w:lang w:val="en-US" w:eastAsia="zh-CN"/>
        </w:rPr>
        <w:fldChar w:fldCharType="end"/>
      </w:r>
      <w:r>
        <w:rPr>
          <w:rFonts w:hint="default"/>
          <w:sz w:val="24"/>
          <w:lang w:val="en-US" w:eastAsia="zh-CN"/>
        </w:rPr>
        <w:t>。</w:t>
      </w:r>
    </w:p>
    <w:p w14:paraId="1D8519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3" w:name="_Toc1115654779"/>
      <w:r>
        <w:rPr>
          <w:rFonts w:hint="eastAsia" w:eastAsia="黑体"/>
          <w:sz w:val="24"/>
        </w:rPr>
        <w:t>3.</w:t>
      </w:r>
      <w:r>
        <w:rPr>
          <w:rFonts w:hint="eastAsia" w:eastAsia="黑体"/>
          <w:sz w:val="24"/>
          <w:lang w:val="en-US" w:eastAsia="zh-CN"/>
        </w:rPr>
        <w:t>3.2</w:t>
      </w:r>
      <w:r>
        <w:rPr>
          <w:rFonts w:hint="eastAsia" w:eastAsia="黑体"/>
          <w:sz w:val="24"/>
        </w:rPr>
        <w:t xml:space="preserve">  </w:t>
      </w:r>
      <w:r>
        <w:rPr>
          <w:rFonts w:hint="eastAsia" w:eastAsia="黑体"/>
          <w:sz w:val="24"/>
          <w:lang w:val="en-US" w:eastAsia="zh-CN"/>
        </w:rPr>
        <w:t>大模型辅助风险评分流程</w:t>
      </w:r>
      <w:bookmarkEnd w:id="63"/>
    </w:p>
    <w:p w14:paraId="20A9A81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辅助评分流程以规则知识库为约束，对三端指纹样本进行可解释的风险判断。流程上，系统先将采集到的Native、WebView和Web数据整理为统一JSON，再将规则知识库中的核心规则、优先级和容错说明提供给大模型，要求模型按照规则逐项分析样本，最终输出risk_score和risk_reason。其中risk_score用于后续训练轻量评分器，risk_reason用于保留样本的风险解释。</w:t>
      </w:r>
    </w:p>
    <w:p w14:paraId="5767369E">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项目中包含两个相关脚本。backend_server/rba_engine.py更偏交互式分析，调用本地LM Studio的OpenAI-compatible API，并使用流式输出展示分析过程。它的提示词强调跨层交叉验证，包括物理生态链路、渲染与算力对齐、屏幕和UA撕裂、JSBridge存活等维度，适合用来观察单条样本的推理过程。</w:t>
      </w:r>
    </w:p>
    <w:p w14:paraId="0E3BC1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批量标注主要由scoring/sorting_rule_kb.py完成。该脚本同样连接本地LM Studio服务，但关闭流式输出以提高批处理效率。与交互式分析脚本不同，批量标注脚本会先读取scoring/rule_knowledge_base.json，将规则库中的评分区间、一票否决规则、跨层一致性规则、攻击场景规则和容错规则统一放入system prompt，再把单条三端指纹样本作为user prompt输入大模型。模型需要先按照规则编号分析命中情况，再输出严格JSON格式的risk_score和risk_reason。</w:t>
      </w:r>
    </w:p>
    <w:p w14:paraId="1AB6D13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做法使大模型的作用由“自由判断”转为“在规则知识库约束下进行可解释匹配”。例如传感器数量过少或JSBridge缺失将触发一票否决规则；manual安装、ADB、UTC时区和满电组合可被判定为云机房或测试机架特征；型号、系统版本、屏幕/DPR、CPU/platform、硬件/GPU、WebView provider和UA主版本用于判断三端是否自洽；而屏幕高度误差、内存粗粒度差异、开发阶段调试配置和Chrome小版本差异则被纳入容错说明。最终得到的离线风险分既保留了大模型的语义归纳能力，又受到结构化规则库约束，便于后续用轻量模型学习和压缩。</w:t>
      </w:r>
    </w:p>
    <w:p w14:paraId="047BE87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4" w:name="_Toc1130148696"/>
      <w:r>
        <w:rPr>
          <w:rFonts w:hint="eastAsia" w:eastAsia="黑体"/>
          <w:sz w:val="24"/>
        </w:rPr>
        <w:t>3.</w:t>
      </w:r>
      <w:r>
        <w:rPr>
          <w:rFonts w:hint="eastAsia" w:eastAsia="黑体"/>
          <w:sz w:val="24"/>
          <w:lang w:val="en-US" w:eastAsia="zh-CN"/>
        </w:rPr>
        <w:t>3.3</w:t>
      </w:r>
      <w:r>
        <w:rPr>
          <w:rFonts w:hint="eastAsia" w:eastAsia="黑体"/>
          <w:sz w:val="24"/>
        </w:rPr>
        <w:t xml:space="preserve">  </w:t>
      </w:r>
      <w:r>
        <w:rPr>
          <w:rFonts w:hint="eastAsia" w:eastAsia="黑体"/>
          <w:sz w:val="24"/>
          <w:lang w:val="en-US" w:eastAsia="zh-CN"/>
        </w:rPr>
        <w:t>标签质量控制</w:t>
      </w:r>
      <w:bookmarkEnd w:id="64"/>
    </w:p>
    <w:p w14:paraId="3DF8DC4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脚本实现了若干工程容错机制。第一，输出文件存在时先读取已处理过的session_id，实现断点续传，避免批处理中断后重复标注。第二，模型输出可能包含草稿、思考内容或格式噪声，脚本会优先提取包含risk_score和risk_reason的JSON对象，并对部分中文符号和转义字符做修正。第三，标注结果并不覆盖原始样本，而是追加到llm_label字段中，保留原始三端指纹和风险标签的对应关系。</w:t>
      </w:r>
    </w:p>
    <w:p w14:paraId="0A83163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大模型主要服务于离线风险标签生成，App运行时由端侧轻量评分器完成实时风险输出。这样既能利用大模型对跨层语义关系的解释能力，也避免端侧实时风控依赖大模型服务带来的成本、延迟和稳定性问题</w:t>
      </w:r>
      <w:r>
        <w:rPr>
          <w:rFonts w:hint="default"/>
          <w:sz w:val="24"/>
          <w:vertAlign w:val="superscript"/>
          <w:lang w:val="en-US" w:eastAsia="zh-CN"/>
        </w:rPr>
        <w:fldChar w:fldCharType="begin"/>
      </w:r>
      <w:r>
        <w:rPr>
          <w:rFonts w:hint="default"/>
          <w:sz w:val="24"/>
          <w:vertAlign w:val="superscript"/>
          <w:lang w:val="en-US" w:eastAsia="zh-CN"/>
        </w:rPr>
        <w:instrText xml:space="preserve"> REF _Ref2132667859 \r \h </w:instrText>
      </w:r>
      <w:r>
        <w:rPr>
          <w:rFonts w:hint="default"/>
          <w:sz w:val="24"/>
          <w:vertAlign w:val="superscript"/>
          <w:lang w:val="en-US" w:eastAsia="zh-CN"/>
        </w:rPr>
        <w:fldChar w:fldCharType="separate"/>
      </w:r>
      <w:r>
        <w:rPr>
          <w:rFonts w:hint="default"/>
          <w:sz w:val="24"/>
          <w:vertAlign w:val="superscript"/>
          <w:lang w:val="en-US" w:eastAsia="zh-CN"/>
        </w:rPr>
        <w:t>[34]</w:t>
      </w:r>
      <w:r>
        <w:rPr>
          <w:rFonts w:hint="default"/>
          <w:sz w:val="24"/>
          <w:vertAlign w:val="superscript"/>
          <w:lang w:val="en-US" w:eastAsia="zh-CN"/>
        </w:rPr>
        <w:fldChar w:fldCharType="end"/>
      </w:r>
      <w:r>
        <w:rPr>
          <w:rFonts w:hint="default"/>
          <w:sz w:val="24"/>
          <w:lang w:val="en-US" w:eastAsia="zh-CN"/>
        </w:rPr>
        <w:t>。</w:t>
      </w:r>
    </w:p>
    <w:p w14:paraId="00085E22">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5" w:name="_Toc2063759604"/>
      <w:r>
        <w:rPr>
          <w:rFonts w:hint="eastAsia" w:eastAsia="黑体"/>
          <w:sz w:val="24"/>
        </w:rPr>
        <w:t>3.</w:t>
      </w:r>
      <w:r>
        <w:rPr>
          <w:rFonts w:hint="eastAsia" w:eastAsia="黑体"/>
          <w:sz w:val="24"/>
          <w:lang w:val="en-US" w:eastAsia="zh-CN"/>
        </w:rPr>
        <w:t>3.4</w:t>
      </w:r>
      <w:r>
        <w:rPr>
          <w:rFonts w:hint="eastAsia" w:eastAsia="黑体"/>
          <w:sz w:val="24"/>
        </w:rPr>
        <w:t xml:space="preserve">  </w:t>
      </w:r>
      <w:r>
        <w:rPr>
          <w:rFonts w:hint="eastAsia" w:eastAsia="黑体"/>
          <w:sz w:val="24"/>
          <w:lang w:val="en-US" w:eastAsia="zh-CN"/>
        </w:rPr>
        <w:t>规则示例</w:t>
      </w:r>
      <w:bookmarkEnd w:id="65"/>
    </w:p>
    <w:p w14:paraId="54B4752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下</w:t>
      </w:r>
      <w:r>
        <w:rPr>
          <w:rFonts w:hint="eastAsia"/>
          <w:sz w:val="24"/>
        </w:rPr>
        <w:t>表</w:t>
      </w:r>
      <w:r>
        <w:rPr>
          <w:rFonts w:hint="eastAsia"/>
          <w:sz w:val="24"/>
          <w:lang w:val="en-US" w:eastAsia="zh-CN"/>
        </w:rPr>
        <w:t>3.</w:t>
      </w:r>
      <w:r>
        <w:rPr>
          <w:rFonts w:hint="eastAsia"/>
          <w:sz w:val="24"/>
        </w:rPr>
        <w:t>2给出本文系统中具有代表性的规则类型。表中既包括跨层一致性规则，也包括风险场景判定规则和容错规则。</w:t>
      </w:r>
    </w:p>
    <w:p w14:paraId="198F9D76">
      <w:pPr>
        <w:pageBreakBefore w:val="0"/>
        <w:kinsoku/>
        <w:wordWrap w:val="0"/>
        <w:overflowPunct/>
        <w:topLinePunct w:val="0"/>
        <w:bidi w:val="0"/>
        <w:spacing w:line="360" w:lineRule="auto"/>
        <w:ind w:firstLine="480" w:firstLineChars="200"/>
        <w:textAlignment w:val="auto"/>
        <w:rPr>
          <w:rFonts w:hint="eastAsia"/>
          <w:sz w:val="24"/>
        </w:rPr>
      </w:pPr>
    </w:p>
    <w:p w14:paraId="467E0305">
      <w:pPr>
        <w:pageBreakBefore w:val="0"/>
        <w:kinsoku/>
        <w:wordWrap w:val="0"/>
        <w:overflowPunct/>
        <w:topLinePunct w:val="0"/>
        <w:bidi w:val="0"/>
        <w:jc w:val="center"/>
        <w:textAlignment w:val="auto"/>
        <w:rPr>
          <w:rFonts w:hint="eastAsia" w:eastAsia="黑体"/>
          <w:b/>
          <w:bCs/>
          <w:sz w:val="21"/>
        </w:rPr>
      </w:pPr>
    </w:p>
    <w:p w14:paraId="4DC5C562">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2</w:t>
      </w:r>
      <w:r>
        <w:rPr>
          <w:rFonts w:hint="eastAsia" w:eastAsia="黑体"/>
          <w:b/>
          <w:bCs/>
          <w:sz w:val="21"/>
        </w:rPr>
        <w:t xml:space="preserve"> 跨层语义规则类型与风险解释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519"/>
        <w:gridCol w:w="2023"/>
        <w:gridCol w:w="3011"/>
        <w:gridCol w:w="2626"/>
      </w:tblGrid>
      <w:tr w14:paraId="0D7E6772">
        <w:trPr>
          <w:trHeight w:val="255" w:hRule="atLeast"/>
        </w:trPr>
        <w:tc>
          <w:tcPr>
            <w:tcW w:w="1519" w:type="dxa"/>
            <w:tcBorders>
              <w:left w:val="nil"/>
              <w:bottom w:val="single" w:color="auto" w:sz="4" w:space="0"/>
              <w:right w:val="single" w:color="auto" w:sz="4" w:space="0"/>
            </w:tcBorders>
            <w:noWrap w:val="0"/>
            <w:vAlign w:val="top"/>
          </w:tcPr>
          <w:p w14:paraId="38391E0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规则类别</w:t>
            </w:r>
          </w:p>
        </w:tc>
        <w:tc>
          <w:tcPr>
            <w:tcW w:w="2023" w:type="dxa"/>
            <w:tcBorders>
              <w:left w:val="single" w:color="auto" w:sz="4" w:space="0"/>
              <w:bottom w:val="single" w:color="auto" w:sz="4" w:space="0"/>
              <w:right w:val="single" w:color="auto" w:sz="4" w:space="0"/>
            </w:tcBorders>
            <w:noWrap w:val="0"/>
            <w:vAlign w:val="top"/>
          </w:tcPr>
          <w:p w14:paraId="2E319F6F">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关联特征层</w:t>
            </w:r>
          </w:p>
        </w:tc>
        <w:tc>
          <w:tcPr>
            <w:tcW w:w="3011" w:type="dxa"/>
            <w:tcBorders>
              <w:left w:val="single" w:color="auto" w:sz="4" w:space="0"/>
              <w:bottom w:val="single" w:color="auto" w:sz="4" w:space="0"/>
              <w:right w:val="nil"/>
            </w:tcBorders>
            <w:noWrap w:val="0"/>
            <w:vAlign w:val="top"/>
          </w:tcPr>
          <w:p w14:paraId="289E1494">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规则含义</w:t>
            </w:r>
          </w:p>
        </w:tc>
        <w:tc>
          <w:tcPr>
            <w:tcW w:w="2626" w:type="dxa"/>
            <w:tcBorders>
              <w:left w:val="single" w:color="auto" w:sz="4" w:space="0"/>
              <w:bottom w:val="single" w:color="auto" w:sz="4" w:space="0"/>
              <w:right w:val="nil"/>
            </w:tcBorders>
            <w:noWrap w:val="0"/>
            <w:vAlign w:val="top"/>
          </w:tcPr>
          <w:p w14:paraId="7AE5BF7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风险解释</w:t>
            </w:r>
          </w:p>
        </w:tc>
      </w:tr>
      <w:tr w14:paraId="0CFA7F10">
        <w:trPr>
          <w:cantSplit/>
          <w:trHeight w:val="312" w:hRule="atLeast"/>
        </w:trPr>
        <w:tc>
          <w:tcPr>
            <w:tcW w:w="1519" w:type="dxa"/>
            <w:tcBorders>
              <w:top w:val="single" w:color="auto" w:sz="4" w:space="0"/>
              <w:left w:val="nil"/>
              <w:bottom w:val="single" w:color="auto" w:sz="4" w:space="0"/>
              <w:right w:val="single" w:color="auto" w:sz="4" w:space="0"/>
            </w:tcBorders>
            <w:noWrap w:val="0"/>
            <w:vAlign w:val="top"/>
          </w:tcPr>
          <w:p w14:paraId="6330C050">
            <w:pPr>
              <w:pageBreakBefore w:val="0"/>
              <w:kinsoku/>
              <w:wordWrap w:val="0"/>
              <w:overflowPunct/>
              <w:topLinePunct w:val="0"/>
              <w:bidi w:val="0"/>
              <w:jc w:val="center"/>
              <w:textAlignment w:val="auto"/>
              <w:rPr>
                <w:sz w:val="21"/>
                <w:szCs w:val="21"/>
              </w:rPr>
            </w:pPr>
            <w:r>
              <w:rPr>
                <w:rFonts w:hint="eastAsia"/>
                <w:sz w:val="21"/>
                <w:szCs w:val="21"/>
              </w:rPr>
              <w:t>屏幕一致性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7299382B">
            <w:pPr>
              <w:pageBreakBefore w:val="0"/>
              <w:kinsoku/>
              <w:wordWrap w:val="0"/>
              <w:overflowPunct/>
              <w:topLinePunct w:val="0"/>
              <w:bidi w:val="0"/>
              <w:jc w:val="center"/>
              <w:textAlignment w:val="auto"/>
              <w:rPr>
                <w:sz w:val="21"/>
                <w:szCs w:val="21"/>
              </w:rPr>
            </w:pPr>
            <w:r>
              <w:rPr>
                <w:rFonts w:hint="eastAsia"/>
                <w:sz w:val="21"/>
                <w:szCs w:val="21"/>
              </w:rPr>
              <w:t>Native屏幕 + Web屏幕</w:t>
            </w:r>
          </w:p>
        </w:tc>
        <w:tc>
          <w:tcPr>
            <w:tcW w:w="3011" w:type="dxa"/>
            <w:tcBorders>
              <w:top w:val="single" w:color="auto" w:sz="4" w:space="0"/>
              <w:left w:val="single" w:color="auto" w:sz="4" w:space="0"/>
              <w:bottom w:val="single" w:color="auto" w:sz="4" w:space="0"/>
              <w:right w:val="nil"/>
            </w:tcBorders>
            <w:noWrap w:val="0"/>
            <w:vAlign w:val="top"/>
          </w:tcPr>
          <w:p w14:paraId="7448C75E">
            <w:pPr>
              <w:pageBreakBefore w:val="0"/>
              <w:kinsoku/>
              <w:wordWrap w:val="0"/>
              <w:overflowPunct/>
              <w:topLinePunct w:val="0"/>
              <w:bidi w:val="0"/>
              <w:jc w:val="center"/>
              <w:textAlignment w:val="auto"/>
              <w:rPr>
                <w:sz w:val="21"/>
                <w:szCs w:val="21"/>
              </w:rPr>
            </w:pPr>
            <w:r>
              <w:rPr>
                <w:rFonts w:hint="eastAsia"/>
                <w:sz w:val="21"/>
                <w:szCs w:val="21"/>
              </w:rPr>
              <w:t>逻辑分辨率x DPR应近似对应物理分辨率</w:t>
            </w:r>
          </w:p>
        </w:tc>
        <w:tc>
          <w:tcPr>
            <w:tcW w:w="2626" w:type="dxa"/>
            <w:tcBorders>
              <w:top w:val="single" w:color="auto" w:sz="4" w:space="0"/>
              <w:left w:val="single" w:color="auto" w:sz="4" w:space="0"/>
              <w:bottom w:val="single" w:color="auto" w:sz="4" w:space="0"/>
              <w:right w:val="nil"/>
            </w:tcBorders>
            <w:noWrap w:val="0"/>
            <w:vAlign w:val="top"/>
          </w:tcPr>
          <w:p w14:paraId="0DDBD931">
            <w:pPr>
              <w:pageBreakBefore w:val="0"/>
              <w:kinsoku/>
              <w:wordWrap w:val="0"/>
              <w:overflowPunct/>
              <w:topLinePunct w:val="0"/>
              <w:bidi w:val="0"/>
              <w:jc w:val="center"/>
              <w:textAlignment w:val="auto"/>
              <w:rPr>
                <w:rFonts w:hint="eastAsia"/>
                <w:sz w:val="21"/>
                <w:szCs w:val="21"/>
              </w:rPr>
            </w:pPr>
            <w:r>
              <w:rPr>
                <w:rFonts w:hint="eastAsia"/>
                <w:sz w:val="21"/>
                <w:szCs w:val="21"/>
              </w:rPr>
              <w:t>偏差过大可能说明Web环境被伪造或脱离宿主</w:t>
            </w:r>
          </w:p>
        </w:tc>
      </w:tr>
      <w:tr w14:paraId="71DD6408">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13AF60EE">
            <w:pPr>
              <w:pageBreakBefore w:val="0"/>
              <w:kinsoku/>
              <w:wordWrap w:val="0"/>
              <w:overflowPunct/>
              <w:topLinePunct w:val="0"/>
              <w:bidi w:val="0"/>
              <w:jc w:val="center"/>
              <w:textAlignment w:val="auto"/>
              <w:rPr>
                <w:sz w:val="21"/>
                <w:szCs w:val="21"/>
              </w:rPr>
            </w:pPr>
            <w:r>
              <w:rPr>
                <w:rFonts w:hint="eastAsia"/>
                <w:sz w:val="21"/>
                <w:szCs w:val="21"/>
              </w:rPr>
              <w:t>UA一致性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984E7D4">
            <w:pPr>
              <w:pageBreakBefore w:val="0"/>
              <w:kinsoku/>
              <w:wordWrap w:val="0"/>
              <w:overflowPunct/>
              <w:topLinePunct w:val="0"/>
              <w:bidi w:val="0"/>
              <w:jc w:val="center"/>
              <w:textAlignment w:val="auto"/>
              <w:rPr>
                <w:sz w:val="21"/>
                <w:szCs w:val="21"/>
              </w:rPr>
            </w:pPr>
            <w:r>
              <w:rPr>
                <w:rFonts w:hint="eastAsia"/>
                <w:sz w:val="21"/>
                <w:szCs w:val="21"/>
              </w:rPr>
              <w:t>Native Build + WebView UA + Web UA</w:t>
            </w:r>
          </w:p>
        </w:tc>
        <w:tc>
          <w:tcPr>
            <w:tcW w:w="3011" w:type="dxa"/>
            <w:tcBorders>
              <w:top w:val="single" w:color="auto" w:sz="4" w:space="0"/>
              <w:left w:val="single" w:color="auto" w:sz="4" w:space="0"/>
              <w:bottom w:val="single" w:color="auto" w:sz="4" w:space="0"/>
              <w:right w:val="nil"/>
            </w:tcBorders>
            <w:noWrap w:val="0"/>
            <w:vAlign w:val="top"/>
          </w:tcPr>
          <w:p w14:paraId="0A426A14">
            <w:pPr>
              <w:pageBreakBefore w:val="0"/>
              <w:kinsoku/>
              <w:wordWrap w:val="0"/>
              <w:overflowPunct/>
              <w:topLinePunct w:val="0"/>
              <w:bidi w:val="0"/>
              <w:jc w:val="center"/>
              <w:textAlignment w:val="auto"/>
              <w:rPr>
                <w:sz w:val="21"/>
                <w:szCs w:val="21"/>
              </w:rPr>
            </w:pPr>
            <w:r>
              <w:rPr>
                <w:rFonts w:hint="eastAsia"/>
                <w:sz w:val="21"/>
                <w:szCs w:val="21"/>
              </w:rPr>
              <w:t>系统版本、机型和内核版本应相互呼应</w:t>
            </w:r>
          </w:p>
        </w:tc>
        <w:tc>
          <w:tcPr>
            <w:tcW w:w="2626" w:type="dxa"/>
            <w:tcBorders>
              <w:top w:val="single" w:color="auto" w:sz="4" w:space="0"/>
              <w:left w:val="single" w:color="auto" w:sz="4" w:space="0"/>
              <w:bottom w:val="single" w:color="auto" w:sz="4" w:space="0"/>
              <w:right w:val="nil"/>
            </w:tcBorders>
            <w:noWrap w:val="0"/>
            <w:vAlign w:val="top"/>
          </w:tcPr>
          <w:p w14:paraId="709E94CF">
            <w:pPr>
              <w:pageBreakBefore w:val="0"/>
              <w:kinsoku/>
              <w:wordWrap w:val="0"/>
              <w:overflowPunct/>
              <w:topLinePunct w:val="0"/>
              <w:bidi w:val="0"/>
              <w:jc w:val="center"/>
              <w:textAlignment w:val="auto"/>
              <w:rPr>
                <w:rFonts w:hint="eastAsia"/>
                <w:sz w:val="21"/>
                <w:szCs w:val="21"/>
              </w:rPr>
            </w:pPr>
            <w:r>
              <w:rPr>
                <w:rFonts w:hint="eastAsia"/>
                <w:sz w:val="21"/>
                <w:szCs w:val="21"/>
              </w:rPr>
              <w:t>不一致可能说明UA被改写或请求被重放</w:t>
            </w:r>
          </w:p>
        </w:tc>
      </w:tr>
      <w:tr w14:paraId="0431831B">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FE59A91">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宿主真实性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F373F57">
            <w:pPr>
              <w:pageBreakBefore w:val="0"/>
              <w:kinsoku/>
              <w:wordWrap w:val="0"/>
              <w:overflowPunct/>
              <w:topLinePunct w:val="0"/>
              <w:bidi w:val="0"/>
              <w:jc w:val="center"/>
              <w:textAlignment w:val="auto"/>
              <w:rPr>
                <w:rFonts w:hint="eastAsia"/>
                <w:sz w:val="21"/>
                <w:szCs w:val="21"/>
              </w:rPr>
            </w:pPr>
            <w:r>
              <w:rPr>
                <w:rFonts w:hint="eastAsia"/>
                <w:sz w:val="21"/>
                <w:szCs w:val="21"/>
              </w:rPr>
              <w:t>JSBridge + session_id</w:t>
            </w:r>
          </w:p>
        </w:tc>
        <w:tc>
          <w:tcPr>
            <w:tcW w:w="3011" w:type="dxa"/>
            <w:tcBorders>
              <w:top w:val="single" w:color="auto" w:sz="4" w:space="0"/>
              <w:left w:val="single" w:color="auto" w:sz="4" w:space="0"/>
              <w:bottom w:val="single" w:color="auto" w:sz="4" w:space="0"/>
              <w:right w:val="nil"/>
            </w:tcBorders>
            <w:noWrap w:val="0"/>
            <w:vAlign w:val="top"/>
          </w:tcPr>
          <w:p w14:paraId="2951B91E">
            <w:pPr>
              <w:pageBreakBefore w:val="0"/>
              <w:kinsoku/>
              <w:wordWrap w:val="0"/>
              <w:overflowPunct/>
              <w:topLinePunct w:val="0"/>
              <w:bidi w:val="0"/>
              <w:jc w:val="center"/>
              <w:textAlignment w:val="auto"/>
              <w:rPr>
                <w:rFonts w:hint="eastAsia"/>
                <w:sz w:val="21"/>
                <w:szCs w:val="21"/>
              </w:rPr>
            </w:pPr>
            <w:r>
              <w:rPr>
                <w:rFonts w:hint="eastAsia"/>
                <w:sz w:val="21"/>
                <w:szCs w:val="21"/>
              </w:rPr>
              <w:t>Web页面应能通过JSBridge获取同一会话</w:t>
            </w:r>
          </w:p>
        </w:tc>
        <w:tc>
          <w:tcPr>
            <w:tcW w:w="2626" w:type="dxa"/>
            <w:tcBorders>
              <w:top w:val="single" w:color="auto" w:sz="4" w:space="0"/>
              <w:left w:val="single" w:color="auto" w:sz="4" w:space="0"/>
              <w:bottom w:val="single" w:color="auto" w:sz="4" w:space="0"/>
              <w:right w:val="nil"/>
            </w:tcBorders>
            <w:noWrap w:val="0"/>
            <w:vAlign w:val="top"/>
          </w:tcPr>
          <w:p w14:paraId="107052B7">
            <w:pPr>
              <w:pageBreakBefore w:val="0"/>
              <w:kinsoku/>
              <w:wordWrap w:val="0"/>
              <w:overflowPunct/>
              <w:topLinePunct w:val="0"/>
              <w:bidi w:val="0"/>
              <w:jc w:val="center"/>
              <w:textAlignment w:val="auto"/>
              <w:rPr>
                <w:rFonts w:hint="eastAsia"/>
                <w:sz w:val="21"/>
                <w:szCs w:val="21"/>
              </w:rPr>
            </w:pPr>
            <w:r>
              <w:rPr>
                <w:rFonts w:hint="eastAsia"/>
                <w:sz w:val="21"/>
                <w:szCs w:val="21"/>
              </w:rPr>
              <w:t>JSBridge缺失可能说明外部浏览器或脚本绕过App</w:t>
            </w:r>
          </w:p>
        </w:tc>
      </w:tr>
      <w:tr w14:paraId="7FE6CE95">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5FED0112">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物理可信性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603DD79E">
            <w:pPr>
              <w:pageBreakBefore w:val="0"/>
              <w:kinsoku/>
              <w:wordWrap w:val="0"/>
              <w:overflowPunct/>
              <w:topLinePunct w:val="0"/>
              <w:bidi w:val="0"/>
              <w:jc w:val="center"/>
              <w:textAlignment w:val="auto"/>
              <w:rPr>
                <w:rFonts w:hint="eastAsia"/>
                <w:sz w:val="21"/>
                <w:szCs w:val="21"/>
              </w:rPr>
            </w:pPr>
            <w:r>
              <w:rPr>
                <w:rFonts w:hint="eastAsia"/>
                <w:sz w:val="21"/>
                <w:szCs w:val="21"/>
              </w:rPr>
              <w:t>传感器 + 电池</w:t>
            </w:r>
          </w:p>
        </w:tc>
        <w:tc>
          <w:tcPr>
            <w:tcW w:w="3011" w:type="dxa"/>
            <w:tcBorders>
              <w:top w:val="single" w:color="auto" w:sz="4" w:space="0"/>
              <w:left w:val="single" w:color="auto" w:sz="4" w:space="0"/>
              <w:bottom w:val="single" w:color="auto" w:sz="4" w:space="0"/>
              <w:right w:val="nil"/>
            </w:tcBorders>
            <w:noWrap w:val="0"/>
            <w:vAlign w:val="top"/>
          </w:tcPr>
          <w:p w14:paraId="5DD1B8B0">
            <w:pPr>
              <w:pageBreakBefore w:val="0"/>
              <w:kinsoku/>
              <w:wordWrap w:val="0"/>
              <w:overflowPunct/>
              <w:topLinePunct w:val="0"/>
              <w:bidi w:val="0"/>
              <w:jc w:val="center"/>
              <w:textAlignment w:val="auto"/>
              <w:rPr>
                <w:rFonts w:hint="eastAsia"/>
                <w:sz w:val="21"/>
                <w:szCs w:val="21"/>
              </w:rPr>
            </w:pPr>
            <w:r>
              <w:rPr>
                <w:rFonts w:hint="eastAsia"/>
                <w:sz w:val="21"/>
                <w:szCs w:val="21"/>
              </w:rPr>
              <w:t>真机通常具备合理传感器矩阵和动态电池状态</w:t>
            </w:r>
          </w:p>
        </w:tc>
        <w:tc>
          <w:tcPr>
            <w:tcW w:w="2626" w:type="dxa"/>
            <w:tcBorders>
              <w:top w:val="single" w:color="auto" w:sz="4" w:space="0"/>
              <w:left w:val="single" w:color="auto" w:sz="4" w:space="0"/>
              <w:bottom w:val="single" w:color="auto" w:sz="4" w:space="0"/>
              <w:right w:val="nil"/>
            </w:tcBorders>
            <w:noWrap w:val="0"/>
            <w:vAlign w:val="top"/>
          </w:tcPr>
          <w:p w14:paraId="56F957F4">
            <w:pPr>
              <w:pageBreakBefore w:val="0"/>
              <w:kinsoku/>
              <w:wordWrap w:val="0"/>
              <w:overflowPunct/>
              <w:topLinePunct w:val="0"/>
              <w:bidi w:val="0"/>
              <w:jc w:val="center"/>
              <w:textAlignment w:val="auto"/>
              <w:rPr>
                <w:rFonts w:hint="eastAsia"/>
                <w:sz w:val="21"/>
                <w:szCs w:val="21"/>
              </w:rPr>
            </w:pPr>
            <w:r>
              <w:rPr>
                <w:rFonts w:hint="eastAsia"/>
                <w:sz w:val="21"/>
                <w:szCs w:val="21"/>
              </w:rPr>
              <w:t>传感器极少或电池死值可能</w:t>
            </w:r>
            <w:r>
              <w:rPr>
                <w:rFonts w:hint="eastAsia"/>
                <w:sz w:val="21"/>
                <w:szCs w:val="21"/>
                <w:lang w:val="en-US" w:eastAsia="zh-CN"/>
              </w:rPr>
              <w:t>指向</w:t>
            </w:r>
            <w:r>
              <w:rPr>
                <w:rFonts w:hint="eastAsia"/>
                <w:sz w:val="21"/>
                <w:szCs w:val="21"/>
              </w:rPr>
              <w:t>模拟器</w:t>
            </w:r>
          </w:p>
        </w:tc>
      </w:tr>
      <w:tr w14:paraId="5C7D6793">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67E4CA25">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渲染环境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41BED920">
            <w:pPr>
              <w:pageBreakBefore w:val="0"/>
              <w:kinsoku/>
              <w:wordWrap w:val="0"/>
              <w:overflowPunct/>
              <w:topLinePunct w:val="0"/>
              <w:bidi w:val="0"/>
              <w:jc w:val="center"/>
              <w:textAlignment w:val="auto"/>
              <w:rPr>
                <w:rFonts w:hint="eastAsia"/>
                <w:sz w:val="21"/>
                <w:szCs w:val="21"/>
              </w:rPr>
            </w:pPr>
            <w:r>
              <w:rPr>
                <w:rFonts w:hint="eastAsia"/>
                <w:sz w:val="21"/>
                <w:szCs w:val="21"/>
              </w:rPr>
              <w:t>WebGL + Native硬件</w:t>
            </w:r>
          </w:p>
        </w:tc>
        <w:tc>
          <w:tcPr>
            <w:tcW w:w="3011" w:type="dxa"/>
            <w:tcBorders>
              <w:top w:val="single" w:color="auto" w:sz="4" w:space="0"/>
              <w:left w:val="single" w:color="auto" w:sz="4" w:space="0"/>
              <w:bottom w:val="single" w:color="auto" w:sz="4" w:space="0"/>
              <w:right w:val="nil"/>
            </w:tcBorders>
            <w:noWrap w:val="0"/>
            <w:vAlign w:val="top"/>
          </w:tcPr>
          <w:p w14:paraId="05C40178">
            <w:pPr>
              <w:pageBreakBefore w:val="0"/>
              <w:kinsoku/>
              <w:wordWrap w:val="0"/>
              <w:overflowPunct/>
              <w:topLinePunct w:val="0"/>
              <w:bidi w:val="0"/>
              <w:jc w:val="center"/>
              <w:textAlignment w:val="auto"/>
              <w:rPr>
                <w:rFonts w:hint="eastAsia"/>
                <w:sz w:val="21"/>
                <w:szCs w:val="21"/>
              </w:rPr>
            </w:pPr>
            <w:r>
              <w:rPr>
                <w:rFonts w:hint="eastAsia"/>
                <w:sz w:val="21"/>
                <w:szCs w:val="21"/>
              </w:rPr>
              <w:t>GPU renderer应符合移动端硬件生态</w:t>
            </w:r>
          </w:p>
        </w:tc>
        <w:tc>
          <w:tcPr>
            <w:tcW w:w="2626" w:type="dxa"/>
            <w:tcBorders>
              <w:top w:val="single" w:color="auto" w:sz="4" w:space="0"/>
              <w:left w:val="single" w:color="auto" w:sz="4" w:space="0"/>
              <w:bottom w:val="single" w:color="auto" w:sz="4" w:space="0"/>
              <w:right w:val="nil"/>
            </w:tcBorders>
            <w:noWrap w:val="0"/>
            <w:vAlign w:val="top"/>
          </w:tcPr>
          <w:p w14:paraId="2D103056">
            <w:pPr>
              <w:pageBreakBefore w:val="0"/>
              <w:kinsoku/>
              <w:wordWrap w:val="0"/>
              <w:overflowPunct/>
              <w:topLinePunct w:val="0"/>
              <w:bidi w:val="0"/>
              <w:jc w:val="center"/>
              <w:textAlignment w:val="auto"/>
              <w:rPr>
                <w:rFonts w:hint="eastAsia"/>
                <w:sz w:val="21"/>
                <w:szCs w:val="21"/>
              </w:rPr>
            </w:pPr>
            <w:r>
              <w:rPr>
                <w:rFonts w:hint="eastAsia"/>
                <w:sz w:val="21"/>
                <w:szCs w:val="21"/>
              </w:rPr>
              <w:t>SwiftShader、Headless、PC GPU属于高风险线索</w:t>
            </w:r>
          </w:p>
        </w:tc>
      </w:tr>
      <w:tr w14:paraId="7A289A12">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62B7D77">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云机房/调试环境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36A17E4F">
            <w:pPr>
              <w:pageBreakBefore w:val="0"/>
              <w:kinsoku/>
              <w:wordWrap w:val="0"/>
              <w:overflowPunct/>
              <w:topLinePunct w:val="0"/>
              <w:bidi w:val="0"/>
              <w:jc w:val="center"/>
              <w:textAlignment w:val="auto"/>
              <w:rPr>
                <w:rFonts w:hint="eastAsia"/>
                <w:sz w:val="21"/>
                <w:szCs w:val="21"/>
              </w:rPr>
            </w:pPr>
            <w:r>
              <w:rPr>
                <w:rFonts w:hint="eastAsia"/>
                <w:sz w:val="21"/>
                <w:szCs w:val="21"/>
              </w:rPr>
              <w:t>安装来源 + ADB + 电池 + 时区</w:t>
            </w:r>
          </w:p>
        </w:tc>
        <w:tc>
          <w:tcPr>
            <w:tcW w:w="3011" w:type="dxa"/>
            <w:tcBorders>
              <w:top w:val="single" w:color="auto" w:sz="4" w:space="0"/>
              <w:left w:val="single" w:color="auto" w:sz="4" w:space="0"/>
              <w:bottom w:val="single" w:color="auto" w:sz="4" w:space="0"/>
              <w:right w:val="nil"/>
            </w:tcBorders>
            <w:noWrap w:val="0"/>
            <w:vAlign w:val="top"/>
          </w:tcPr>
          <w:p w14:paraId="5F987322">
            <w:pPr>
              <w:pageBreakBefore w:val="0"/>
              <w:kinsoku/>
              <w:wordWrap w:val="0"/>
              <w:overflowPunct/>
              <w:topLinePunct w:val="0"/>
              <w:bidi w:val="0"/>
              <w:jc w:val="center"/>
              <w:textAlignment w:val="auto"/>
              <w:rPr>
                <w:rFonts w:hint="eastAsia"/>
                <w:sz w:val="21"/>
                <w:szCs w:val="21"/>
              </w:rPr>
            </w:pPr>
            <w:r>
              <w:rPr>
                <w:rFonts w:hint="eastAsia"/>
                <w:sz w:val="21"/>
                <w:szCs w:val="21"/>
              </w:rPr>
              <w:t>manual安装、ADB开启、满电接线、异常时区组合出现时提高风险</w:t>
            </w:r>
          </w:p>
        </w:tc>
        <w:tc>
          <w:tcPr>
            <w:tcW w:w="2626" w:type="dxa"/>
            <w:tcBorders>
              <w:top w:val="single" w:color="auto" w:sz="4" w:space="0"/>
              <w:left w:val="single" w:color="auto" w:sz="4" w:space="0"/>
              <w:bottom w:val="single" w:color="auto" w:sz="4" w:space="0"/>
              <w:right w:val="nil"/>
            </w:tcBorders>
            <w:noWrap w:val="0"/>
            <w:vAlign w:val="top"/>
          </w:tcPr>
          <w:p w14:paraId="39588FD1">
            <w:pPr>
              <w:pageBreakBefore w:val="0"/>
              <w:kinsoku/>
              <w:wordWrap w:val="0"/>
              <w:overflowPunct/>
              <w:topLinePunct w:val="0"/>
              <w:bidi w:val="0"/>
              <w:jc w:val="center"/>
              <w:textAlignment w:val="auto"/>
              <w:rPr>
                <w:rFonts w:hint="eastAsia"/>
                <w:sz w:val="21"/>
                <w:szCs w:val="21"/>
              </w:rPr>
            </w:pPr>
            <w:r>
              <w:rPr>
                <w:rFonts w:hint="eastAsia"/>
                <w:sz w:val="21"/>
                <w:szCs w:val="21"/>
              </w:rPr>
              <w:t>可能对应云真机、测试机架或群控设备</w:t>
            </w:r>
          </w:p>
        </w:tc>
      </w:tr>
      <w:tr w14:paraId="3FE4E1DA">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0B59480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rPr>
              <w:t>自动化/重放</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0ACABEE6">
            <w:pPr>
              <w:pageBreakBefore w:val="0"/>
              <w:kinsoku/>
              <w:wordWrap w:val="0"/>
              <w:overflowPunct/>
              <w:topLinePunct w:val="0"/>
              <w:bidi w:val="0"/>
              <w:jc w:val="center"/>
              <w:textAlignment w:val="auto"/>
              <w:rPr>
                <w:rFonts w:hint="eastAsia"/>
                <w:sz w:val="21"/>
                <w:szCs w:val="21"/>
              </w:rPr>
            </w:pPr>
            <w:r>
              <w:rPr>
                <w:rFonts w:hint="eastAsia"/>
                <w:sz w:val="21"/>
                <w:szCs w:val="21"/>
              </w:rPr>
              <w:t>Native缺失 + JSBridge缺失 + UA</w:t>
            </w:r>
          </w:p>
        </w:tc>
        <w:tc>
          <w:tcPr>
            <w:tcW w:w="3011" w:type="dxa"/>
            <w:tcBorders>
              <w:top w:val="single" w:color="auto" w:sz="4" w:space="0"/>
              <w:left w:val="single" w:color="auto" w:sz="4" w:space="0"/>
              <w:bottom w:val="single" w:color="auto" w:sz="4" w:space="0"/>
              <w:right w:val="nil"/>
            </w:tcBorders>
            <w:noWrap w:val="0"/>
            <w:vAlign w:val="top"/>
          </w:tcPr>
          <w:p w14:paraId="39B520D7">
            <w:pPr>
              <w:pageBreakBefore w:val="0"/>
              <w:kinsoku/>
              <w:wordWrap w:val="0"/>
              <w:overflowPunct/>
              <w:topLinePunct w:val="0"/>
              <w:bidi w:val="0"/>
              <w:jc w:val="center"/>
              <w:textAlignment w:val="auto"/>
              <w:rPr>
                <w:rFonts w:hint="eastAsia"/>
                <w:sz w:val="21"/>
                <w:szCs w:val="21"/>
              </w:rPr>
            </w:pPr>
            <w:r>
              <w:rPr>
                <w:rFonts w:hint="eastAsia"/>
                <w:sz w:val="21"/>
                <w:szCs w:val="21"/>
              </w:rPr>
              <w:t>Native字段为空、桥接缺失、UA为脚本客户端时判为高危</w:t>
            </w:r>
          </w:p>
        </w:tc>
        <w:tc>
          <w:tcPr>
            <w:tcW w:w="2626" w:type="dxa"/>
            <w:tcBorders>
              <w:top w:val="single" w:color="auto" w:sz="4" w:space="0"/>
              <w:left w:val="single" w:color="auto" w:sz="4" w:space="0"/>
              <w:bottom w:val="single" w:color="auto" w:sz="4" w:space="0"/>
              <w:right w:val="nil"/>
            </w:tcBorders>
            <w:noWrap w:val="0"/>
            <w:vAlign w:val="top"/>
          </w:tcPr>
          <w:p w14:paraId="7E05F6AA">
            <w:pPr>
              <w:pageBreakBefore w:val="0"/>
              <w:kinsoku/>
              <w:wordWrap w:val="0"/>
              <w:overflowPunct/>
              <w:topLinePunct w:val="0"/>
              <w:bidi w:val="0"/>
              <w:jc w:val="center"/>
              <w:textAlignment w:val="auto"/>
              <w:rPr>
                <w:rFonts w:hint="eastAsia"/>
                <w:sz w:val="21"/>
                <w:szCs w:val="21"/>
              </w:rPr>
            </w:pPr>
            <w:r>
              <w:rPr>
                <w:rFonts w:hint="eastAsia"/>
                <w:sz w:val="21"/>
                <w:szCs w:val="21"/>
              </w:rPr>
              <w:t>可能是接口重放或脱离App宿主的自动化请求</w:t>
            </w:r>
          </w:p>
        </w:tc>
      </w:tr>
      <w:tr w14:paraId="4B0F774C">
        <w:trPr>
          <w:cantSplit/>
          <w:trHeight w:val="90" w:hRule="atLeast"/>
        </w:trPr>
        <w:tc>
          <w:tcPr>
            <w:tcW w:w="1519" w:type="dxa"/>
            <w:tcBorders>
              <w:top w:val="single" w:color="auto" w:sz="4" w:space="0"/>
              <w:left w:val="nil"/>
              <w:right w:val="single" w:color="auto" w:sz="4" w:space="0"/>
            </w:tcBorders>
            <w:noWrap w:val="0"/>
            <w:vAlign w:val="top"/>
          </w:tcPr>
          <w:p w14:paraId="6F9BF6F6">
            <w:pPr>
              <w:pageBreakBefore w:val="0"/>
              <w:kinsoku/>
              <w:wordWrap w:val="0"/>
              <w:overflowPunct/>
              <w:topLinePunct w:val="0"/>
              <w:bidi w:val="0"/>
              <w:jc w:val="center"/>
              <w:textAlignment w:val="auto"/>
              <w:rPr>
                <w:rFonts w:hint="eastAsia"/>
                <w:sz w:val="21"/>
                <w:szCs w:val="21"/>
              </w:rPr>
            </w:pPr>
            <w:r>
              <w:rPr>
                <w:rFonts w:hint="eastAsia"/>
                <w:sz w:val="21"/>
                <w:szCs w:val="21"/>
              </w:rPr>
              <w:t>容错规则</w:t>
            </w:r>
          </w:p>
        </w:tc>
        <w:tc>
          <w:tcPr>
            <w:tcW w:w="2023" w:type="dxa"/>
            <w:tcBorders>
              <w:top w:val="single" w:color="auto" w:sz="4" w:space="0"/>
              <w:left w:val="single" w:color="auto" w:sz="4" w:space="0"/>
              <w:right w:val="single" w:color="auto" w:sz="4" w:space="0"/>
            </w:tcBorders>
            <w:noWrap w:val="0"/>
            <w:vAlign w:val="top"/>
          </w:tcPr>
          <w:p w14:paraId="17474B16">
            <w:pPr>
              <w:pageBreakBefore w:val="0"/>
              <w:kinsoku/>
              <w:wordWrap w:val="0"/>
              <w:overflowPunct/>
              <w:topLinePunct w:val="0"/>
              <w:bidi w:val="0"/>
              <w:jc w:val="center"/>
              <w:textAlignment w:val="auto"/>
              <w:rPr>
                <w:rFonts w:hint="eastAsia"/>
                <w:sz w:val="21"/>
                <w:szCs w:val="21"/>
              </w:rPr>
            </w:pPr>
            <w:r>
              <w:rPr>
                <w:rFonts w:hint="eastAsia"/>
                <w:sz w:val="21"/>
                <w:szCs w:val="21"/>
              </w:rPr>
              <w:t>开发配置 + 设备差异</w:t>
            </w:r>
          </w:p>
        </w:tc>
        <w:tc>
          <w:tcPr>
            <w:tcW w:w="3011" w:type="dxa"/>
            <w:tcBorders>
              <w:top w:val="single" w:color="auto" w:sz="4" w:space="0"/>
              <w:left w:val="single" w:color="auto" w:sz="4" w:space="0"/>
              <w:right w:val="nil"/>
            </w:tcBorders>
            <w:noWrap w:val="0"/>
            <w:vAlign w:val="top"/>
          </w:tcPr>
          <w:p w14:paraId="182A3442">
            <w:pPr>
              <w:pageBreakBefore w:val="0"/>
              <w:kinsoku/>
              <w:wordWrap w:val="0"/>
              <w:overflowPunct/>
              <w:topLinePunct w:val="0"/>
              <w:bidi w:val="0"/>
              <w:jc w:val="center"/>
              <w:textAlignment w:val="auto"/>
              <w:rPr>
                <w:rFonts w:hint="eastAsia"/>
                <w:sz w:val="21"/>
                <w:szCs w:val="21"/>
              </w:rPr>
            </w:pPr>
            <w:r>
              <w:rPr>
                <w:rFonts w:hint="eastAsia"/>
                <w:sz w:val="21"/>
                <w:szCs w:val="21"/>
              </w:rPr>
              <w:t>ADB/debuggable、屏幕高度误差、内存波动不应单独高危</w:t>
            </w:r>
          </w:p>
        </w:tc>
        <w:tc>
          <w:tcPr>
            <w:tcW w:w="2626" w:type="dxa"/>
            <w:tcBorders>
              <w:top w:val="single" w:color="auto" w:sz="4" w:space="0"/>
              <w:left w:val="single" w:color="auto" w:sz="4" w:space="0"/>
              <w:right w:val="nil"/>
            </w:tcBorders>
            <w:noWrap w:val="0"/>
            <w:vAlign w:val="top"/>
          </w:tcPr>
          <w:p w14:paraId="3039F48E">
            <w:pPr>
              <w:pageBreakBefore w:val="0"/>
              <w:kinsoku/>
              <w:wordWrap w:val="0"/>
              <w:overflowPunct/>
              <w:topLinePunct w:val="0"/>
              <w:bidi w:val="0"/>
              <w:jc w:val="center"/>
              <w:textAlignment w:val="auto"/>
              <w:rPr>
                <w:rFonts w:hint="eastAsia"/>
                <w:sz w:val="21"/>
                <w:szCs w:val="21"/>
              </w:rPr>
            </w:pPr>
            <w:r>
              <w:rPr>
                <w:rFonts w:hint="eastAsia"/>
                <w:sz w:val="21"/>
                <w:szCs w:val="21"/>
              </w:rPr>
              <w:t>避免把开发阶段或真实设备差异误判为攻击</w:t>
            </w:r>
          </w:p>
        </w:tc>
      </w:tr>
    </w:tbl>
    <w:p w14:paraId="2E90EE6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66" w:name="_Toc1599281731"/>
      <w:r>
        <w:rPr>
          <w:rFonts w:hint="eastAsia" w:eastAsia="黑体"/>
          <w:b w:val="0"/>
          <w:bCs/>
          <w:sz w:val="24"/>
        </w:rPr>
        <w:t>3.</w:t>
      </w:r>
      <w:r>
        <w:rPr>
          <w:rFonts w:hint="eastAsia" w:eastAsia="黑体"/>
          <w:b w:val="0"/>
          <w:bCs/>
          <w:sz w:val="24"/>
          <w:lang w:val="en-US" w:eastAsia="zh-CN"/>
        </w:rPr>
        <w:t>4</w:t>
      </w:r>
      <w:r>
        <w:rPr>
          <w:rFonts w:hint="eastAsia" w:eastAsia="黑体"/>
          <w:b w:val="0"/>
          <w:bCs/>
          <w:sz w:val="24"/>
        </w:rPr>
        <w:t xml:space="preserve">  数据集构建与样本生成模块</w:t>
      </w:r>
      <w:bookmarkEnd w:id="66"/>
    </w:p>
    <w:p w14:paraId="38FAE9B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7" w:name="_Toc1222727065"/>
      <w:r>
        <w:rPr>
          <w:rFonts w:hint="eastAsia" w:eastAsia="黑体"/>
          <w:sz w:val="24"/>
        </w:rPr>
        <w:t>3.</w:t>
      </w:r>
      <w:r>
        <w:rPr>
          <w:rFonts w:hint="eastAsia" w:eastAsia="黑体"/>
          <w:sz w:val="24"/>
          <w:lang w:val="en-US" w:eastAsia="zh-CN"/>
        </w:rPr>
        <w:t>4.1</w:t>
      </w:r>
      <w:r>
        <w:rPr>
          <w:rFonts w:hint="eastAsia" w:eastAsia="黑体"/>
          <w:sz w:val="24"/>
        </w:rPr>
        <w:t xml:space="preserve">  </w:t>
      </w:r>
      <w:r>
        <w:rPr>
          <w:rFonts w:hint="eastAsia" w:eastAsia="黑体"/>
          <w:sz w:val="24"/>
          <w:lang w:val="en-US" w:eastAsia="zh-CN"/>
        </w:rPr>
        <w:t>真实设备数据采集</w:t>
      </w:r>
      <w:bookmarkEnd w:id="67"/>
    </w:p>
    <w:p w14:paraId="07885D8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真实样本主要来自旧采集App在Android真机和云真机环境中的运行结果。旧app模块加载后端探针页，Native与Web/WebView分别上报后由后端合并。仓库中scoring/real_data.jsonl当前包含84条真实采集样本。项目还包含run_browserstack.py，用于通过Appium和BrowserStack云真机批量启动App并等待探针静默上报。</w:t>
      </w:r>
    </w:p>
    <w:p w14:paraId="58DE2BC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8" w:name="_Toc1102763312"/>
      <w:r>
        <w:rPr>
          <w:rFonts w:hint="eastAsia" w:eastAsia="黑体"/>
          <w:sz w:val="24"/>
        </w:rPr>
        <w:t>3.</w:t>
      </w:r>
      <w:r>
        <w:rPr>
          <w:rFonts w:hint="eastAsia" w:eastAsia="黑体"/>
          <w:sz w:val="24"/>
          <w:lang w:val="en-US" w:eastAsia="zh-CN"/>
        </w:rPr>
        <w:t>4.2</w:t>
      </w:r>
      <w:r>
        <w:rPr>
          <w:rFonts w:hint="eastAsia" w:eastAsia="黑体"/>
          <w:sz w:val="24"/>
        </w:rPr>
        <w:t xml:space="preserve">  </w:t>
      </w:r>
      <w:r>
        <w:rPr>
          <w:rFonts w:hint="eastAsia" w:eastAsia="黑体"/>
          <w:sz w:val="24"/>
          <w:lang w:val="en-US" w:eastAsia="zh-CN"/>
        </w:rPr>
        <w:t>真实样本扩充</w:t>
      </w:r>
      <w:bookmarkEnd w:id="68"/>
    </w:p>
    <w:p w14:paraId="02CCAC6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augment_device_data.py用于对真实样本进行扩充，默认目标数量为300条。脚本保留设备型号、系统版本、屏幕、传感器等相对静态特征，同时扰动时间戳、session_id、开机时间、可用内存、电池电量、电池温度、充电状态、JSBridge延迟和算力挑战耗时等动态特征。这样可以模拟同一真实设备在不同时间运行时产生的自然波动，降低模型对少量固定样本的记忆倾向。</w:t>
      </w:r>
    </w:p>
    <w:p w14:paraId="548AC7F4">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9" w:name="_Toc1359111174"/>
      <w:r>
        <w:rPr>
          <w:rFonts w:hint="eastAsia" w:eastAsia="黑体"/>
          <w:sz w:val="24"/>
        </w:rPr>
        <w:t>3.</w:t>
      </w:r>
      <w:r>
        <w:rPr>
          <w:rFonts w:hint="eastAsia" w:eastAsia="黑体"/>
          <w:sz w:val="24"/>
          <w:lang w:val="en-US" w:eastAsia="zh-CN"/>
        </w:rPr>
        <w:t>4.3</w:t>
      </w:r>
      <w:r>
        <w:rPr>
          <w:rFonts w:hint="eastAsia" w:eastAsia="黑体"/>
          <w:sz w:val="24"/>
        </w:rPr>
        <w:t xml:space="preserve">  </w:t>
      </w:r>
      <w:r>
        <w:rPr>
          <w:rFonts w:hint="eastAsia" w:eastAsia="黑体"/>
          <w:sz w:val="24"/>
          <w:lang w:val="en-US" w:eastAsia="zh-CN"/>
        </w:rPr>
        <w:t>高危样本生成</w:t>
      </w:r>
      <w:bookmarkEnd w:id="69"/>
    </w:p>
    <w:p w14:paraId="40DB76B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generate_bad_data.py用于生成300条高危模拟样本，覆盖三类攻击模板。第一类是API重放，将Native字段置空，关闭JSBridge，并使用python-requests形式的UA，模拟脱离App宿主的接口请求。第二类是无头PC浏览器，将设备模型伪造成Windows PC，传感器置为缺失，平台设置为Win32，UA使用HeadlessChrome，并将算力耗时设置得异常偏快。第三类是廉价模拟器，使用goldfish、ranchu、x86、Google SwiftShader、UTC时区和极少传感器等典型模拟器特征。</w:t>
      </w:r>
    </w:p>
    <w:p w14:paraId="010D862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70" w:name="_Toc1945431926"/>
      <w:r>
        <w:rPr>
          <w:rFonts w:hint="eastAsia" w:eastAsia="黑体"/>
          <w:sz w:val="24"/>
        </w:rPr>
        <w:t>3.</w:t>
      </w:r>
      <w:r>
        <w:rPr>
          <w:rFonts w:hint="eastAsia" w:eastAsia="黑体"/>
          <w:sz w:val="24"/>
          <w:lang w:val="en-US" w:eastAsia="zh-CN"/>
        </w:rPr>
        <w:t>4.4</w:t>
      </w:r>
      <w:r>
        <w:rPr>
          <w:rFonts w:hint="eastAsia" w:eastAsia="黑体"/>
          <w:sz w:val="24"/>
        </w:rPr>
        <w:t xml:space="preserve">  </w:t>
      </w:r>
      <w:r>
        <w:rPr>
          <w:rFonts w:hint="eastAsia" w:eastAsia="黑体"/>
          <w:sz w:val="24"/>
          <w:lang w:val="en-US" w:eastAsia="zh-CN"/>
        </w:rPr>
        <w:t>当前数据规模</w:t>
      </w:r>
      <w:bookmarkEnd w:id="70"/>
    </w:p>
    <w:p w14:paraId="572674D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当前仓库中的主要数据文件如下表3</w:t>
      </w:r>
      <w:r>
        <w:rPr>
          <w:rFonts w:hint="default"/>
          <w:sz w:val="24"/>
          <w:lang w:val="en-US" w:eastAsia="zh-CN"/>
        </w:rPr>
        <w:t>.3</w:t>
      </w:r>
      <w:r>
        <w:rPr>
          <w:rFonts w:hint="eastAsia"/>
          <w:sz w:val="24"/>
          <w:lang w:val="en-US" w:eastAsia="zh-CN"/>
        </w:rPr>
        <w:t>所示。</w:t>
      </w:r>
    </w:p>
    <w:p w14:paraId="602A9CE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3</w:t>
      </w:r>
      <w:r>
        <w:rPr>
          <w:rFonts w:hint="eastAsia" w:eastAsia="黑体"/>
          <w:b/>
          <w:bCs/>
          <w:sz w:val="21"/>
        </w:rPr>
        <w:t xml:space="preserve"> 主要数据文件规模与用途</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542"/>
        <w:gridCol w:w="3011"/>
        <w:gridCol w:w="2626"/>
      </w:tblGrid>
      <w:tr w14:paraId="31691FAE">
        <w:trPr>
          <w:trHeight w:val="255" w:hRule="atLeast"/>
        </w:trPr>
        <w:tc>
          <w:tcPr>
            <w:tcW w:w="3542" w:type="dxa"/>
            <w:tcBorders>
              <w:left w:val="nil"/>
              <w:bottom w:val="single" w:color="auto" w:sz="4" w:space="0"/>
              <w:right w:val="single" w:color="auto" w:sz="4" w:space="0"/>
            </w:tcBorders>
            <w:noWrap w:val="0"/>
            <w:vAlign w:val="top"/>
          </w:tcPr>
          <w:p w14:paraId="1A3033D2">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文件</w:t>
            </w:r>
          </w:p>
        </w:tc>
        <w:tc>
          <w:tcPr>
            <w:tcW w:w="3011" w:type="dxa"/>
            <w:tcBorders>
              <w:left w:val="single" w:color="auto" w:sz="4" w:space="0"/>
              <w:bottom w:val="single" w:color="auto" w:sz="4" w:space="0"/>
              <w:right w:val="nil"/>
            </w:tcBorders>
            <w:noWrap w:val="0"/>
            <w:vAlign w:val="top"/>
          </w:tcPr>
          <w:p w14:paraId="015A3426">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当前行数</w:t>
            </w:r>
          </w:p>
        </w:tc>
        <w:tc>
          <w:tcPr>
            <w:tcW w:w="2626" w:type="dxa"/>
            <w:tcBorders>
              <w:left w:val="single" w:color="auto" w:sz="4" w:space="0"/>
              <w:bottom w:val="single" w:color="auto" w:sz="4" w:space="0"/>
              <w:right w:val="nil"/>
            </w:tcBorders>
            <w:noWrap w:val="0"/>
            <w:vAlign w:val="top"/>
          </w:tcPr>
          <w:p w14:paraId="69DD9CA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用途</w:t>
            </w:r>
          </w:p>
        </w:tc>
      </w:tr>
      <w:tr w14:paraId="3BB23ABB">
        <w:trPr>
          <w:cantSplit/>
          <w:trHeight w:val="312" w:hRule="atLeast"/>
        </w:trPr>
        <w:tc>
          <w:tcPr>
            <w:tcW w:w="3542" w:type="dxa"/>
            <w:tcBorders>
              <w:top w:val="single" w:color="auto" w:sz="4" w:space="0"/>
              <w:left w:val="nil"/>
              <w:bottom w:val="single" w:color="auto" w:sz="4" w:space="0"/>
              <w:right w:val="single" w:color="auto" w:sz="4" w:space="0"/>
            </w:tcBorders>
            <w:noWrap w:val="0"/>
            <w:vAlign w:val="top"/>
          </w:tcPr>
          <w:p w14:paraId="5A4862B9">
            <w:pPr>
              <w:pageBreakBefore w:val="0"/>
              <w:kinsoku/>
              <w:wordWrap w:val="0"/>
              <w:overflowPunct/>
              <w:topLinePunct w:val="0"/>
              <w:bidi w:val="0"/>
              <w:jc w:val="center"/>
              <w:textAlignment w:val="auto"/>
              <w:rPr>
                <w:sz w:val="21"/>
                <w:szCs w:val="21"/>
              </w:rPr>
            </w:pPr>
            <w:r>
              <w:rPr>
                <w:rFonts w:hint="eastAsia"/>
                <w:sz w:val="21"/>
                <w:szCs w:val="21"/>
              </w:rPr>
              <w:t>scoring/real_data.jsonl</w:t>
            </w:r>
          </w:p>
        </w:tc>
        <w:tc>
          <w:tcPr>
            <w:tcW w:w="3011" w:type="dxa"/>
            <w:tcBorders>
              <w:top w:val="single" w:color="auto" w:sz="4" w:space="0"/>
              <w:left w:val="single" w:color="auto" w:sz="4" w:space="0"/>
              <w:bottom w:val="single" w:color="auto" w:sz="4" w:space="0"/>
              <w:right w:val="nil"/>
            </w:tcBorders>
            <w:noWrap w:val="0"/>
            <w:vAlign w:val="top"/>
          </w:tcPr>
          <w:p w14:paraId="7DE552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84</w:t>
            </w:r>
          </w:p>
        </w:tc>
        <w:tc>
          <w:tcPr>
            <w:tcW w:w="2626" w:type="dxa"/>
            <w:tcBorders>
              <w:top w:val="single" w:color="auto" w:sz="4" w:space="0"/>
              <w:left w:val="single" w:color="auto" w:sz="4" w:space="0"/>
              <w:bottom w:val="single" w:color="auto" w:sz="4" w:space="0"/>
              <w:right w:val="nil"/>
            </w:tcBorders>
            <w:noWrap w:val="0"/>
            <w:vAlign w:val="top"/>
          </w:tcPr>
          <w:p w14:paraId="3A6E040B">
            <w:pPr>
              <w:pageBreakBefore w:val="0"/>
              <w:kinsoku/>
              <w:wordWrap w:val="0"/>
              <w:overflowPunct/>
              <w:topLinePunct w:val="0"/>
              <w:bidi w:val="0"/>
              <w:jc w:val="center"/>
              <w:textAlignment w:val="auto"/>
              <w:rPr>
                <w:rFonts w:hint="eastAsia"/>
                <w:sz w:val="21"/>
                <w:szCs w:val="21"/>
              </w:rPr>
            </w:pPr>
            <w:r>
              <w:rPr>
                <w:rFonts w:hint="eastAsia"/>
                <w:sz w:val="21"/>
                <w:szCs w:val="21"/>
              </w:rPr>
              <w:t>真实采集样本</w:t>
            </w:r>
          </w:p>
        </w:tc>
      </w:tr>
      <w:tr w14:paraId="54628AFF">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69CEB765">
            <w:pPr>
              <w:pageBreakBefore w:val="0"/>
              <w:kinsoku/>
              <w:wordWrap w:val="0"/>
              <w:overflowPunct/>
              <w:topLinePunct w:val="0"/>
              <w:bidi w:val="0"/>
              <w:jc w:val="center"/>
              <w:textAlignment w:val="auto"/>
              <w:rPr>
                <w:sz w:val="21"/>
                <w:szCs w:val="21"/>
              </w:rPr>
            </w:pPr>
            <w:r>
              <w:rPr>
                <w:rFonts w:hint="eastAsia"/>
                <w:sz w:val="21"/>
                <w:szCs w:val="21"/>
              </w:rPr>
              <w:t>scoring/real_data_augmented.jsonl</w:t>
            </w:r>
          </w:p>
        </w:tc>
        <w:tc>
          <w:tcPr>
            <w:tcW w:w="3011" w:type="dxa"/>
            <w:tcBorders>
              <w:top w:val="single" w:color="auto" w:sz="4" w:space="0"/>
              <w:left w:val="single" w:color="auto" w:sz="4" w:space="0"/>
              <w:bottom w:val="single" w:color="auto" w:sz="4" w:space="0"/>
              <w:right w:val="nil"/>
            </w:tcBorders>
            <w:noWrap w:val="0"/>
            <w:vAlign w:val="top"/>
          </w:tcPr>
          <w:p w14:paraId="13FCA33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2626" w:type="dxa"/>
            <w:tcBorders>
              <w:top w:val="single" w:color="auto" w:sz="4" w:space="0"/>
              <w:left w:val="single" w:color="auto" w:sz="4" w:space="0"/>
              <w:bottom w:val="single" w:color="auto" w:sz="4" w:space="0"/>
              <w:right w:val="nil"/>
            </w:tcBorders>
            <w:noWrap w:val="0"/>
            <w:vAlign w:val="top"/>
          </w:tcPr>
          <w:p w14:paraId="5752372A">
            <w:pPr>
              <w:pageBreakBefore w:val="0"/>
              <w:kinsoku/>
              <w:wordWrap w:val="0"/>
              <w:overflowPunct/>
              <w:topLinePunct w:val="0"/>
              <w:bidi w:val="0"/>
              <w:jc w:val="center"/>
              <w:textAlignment w:val="auto"/>
              <w:rPr>
                <w:rFonts w:hint="eastAsia"/>
                <w:sz w:val="21"/>
                <w:szCs w:val="21"/>
              </w:rPr>
            </w:pPr>
            <w:r>
              <w:rPr>
                <w:rFonts w:hint="eastAsia"/>
                <w:sz w:val="21"/>
                <w:szCs w:val="21"/>
              </w:rPr>
              <w:t>真实样本扩充结果</w:t>
            </w:r>
          </w:p>
        </w:tc>
      </w:tr>
      <w:tr w14:paraId="4ECBB1D8">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0F3CFCF8">
            <w:pPr>
              <w:pageBreakBefore w:val="0"/>
              <w:kinsoku/>
              <w:wordWrap w:val="0"/>
              <w:overflowPunct/>
              <w:topLinePunct w:val="0"/>
              <w:bidi w:val="0"/>
              <w:jc w:val="center"/>
              <w:textAlignment w:val="auto"/>
              <w:rPr>
                <w:rFonts w:hint="eastAsia"/>
                <w:sz w:val="21"/>
                <w:szCs w:val="21"/>
              </w:rPr>
            </w:pPr>
            <w:r>
              <w:rPr>
                <w:rFonts w:hint="eastAsia"/>
                <w:sz w:val="21"/>
                <w:szCs w:val="21"/>
              </w:rPr>
              <w:t>scoring/simulated_bad_data.jsonl</w:t>
            </w:r>
          </w:p>
        </w:tc>
        <w:tc>
          <w:tcPr>
            <w:tcW w:w="3011" w:type="dxa"/>
            <w:tcBorders>
              <w:top w:val="single" w:color="auto" w:sz="4" w:space="0"/>
              <w:left w:val="single" w:color="auto" w:sz="4" w:space="0"/>
              <w:bottom w:val="single" w:color="auto" w:sz="4" w:space="0"/>
              <w:right w:val="nil"/>
            </w:tcBorders>
            <w:noWrap w:val="0"/>
            <w:vAlign w:val="top"/>
          </w:tcPr>
          <w:p w14:paraId="49851E3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2626" w:type="dxa"/>
            <w:tcBorders>
              <w:top w:val="single" w:color="auto" w:sz="4" w:space="0"/>
              <w:left w:val="single" w:color="auto" w:sz="4" w:space="0"/>
              <w:bottom w:val="single" w:color="auto" w:sz="4" w:space="0"/>
              <w:right w:val="nil"/>
            </w:tcBorders>
            <w:noWrap w:val="0"/>
            <w:vAlign w:val="top"/>
          </w:tcPr>
          <w:p w14:paraId="5285EDB2">
            <w:pPr>
              <w:pageBreakBefore w:val="0"/>
              <w:kinsoku/>
              <w:wordWrap w:val="0"/>
              <w:overflowPunct/>
              <w:topLinePunct w:val="0"/>
              <w:bidi w:val="0"/>
              <w:jc w:val="center"/>
              <w:textAlignment w:val="auto"/>
              <w:rPr>
                <w:rFonts w:hint="eastAsia"/>
                <w:sz w:val="21"/>
                <w:szCs w:val="21"/>
              </w:rPr>
            </w:pPr>
            <w:r>
              <w:rPr>
                <w:rFonts w:hint="eastAsia"/>
                <w:sz w:val="21"/>
                <w:szCs w:val="21"/>
              </w:rPr>
              <w:t>高危模拟样本</w:t>
            </w:r>
          </w:p>
        </w:tc>
      </w:tr>
      <w:tr w14:paraId="0052F498">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45904084">
            <w:pPr>
              <w:pageBreakBefore w:val="0"/>
              <w:kinsoku/>
              <w:wordWrap w:val="0"/>
              <w:overflowPunct/>
              <w:topLinePunct w:val="0"/>
              <w:bidi w:val="0"/>
              <w:jc w:val="center"/>
              <w:textAlignment w:val="auto"/>
              <w:rPr>
                <w:rFonts w:hint="eastAsia"/>
                <w:sz w:val="21"/>
                <w:szCs w:val="21"/>
              </w:rPr>
            </w:pPr>
            <w:r>
              <w:rPr>
                <w:rFonts w:hint="eastAsia"/>
                <w:sz w:val="21"/>
                <w:szCs w:val="21"/>
              </w:rPr>
              <w:t>backend_server/collected_data.jsonl</w:t>
            </w:r>
          </w:p>
        </w:tc>
        <w:tc>
          <w:tcPr>
            <w:tcW w:w="3011" w:type="dxa"/>
            <w:tcBorders>
              <w:top w:val="single" w:color="auto" w:sz="4" w:space="0"/>
              <w:left w:val="single" w:color="auto" w:sz="4" w:space="0"/>
              <w:bottom w:val="single" w:color="auto" w:sz="4" w:space="0"/>
              <w:right w:val="nil"/>
            </w:tcBorders>
            <w:noWrap w:val="0"/>
            <w:vAlign w:val="top"/>
          </w:tcPr>
          <w:p w14:paraId="5EDE2F7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808</w:t>
            </w:r>
          </w:p>
        </w:tc>
        <w:tc>
          <w:tcPr>
            <w:tcW w:w="2626" w:type="dxa"/>
            <w:tcBorders>
              <w:top w:val="single" w:color="auto" w:sz="4" w:space="0"/>
              <w:left w:val="single" w:color="auto" w:sz="4" w:space="0"/>
              <w:bottom w:val="single" w:color="auto" w:sz="4" w:space="0"/>
              <w:right w:val="nil"/>
            </w:tcBorders>
            <w:noWrap w:val="0"/>
            <w:vAlign w:val="top"/>
          </w:tcPr>
          <w:p w14:paraId="74C9438C">
            <w:pPr>
              <w:pageBreakBefore w:val="0"/>
              <w:kinsoku/>
              <w:wordWrap w:val="0"/>
              <w:overflowPunct/>
              <w:topLinePunct w:val="0"/>
              <w:bidi w:val="0"/>
              <w:jc w:val="center"/>
              <w:textAlignment w:val="auto"/>
              <w:rPr>
                <w:rFonts w:hint="eastAsia"/>
                <w:sz w:val="21"/>
                <w:szCs w:val="21"/>
              </w:rPr>
            </w:pPr>
            <w:r>
              <w:rPr>
                <w:rFonts w:hint="eastAsia"/>
                <w:sz w:val="21"/>
                <w:szCs w:val="21"/>
              </w:rPr>
              <w:t>后端采集链路追加的训练候选数据</w:t>
            </w:r>
          </w:p>
        </w:tc>
      </w:tr>
      <w:tr w14:paraId="45F6D4FD">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7DFAC89D">
            <w:pPr>
              <w:pageBreakBefore w:val="0"/>
              <w:kinsoku/>
              <w:wordWrap w:val="0"/>
              <w:overflowPunct/>
              <w:topLinePunct w:val="0"/>
              <w:bidi w:val="0"/>
              <w:jc w:val="center"/>
              <w:textAlignment w:val="auto"/>
              <w:rPr>
                <w:rFonts w:hint="eastAsia"/>
                <w:sz w:val="21"/>
                <w:szCs w:val="21"/>
              </w:rPr>
            </w:pPr>
            <w:r>
              <w:rPr>
                <w:rFonts w:hint="eastAsia"/>
                <w:sz w:val="21"/>
                <w:szCs w:val="21"/>
              </w:rPr>
              <w:t>training/scored_data.jsonl</w:t>
            </w:r>
          </w:p>
        </w:tc>
        <w:tc>
          <w:tcPr>
            <w:tcW w:w="3011" w:type="dxa"/>
            <w:tcBorders>
              <w:top w:val="single" w:color="auto" w:sz="4" w:space="0"/>
              <w:left w:val="single" w:color="auto" w:sz="4" w:space="0"/>
              <w:bottom w:val="single" w:color="auto" w:sz="4" w:space="0"/>
              <w:right w:val="nil"/>
            </w:tcBorders>
            <w:noWrap w:val="0"/>
            <w:vAlign w:val="top"/>
          </w:tcPr>
          <w:p w14:paraId="2A2106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1323</w:t>
            </w:r>
          </w:p>
        </w:tc>
        <w:tc>
          <w:tcPr>
            <w:tcW w:w="2626" w:type="dxa"/>
            <w:tcBorders>
              <w:top w:val="single" w:color="auto" w:sz="4" w:space="0"/>
              <w:left w:val="single" w:color="auto" w:sz="4" w:space="0"/>
              <w:bottom w:val="single" w:color="auto" w:sz="4" w:space="0"/>
              <w:right w:val="nil"/>
            </w:tcBorders>
            <w:noWrap w:val="0"/>
            <w:vAlign w:val="top"/>
          </w:tcPr>
          <w:p w14:paraId="65BF921C">
            <w:pPr>
              <w:pageBreakBefore w:val="0"/>
              <w:kinsoku/>
              <w:wordWrap w:val="0"/>
              <w:overflowPunct/>
              <w:topLinePunct w:val="0"/>
              <w:bidi w:val="0"/>
              <w:jc w:val="center"/>
              <w:textAlignment w:val="auto"/>
              <w:rPr>
                <w:rFonts w:hint="eastAsia"/>
                <w:sz w:val="21"/>
                <w:szCs w:val="21"/>
              </w:rPr>
            </w:pPr>
            <w:r>
              <w:rPr>
                <w:rFonts w:hint="eastAsia"/>
                <w:sz w:val="21"/>
                <w:szCs w:val="21"/>
              </w:rPr>
              <w:t>带llm_label的训练与实验数据</w:t>
            </w:r>
          </w:p>
        </w:tc>
      </w:tr>
      <w:tr w14:paraId="1552D897">
        <w:trPr>
          <w:cantSplit/>
          <w:trHeight w:val="90" w:hRule="atLeast"/>
        </w:trPr>
        <w:tc>
          <w:tcPr>
            <w:tcW w:w="3542" w:type="dxa"/>
            <w:tcBorders>
              <w:top w:val="single" w:color="auto" w:sz="4" w:space="0"/>
              <w:left w:val="nil"/>
              <w:bottom w:val="single" w:color="000000" w:sz="8" w:space="0"/>
              <w:right w:val="single" w:color="auto" w:sz="4" w:space="0"/>
            </w:tcBorders>
            <w:noWrap w:val="0"/>
            <w:vAlign w:val="top"/>
          </w:tcPr>
          <w:p w14:paraId="5080FDA2">
            <w:pPr>
              <w:pageBreakBefore w:val="0"/>
              <w:kinsoku/>
              <w:wordWrap w:val="0"/>
              <w:overflowPunct/>
              <w:topLinePunct w:val="0"/>
              <w:bidi w:val="0"/>
              <w:jc w:val="center"/>
              <w:textAlignment w:val="auto"/>
              <w:rPr>
                <w:rFonts w:hint="eastAsia"/>
                <w:sz w:val="21"/>
                <w:szCs w:val="21"/>
              </w:rPr>
            </w:pPr>
            <w:r>
              <w:rPr>
                <w:rFonts w:hint="eastAsia"/>
                <w:sz w:val="21"/>
                <w:szCs w:val="21"/>
              </w:rPr>
              <w:t>backend_server/local_score_results.jsonl</w:t>
            </w:r>
          </w:p>
        </w:tc>
        <w:tc>
          <w:tcPr>
            <w:tcW w:w="3011" w:type="dxa"/>
            <w:tcBorders>
              <w:top w:val="single" w:color="auto" w:sz="4" w:space="0"/>
              <w:left w:val="single" w:color="auto" w:sz="4" w:space="0"/>
              <w:bottom w:val="single" w:color="000000" w:sz="8" w:space="0"/>
              <w:right w:val="nil"/>
            </w:tcBorders>
            <w:noWrap w:val="0"/>
            <w:vAlign w:val="top"/>
          </w:tcPr>
          <w:p w14:paraId="0C0F5774">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2</w:t>
            </w:r>
          </w:p>
        </w:tc>
        <w:tc>
          <w:tcPr>
            <w:tcW w:w="2626" w:type="dxa"/>
            <w:tcBorders>
              <w:top w:val="single" w:color="auto" w:sz="4" w:space="0"/>
              <w:left w:val="single" w:color="auto" w:sz="4" w:space="0"/>
              <w:bottom w:val="single" w:color="000000" w:sz="8" w:space="0"/>
              <w:right w:val="nil"/>
            </w:tcBorders>
            <w:noWrap w:val="0"/>
            <w:vAlign w:val="top"/>
          </w:tcPr>
          <w:p w14:paraId="7C4FD418">
            <w:pPr>
              <w:pageBreakBefore w:val="0"/>
              <w:kinsoku/>
              <w:wordWrap w:val="0"/>
              <w:overflowPunct/>
              <w:topLinePunct w:val="0"/>
              <w:bidi w:val="0"/>
              <w:jc w:val="center"/>
              <w:textAlignment w:val="auto"/>
              <w:rPr>
                <w:rFonts w:hint="eastAsia"/>
                <w:sz w:val="21"/>
                <w:szCs w:val="21"/>
              </w:rPr>
            </w:pPr>
            <w:r>
              <w:rPr>
                <w:rFonts w:hint="eastAsia"/>
                <w:sz w:val="21"/>
                <w:szCs w:val="21"/>
              </w:rPr>
              <w:t>端侧评分App上传的评分摘要样例</w:t>
            </w:r>
          </w:p>
        </w:tc>
      </w:tr>
    </w:tbl>
    <w:p w14:paraId="286A5958">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1" w:name="_Toc1435854707"/>
      <w:r>
        <w:rPr>
          <w:rFonts w:hint="eastAsia" w:eastAsia="黑体"/>
          <w:b w:val="0"/>
          <w:bCs/>
          <w:sz w:val="24"/>
        </w:rPr>
        <w:t>3.</w:t>
      </w:r>
      <w:r>
        <w:rPr>
          <w:rFonts w:hint="eastAsia" w:eastAsia="黑体"/>
          <w:b w:val="0"/>
          <w:bCs/>
          <w:sz w:val="24"/>
          <w:lang w:val="en-US" w:eastAsia="zh-CN"/>
        </w:rPr>
        <w:t>5</w:t>
      </w:r>
      <w:r>
        <w:rPr>
          <w:rFonts w:hint="eastAsia" w:eastAsia="黑体"/>
          <w:b w:val="0"/>
          <w:bCs/>
          <w:sz w:val="24"/>
        </w:rPr>
        <w:t xml:space="preserve">  轻量风险评分模块</w:t>
      </w:r>
      <w:bookmarkEnd w:id="71"/>
    </w:p>
    <w:p w14:paraId="68E6FCDF">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2" w:name="_Toc1136319210"/>
      <w:r>
        <w:rPr>
          <w:rFonts w:hint="eastAsia" w:eastAsia="黑体"/>
          <w:sz w:val="24"/>
        </w:rPr>
        <w:t>3.</w:t>
      </w:r>
      <w:r>
        <w:rPr>
          <w:rFonts w:hint="eastAsia" w:eastAsia="黑体"/>
          <w:sz w:val="24"/>
          <w:lang w:val="en-US" w:eastAsia="zh-CN"/>
        </w:rPr>
        <w:t>5.1</w:t>
      </w:r>
      <w:r>
        <w:rPr>
          <w:rFonts w:hint="eastAsia" w:eastAsia="黑体"/>
          <w:sz w:val="24"/>
        </w:rPr>
        <w:t xml:space="preserve">  </w:t>
      </w:r>
      <w:r>
        <w:rPr>
          <w:rFonts w:hint="eastAsia" w:eastAsia="黑体"/>
          <w:sz w:val="24"/>
          <w:lang w:val="en-US" w:eastAsia="zh-CN"/>
        </w:rPr>
        <w:t>特征工程</w:t>
      </w:r>
      <w:bookmarkEnd w:id="72"/>
    </w:p>
    <w:p w14:paraId="4448734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轻量评分器训练脚本位于training/目录。train_randomforest.py读取scored_data.jsonl，使用pandas.json_normalize展开嵌套JSON，并以llm_label.risk_score作为回归目标。训练输入会剔除session_id、timestamp、client_ip、llm_label.risk_score和llm_label.risk_reason等非输入字段。对字符串和布尔字段，脚本使用LabelEncoder编码，并将缺失值填为"Unknown"；对数值字段，缺失值填为-1。</w:t>
      </w:r>
    </w:p>
    <w:p w14:paraId="0068683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神经网络对照脚本train_mlp.py采用另一套预处理方式：删除build_fingerprint、user_agent和canvas_hash等高维复杂文本字段，对类别特征做独热编码，对数值特征用中位数填补并使用StandardScaler标准化。两种脚本使用相同的train_test_split(test_size=0.2, random_state=42)，便于在相近划分下比较工程效果。</w:t>
      </w:r>
    </w:p>
    <w:p w14:paraId="037946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3" w:name="_Toc544889699"/>
      <w:r>
        <w:rPr>
          <w:rFonts w:hint="eastAsia" w:eastAsia="黑体"/>
          <w:sz w:val="24"/>
        </w:rPr>
        <w:t>3.</w:t>
      </w:r>
      <w:r>
        <w:rPr>
          <w:rFonts w:hint="eastAsia" w:eastAsia="黑体"/>
          <w:sz w:val="24"/>
          <w:lang w:val="en-US" w:eastAsia="zh-CN"/>
        </w:rPr>
        <w:t>5.2</w:t>
      </w:r>
      <w:r>
        <w:rPr>
          <w:rFonts w:hint="eastAsia" w:eastAsia="黑体"/>
          <w:sz w:val="24"/>
        </w:rPr>
        <w:t xml:space="preserve">  </w:t>
      </w:r>
      <w:r>
        <w:rPr>
          <w:rFonts w:hint="eastAsia" w:eastAsia="黑体"/>
          <w:sz w:val="24"/>
          <w:lang w:val="en-US" w:eastAsia="zh-CN"/>
        </w:rPr>
        <w:t>候选评分器实现</w:t>
      </w:r>
      <w:bookmarkEnd w:id="73"/>
    </w:p>
    <w:p w14:paraId="33481F2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随机森林脚本使用RandomForestRegressor(n_estimators=50, max_depth=10, random_state=42)。限制树深度的原因是控制生成Java代码的体积，避免端侧编译和运行开销过大。训练完成后，脚本使用m2cgen将模型导出为DeviceRiskScorer.java，并生成tree_test_predictions_results.csv供误差分析。</w:t>
      </w:r>
    </w:p>
    <w:p w14:paraId="5F96527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MLP脚本定义了一个浅层网络ShallowRiskNet，结构为input -&gt; 64 -&gt; 32 -&gt; 1，中间使用ReLU和Dropout，损失函数为MSE，优化器为Adam，训练150个epoch。训练结束后保存shallow_risk_net.pth和feature_scaler.pkl。该模型作为随机森林的工程对照，用于评估结构化三端指纹在轻量模型中的拟合效果。</w:t>
      </w:r>
    </w:p>
    <w:p w14:paraId="6F97082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4" w:name="_Toc1090900285"/>
      <w:r>
        <w:rPr>
          <w:rFonts w:hint="eastAsia" w:eastAsia="黑体"/>
          <w:sz w:val="24"/>
        </w:rPr>
        <w:t>3.</w:t>
      </w:r>
      <w:r>
        <w:rPr>
          <w:rFonts w:hint="eastAsia" w:eastAsia="黑体"/>
          <w:sz w:val="24"/>
          <w:lang w:val="en-US" w:eastAsia="zh-CN"/>
        </w:rPr>
        <w:t>5.3</w:t>
      </w:r>
      <w:r>
        <w:rPr>
          <w:rFonts w:hint="eastAsia" w:eastAsia="黑体"/>
          <w:sz w:val="24"/>
        </w:rPr>
        <w:t xml:space="preserve">  </w:t>
      </w:r>
      <w:r>
        <w:rPr>
          <w:rFonts w:hint="eastAsia" w:eastAsia="黑体"/>
          <w:sz w:val="24"/>
          <w:lang w:val="en-US" w:eastAsia="zh-CN"/>
        </w:rPr>
        <w:t>端侧部署模型选择依据</w:t>
      </w:r>
      <w:bookmarkEnd w:id="74"/>
    </w:p>
    <w:p w14:paraId="48CD2D4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最终选择随机森林作为端侧评分器，主要基于工程部署约束。三端设备指纹属于小样本、结构化、混合数值与类别特征的数据，随机森林对这类数据较稳定，训练和部署成本较低；m2cgen可以直接生成Java推理代码，便于集成到Android工程；同时，树模型特征重要性和分裂路径也更容易用于解释风险判断。端侧模型需要兼顾推理速度、资源占用和可维护性，因此轻量化部署比复杂模型结构更符合本文系统目标</w:t>
      </w:r>
      <w:r>
        <w:rPr>
          <w:rFonts w:hint="eastAsia"/>
          <w:sz w:val="24"/>
          <w:vertAlign w:val="superscript"/>
          <w:lang w:val="en-US" w:eastAsia="zh-CN"/>
        </w:rPr>
        <w:fldChar w:fldCharType="begin"/>
      </w:r>
      <w:r>
        <w:rPr>
          <w:rFonts w:hint="eastAsia"/>
          <w:sz w:val="24"/>
          <w:vertAlign w:val="superscript"/>
          <w:lang w:val="en-US" w:eastAsia="zh-CN"/>
        </w:rPr>
        <w:instrText xml:space="preserve"> REF _Ref2120449170 \r \h </w:instrText>
      </w:r>
      <w:r>
        <w:rPr>
          <w:rFonts w:hint="eastAsia"/>
          <w:sz w:val="24"/>
          <w:vertAlign w:val="superscript"/>
          <w:lang w:val="en-US" w:eastAsia="zh-CN"/>
        </w:rPr>
        <w:fldChar w:fldCharType="separate"/>
      </w:r>
      <w:r>
        <w:rPr>
          <w:rFonts w:hint="eastAsia"/>
          <w:sz w:val="24"/>
          <w:vertAlign w:val="superscript"/>
          <w:lang w:val="en-US" w:eastAsia="zh-CN"/>
        </w:rPr>
        <w:t>[9]</w:t>
      </w:r>
      <w:r>
        <w:rPr>
          <w:rFonts w:hint="eastAsia"/>
          <w:sz w:val="24"/>
          <w:vertAlign w:val="superscript"/>
          <w:lang w:val="en-US" w:eastAsia="zh-CN"/>
        </w:rPr>
        <w:fldChar w:fldCharType="end"/>
      </w:r>
      <w:r>
        <w:rPr>
          <w:rFonts w:hint="eastAsia"/>
          <w:sz w:val="24"/>
          <w:vertAlign w:val="superscript"/>
          <w:lang w:val="en-US" w:eastAsia="zh-CN"/>
        </w:rPr>
        <w:fldChar w:fldCharType="begin"/>
      </w:r>
      <w:r>
        <w:rPr>
          <w:rFonts w:hint="eastAsia"/>
          <w:sz w:val="24"/>
          <w:vertAlign w:val="superscript"/>
          <w:lang w:val="en-US" w:eastAsia="zh-CN"/>
        </w:rPr>
        <w:instrText xml:space="preserve"> REF _Ref2132079614 \r \h </w:instrText>
      </w:r>
      <w:r>
        <w:rPr>
          <w:rFonts w:hint="eastAsia"/>
          <w:sz w:val="24"/>
          <w:vertAlign w:val="superscript"/>
          <w:lang w:val="en-US" w:eastAsia="zh-CN"/>
        </w:rPr>
        <w:fldChar w:fldCharType="separate"/>
      </w:r>
      <w:r>
        <w:rPr>
          <w:rFonts w:hint="eastAsia"/>
          <w:sz w:val="24"/>
          <w:vertAlign w:val="superscript"/>
          <w:lang w:val="en-US" w:eastAsia="zh-CN"/>
        </w:rPr>
        <w:t>[33]</w:t>
      </w:r>
      <w:r>
        <w:rPr>
          <w:rFonts w:hint="eastAsia"/>
          <w:sz w:val="24"/>
          <w:vertAlign w:val="superscript"/>
          <w:lang w:val="en-US" w:eastAsia="zh-CN"/>
        </w:rPr>
        <w:fldChar w:fldCharType="end"/>
      </w:r>
      <w:r>
        <w:rPr>
          <w:rFonts w:hint="eastAsia"/>
          <w:sz w:val="24"/>
          <w:lang w:val="en-US" w:eastAsia="zh-CN"/>
        </w:rPr>
        <w:t>。</w:t>
      </w:r>
    </w:p>
    <w:p w14:paraId="24DB4F9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5" w:name="_Toc1693195556"/>
      <w:r>
        <w:rPr>
          <w:rFonts w:hint="eastAsia" w:eastAsia="黑体"/>
          <w:b w:val="0"/>
          <w:bCs/>
          <w:sz w:val="24"/>
        </w:rPr>
        <w:t>3.</w:t>
      </w:r>
      <w:r>
        <w:rPr>
          <w:rFonts w:hint="eastAsia" w:eastAsia="黑体"/>
          <w:b w:val="0"/>
          <w:bCs/>
          <w:sz w:val="24"/>
          <w:lang w:val="en-US" w:eastAsia="zh-CN"/>
        </w:rPr>
        <w:t>6</w:t>
      </w:r>
      <w:r>
        <w:rPr>
          <w:rFonts w:hint="eastAsia" w:eastAsia="黑体"/>
          <w:b w:val="0"/>
          <w:bCs/>
          <w:sz w:val="24"/>
        </w:rPr>
        <w:t xml:space="preserve">  App本地评分模块设计与实现</w:t>
      </w:r>
      <w:bookmarkEnd w:id="75"/>
    </w:p>
    <w:p w14:paraId="7E5F485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6" w:name="_Toc1231903295"/>
      <w:r>
        <w:rPr>
          <w:rFonts w:hint="eastAsia" w:eastAsia="黑体"/>
          <w:sz w:val="24"/>
        </w:rPr>
        <w:t>3.</w:t>
      </w:r>
      <w:r>
        <w:rPr>
          <w:rFonts w:hint="eastAsia" w:eastAsia="黑体"/>
          <w:sz w:val="24"/>
          <w:lang w:val="en-US" w:eastAsia="zh-CN"/>
        </w:rPr>
        <w:t>6.1</w:t>
      </w:r>
      <w:r>
        <w:rPr>
          <w:rFonts w:hint="eastAsia" w:eastAsia="黑体"/>
          <w:sz w:val="24"/>
        </w:rPr>
        <w:t xml:space="preserve">  </w:t>
      </w:r>
      <w:r>
        <w:rPr>
          <w:rFonts w:hint="eastAsia" w:eastAsia="黑体"/>
          <w:sz w:val="24"/>
          <w:lang w:val="en-US" w:eastAsia="zh-CN"/>
        </w:rPr>
        <w:t>端侧模块结构</w:t>
      </w:r>
      <w:bookmarkEnd w:id="76"/>
    </w:p>
    <w:p w14:paraId="220D499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新评分App位于android_app/HybridGuard/riskapp/。其build.gradle.kts中设置minSdk=30、targetSdk=36，依赖AppCompat、Material和OkHttp。该模块的核心文件包括MainActivity.kt、FingerprintCollector.kt、ScoringWebBridge.kt、RiskFeatureEncoder.java、DeviceRiskScorer.java和assets/local_probe.html。Android官方文档对WebView本地内容加载、资源组织和安全加载方式给出了专门说明，这为端侧本地探针页面的工程实现提供了参考</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_Ref2138382239 \r \h </w:instrText>
      </w:r>
      <w:r>
        <w:rPr>
          <w:rFonts w:hint="eastAsia"/>
          <w:sz w:val="24"/>
          <w:vertAlign w:val="superscript"/>
          <w:lang w:val="en-US" w:eastAsia="zh-CN"/>
        </w:rPr>
        <w:fldChar w:fldCharType="separate"/>
      </w:r>
      <w:r>
        <w:rPr>
          <w:rFonts w:hint="eastAsia"/>
          <w:sz w:val="24"/>
          <w:vertAlign w:val="superscript"/>
          <w:lang w:val="en-US" w:eastAsia="zh-CN"/>
        </w:rPr>
        <w:t>[35]</w:t>
      </w:r>
      <w:r>
        <w:rPr>
          <w:rFonts w:hint="eastAsia"/>
          <w:sz w:val="24"/>
          <w:vertAlign w:val="superscript"/>
          <w:lang w:val="en-US" w:eastAsia="zh-CN"/>
        </w:rPr>
        <w:fldChar w:fldCharType="end"/>
      </w:r>
      <w:r>
        <w:rPr>
          <w:rFonts w:hint="eastAsia"/>
          <w:sz w:val="24"/>
          <w:lang w:val="en-US" w:eastAsia="zh-CN"/>
        </w:rPr>
        <w:t>。端侧评分流程如下。</w:t>
      </w:r>
    </w:p>
    <w:p w14:paraId="76D265C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30" o:spt="75" type="#_x0000_t75" style="height:324pt;width:426pt;" filled="f" stroked="f" coordsize="21600,21600">
            <v:path/>
            <v:fill on="f" focussize="0,0"/>
            <v:stroke on="f"/>
            <v:imagedata r:id="rId31" o:title=""/>
            <o:lock v:ext="edit" aspectratio="t"/>
            <w10:wrap type="none"/>
            <w10:anchorlock/>
          </v:shape>
        </w:pict>
      </w:r>
    </w:p>
    <w:p w14:paraId="2C36EE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4"/>
          <w:lang w:val="en-US" w:eastAsia="zh-CN"/>
        </w:rPr>
      </w:pPr>
      <w:r>
        <w:rPr>
          <w:rFonts w:hint="eastAsia"/>
          <w:sz w:val="21"/>
        </w:rPr>
        <w:t>图</w:t>
      </w:r>
      <w:r>
        <w:rPr>
          <w:rFonts w:hint="eastAsia"/>
          <w:sz w:val="21"/>
          <w:lang w:val="en-US" w:eastAsia="zh-CN"/>
        </w:rPr>
        <w:t>3.1</w:t>
      </w:r>
      <w:r>
        <w:rPr>
          <w:rFonts w:hint="eastAsia"/>
          <w:sz w:val="21"/>
        </w:rPr>
        <w:t xml:space="preserve">  </w:t>
      </w:r>
      <w:r>
        <w:rPr>
          <w:rFonts w:hint="eastAsia"/>
          <w:sz w:val="21"/>
          <w:lang w:val="en-US" w:eastAsia="zh-CN"/>
        </w:rPr>
        <w:t>端侧模块结构：调度、采集、桥接与评分</w:t>
      </w:r>
    </w:p>
    <w:p w14:paraId="34908A8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7" w:name="_Toc708838338"/>
      <w:r>
        <w:rPr>
          <w:rFonts w:hint="eastAsia" w:eastAsia="黑体"/>
          <w:sz w:val="24"/>
        </w:rPr>
        <w:t>3.</w:t>
      </w:r>
      <w:r>
        <w:rPr>
          <w:rFonts w:hint="eastAsia" w:eastAsia="黑体"/>
          <w:sz w:val="24"/>
          <w:lang w:val="en-US" w:eastAsia="zh-CN"/>
        </w:rPr>
        <w:t>6.2</w:t>
      </w:r>
      <w:r>
        <w:rPr>
          <w:rFonts w:hint="eastAsia" w:eastAsia="黑体"/>
          <w:sz w:val="24"/>
        </w:rPr>
        <w:t xml:space="preserve">  </w:t>
      </w:r>
      <w:r>
        <w:rPr>
          <w:rFonts w:hint="eastAsia" w:eastAsia="黑体"/>
          <w:sz w:val="24"/>
          <w:lang w:val="en-US" w:eastAsia="zh-CN"/>
        </w:rPr>
        <w:t>端侧特征编码</w:t>
      </w:r>
      <w:bookmarkEnd w:id="77"/>
    </w:p>
    <w:p w14:paraId="56F4345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RiskFeatureEncoder.java是端侧特征适配器，固化了训练阶段pandas.json_normalize后的65维字段顺序。字段覆盖Native 33维、WebView 14维和Web 18维。编码器内部维护每个类别字段的取值列表，布尔值转为"True"或"False"后参与类别编码，缺失类别优先映射为"Unknown"，无法识别时返回-1.0；数值字段直接转为double，缺失或解析失败时返回-1.0。</w:t>
      </w:r>
    </w:p>
    <w:p w14:paraId="3E55047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一层是端侧评分闭环中最关键的工程约束。训练阶段的列顺序、类别编码和缺失值策略必须与Android端完全一致，否则DeviceRiskScorer得到的输入语义会错位。项目通过将65维字段顺序和类别表固化进Java类，避免运行时依赖Python预处理环境。</w:t>
      </w:r>
    </w:p>
    <w:p w14:paraId="3F941A7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8" w:name="_Toc1354156857"/>
      <w:r>
        <w:rPr>
          <w:rFonts w:hint="eastAsia" w:eastAsia="黑体"/>
          <w:sz w:val="24"/>
        </w:rPr>
        <w:t>3.</w:t>
      </w:r>
      <w:r>
        <w:rPr>
          <w:rFonts w:hint="eastAsia" w:eastAsia="黑体"/>
          <w:sz w:val="24"/>
          <w:lang w:val="en-US" w:eastAsia="zh-CN"/>
        </w:rPr>
        <w:t>6.3</w:t>
      </w:r>
      <w:r>
        <w:rPr>
          <w:rFonts w:hint="eastAsia" w:eastAsia="黑体"/>
          <w:sz w:val="24"/>
        </w:rPr>
        <w:t xml:space="preserve">  </w:t>
      </w:r>
      <w:r>
        <w:rPr>
          <w:rFonts w:hint="eastAsia" w:eastAsia="黑体"/>
          <w:sz w:val="24"/>
          <w:lang w:val="en-US" w:eastAsia="zh-CN"/>
        </w:rPr>
        <w:t>本地随机森林推理与结果上报</w:t>
      </w:r>
      <w:bookmarkEnd w:id="78"/>
    </w:p>
    <w:p w14:paraId="616E655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MainActivity.kt在收到local_probe.html通过submitWebPayload()回传的Web/WebView数据后，先使用FingerprintCollector.flattenLayers()将嵌套数据展平，再构造包含session_id、timestamp、android_native_data、webview_data和web_data的评分会话。随后调用RiskFeatureEncoder.encode(scoringSession)生成输入向量，并调用DeviceRiskScorer.score(features)得到风险分。输出分数被限制在0到100之间。</w:t>
      </w:r>
    </w:p>
    <w:p w14:paraId="4855F1E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风险等级采用简单阈值：分数大于等于80为high，大于等于50为medium，其余为low。App会在界面上展示本地评分结果，并向/api/risk/local-score上传评分摘要。上传字段包括session_id、timestamp、risk_score、risk_level、risk_reason、scoring_engine=random_forest_m2cgen和feature_count。该接口不上传原始三端指纹，体现了端侧闭环和数据最小化设计。</w:t>
      </w:r>
    </w:p>
    <w:p w14:paraId="2206C52D">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9" w:name="_Toc282604693"/>
      <w:r>
        <w:rPr>
          <w:rFonts w:hint="eastAsia" w:eastAsia="黑体"/>
          <w:sz w:val="24"/>
        </w:rPr>
        <w:t>3.</w:t>
      </w:r>
      <w:r>
        <w:rPr>
          <w:rFonts w:hint="eastAsia" w:eastAsia="黑体"/>
          <w:sz w:val="24"/>
          <w:lang w:val="en-US" w:eastAsia="zh-CN"/>
        </w:rPr>
        <w:t>6.4</w:t>
      </w:r>
      <w:r>
        <w:rPr>
          <w:rFonts w:hint="eastAsia" w:eastAsia="黑体"/>
          <w:sz w:val="24"/>
        </w:rPr>
        <w:t xml:space="preserve">  </w:t>
      </w:r>
      <w:r>
        <w:rPr>
          <w:rFonts w:hint="eastAsia" w:eastAsia="黑体"/>
          <w:sz w:val="24"/>
          <w:lang w:val="en-US" w:eastAsia="zh-CN"/>
        </w:rPr>
        <w:t>工程风险与处理</w:t>
      </w:r>
      <w:bookmarkEnd w:id="79"/>
    </w:p>
    <w:p w14:paraId="04A4D4A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实现中最主要的风险是训练侧和端侧特征不一致。项目通过RiskFeatureEncoder固化字段顺序、类别编码和缺失值策略来降低该风险。第二个风险是WebView采集异步完成前就触发评分。当前实现由local_probe.html采集完成后主动调用submitWebPayload()，Android端收到完整payload后才执行评分。第三个风险是端侧生成的Java模型代码较大，因此训练脚本限制随机森林深度，以控制Android编译和运行成本。</w:t>
      </w:r>
    </w:p>
    <w:p w14:paraId="06164C71">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b w:val="0"/>
          <w:bCs/>
          <w:sz w:val="24"/>
          <w:lang w:val="en-US" w:eastAsia="zh-CN"/>
        </w:rPr>
      </w:pPr>
      <w:bookmarkStart w:id="80" w:name="_Toc1650731734"/>
      <w:r>
        <w:rPr>
          <w:rFonts w:hint="eastAsia" w:eastAsia="黑体"/>
          <w:b w:val="0"/>
          <w:bCs/>
          <w:sz w:val="24"/>
        </w:rPr>
        <w:t>3.</w:t>
      </w:r>
      <w:r>
        <w:rPr>
          <w:rFonts w:hint="eastAsia" w:eastAsia="黑体"/>
          <w:b w:val="0"/>
          <w:bCs/>
          <w:sz w:val="24"/>
          <w:lang w:val="en-US" w:eastAsia="zh-CN"/>
        </w:rPr>
        <w:t>7</w:t>
      </w:r>
      <w:r>
        <w:rPr>
          <w:rFonts w:hint="eastAsia" w:eastAsia="黑体"/>
          <w:b w:val="0"/>
          <w:bCs/>
          <w:sz w:val="24"/>
        </w:rPr>
        <w:t xml:space="preserve">  </w:t>
      </w:r>
      <w:r>
        <w:rPr>
          <w:rFonts w:hint="eastAsia" w:eastAsia="黑体"/>
          <w:b w:val="0"/>
          <w:bCs/>
          <w:sz w:val="24"/>
          <w:lang w:val="en-US" w:eastAsia="zh-CN"/>
        </w:rPr>
        <w:t>本章小结</w:t>
      </w:r>
      <w:bookmarkEnd w:id="80"/>
    </w:p>
    <w:p w14:paraId="320A5A04">
      <w:pPr>
        <w:pageBreakBefore w:val="0"/>
        <w:kinsoku/>
        <w:wordWrap w:val="0"/>
        <w:overflowPunct/>
        <w:topLinePunct w:val="0"/>
        <w:bidi w:val="0"/>
        <w:spacing w:line="360" w:lineRule="auto"/>
        <w:ind w:firstLine="480" w:firstLineChars="200"/>
        <w:textAlignment w:val="auto"/>
        <w:rPr>
          <w:rFonts w:hint="eastAsia"/>
          <w:b w:val="0"/>
          <w:bCs/>
          <w:sz w:val="32"/>
        </w:rPr>
      </w:pPr>
      <w:r>
        <w:rPr>
          <w:rFonts w:hint="eastAsia"/>
          <w:sz w:val="24"/>
          <w:lang w:val="en-US" w:eastAsia="zh-CN"/>
        </w:rPr>
        <w:t>本章基于项目实际代码说明了HybridGuard的关键模块实现。旧app、后端服务、scoring训练数据链路、training模型训练链路和新riskapp端侧评分链路共同构成从三端采集、会话合并、规则标注到本地评分的工程闭环。其中，后端保留原始嵌套会话与训练用JSONL数据，离线侧将规则知识库转化为风险标签，端侧则通过固定65维特征编码和随机森林Java推理代码复现离线评分能力。由此，系统从原始指纹采集推进到可部署的本地风险分输出。</w:t>
      </w:r>
    </w:p>
    <w:p w14:paraId="6F5E07AB">
      <w:pPr>
        <w:pStyle w:val="2"/>
        <w:pageBreakBefore w:val="0"/>
        <w:kinsoku/>
        <w:wordWrap w:val="0"/>
        <w:overflowPunct/>
        <w:topLinePunct w:val="0"/>
        <w:bidi w:val="0"/>
        <w:textAlignment w:val="auto"/>
        <w:rPr>
          <w:b w:val="0"/>
          <w:bCs/>
          <w:sz w:val="32"/>
        </w:rPr>
      </w:pPr>
      <w:bookmarkStart w:id="81" w:name="_Toc507017745"/>
      <w:r>
        <w:rPr>
          <w:rFonts w:hint="eastAsia"/>
          <w:b w:val="0"/>
          <w:bCs/>
          <w:sz w:val="32"/>
          <w:lang w:val="en-US" w:eastAsia="zh-CN"/>
        </w:rPr>
        <w:t>4</w:t>
      </w:r>
      <w:r>
        <w:rPr>
          <w:rFonts w:hint="eastAsia"/>
          <w:b w:val="0"/>
          <w:bCs/>
          <w:sz w:val="32"/>
        </w:rPr>
        <w:t xml:space="preserve">  实验设计与结果分析</w:t>
      </w:r>
      <w:bookmarkEnd w:id="81"/>
    </w:p>
    <w:p w14:paraId="26C1C48A">
      <w:pPr>
        <w:pageBreakBefore w:val="0"/>
        <w:kinsoku/>
        <w:wordWrap w:val="0"/>
        <w:overflowPunct/>
        <w:topLinePunct w:val="0"/>
        <w:bidi w:val="0"/>
        <w:spacing w:line="360" w:lineRule="auto"/>
        <w:ind w:firstLine="480" w:firstLineChars="200"/>
        <w:textAlignment w:val="auto"/>
        <w:rPr>
          <w:sz w:val="24"/>
        </w:rPr>
      </w:pPr>
      <w:r>
        <w:rPr>
          <w:rFonts w:hint="eastAsia"/>
          <w:sz w:val="24"/>
        </w:rPr>
        <w:t>本章基于HybridGuard已采集、构造和标注的三端设备指纹数据，对系统有效性进行实验分析。实验重点考察三端原始特征的信息量、跨层一致性特征对规则知识库风险判断的表达能力，以及相关语义特征在分组验证下的泛化表现。</w:t>
      </w:r>
    </w:p>
    <w:p w14:paraId="7226014A">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2" w:name="_Toc232128919"/>
      <w:r>
        <w:rPr>
          <w:rFonts w:hint="eastAsia" w:eastAsia="黑体"/>
          <w:b w:val="0"/>
          <w:bCs/>
          <w:sz w:val="24"/>
          <w:lang w:val="en-US" w:eastAsia="zh-CN"/>
        </w:rPr>
        <w:t>4.1</w:t>
      </w:r>
      <w:r>
        <w:rPr>
          <w:rFonts w:hint="eastAsia" w:eastAsia="黑体"/>
          <w:b w:val="0"/>
          <w:bCs/>
          <w:sz w:val="24"/>
        </w:rPr>
        <w:t xml:space="preserve">  实验环境与数据集说明</w:t>
      </w:r>
      <w:bookmarkEnd w:id="82"/>
    </w:p>
    <w:p w14:paraId="1928DCE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3" w:name="_Toc1560438681"/>
      <w:r>
        <w:rPr>
          <w:rFonts w:hint="eastAsia" w:eastAsia="黑体"/>
          <w:sz w:val="24"/>
          <w:lang w:val="en-US" w:eastAsia="zh-CN"/>
        </w:rPr>
        <w:t>4.1.</w:t>
      </w:r>
      <w:r>
        <w:rPr>
          <w:rFonts w:hint="eastAsia" w:eastAsia="黑体"/>
          <w:sz w:val="24"/>
        </w:rPr>
        <w:t>1  实验环境</w:t>
      </w:r>
      <w:bookmarkEnd w:id="83"/>
    </w:p>
    <w:p w14:paraId="328FB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依托HybridGuard原型系统完成。客户端侧包括Android原生采集模块、WebView宿主采集模块和Web前端探针模块；后端侧使用FastAPI接收三端数据，按session_id完成会话合并，并将合并结果保存为JSON与JSONL文件；离线侧使用综合规则知识库驱动大模型生成风险标签，再使用轻量模型进行风险分拟合和消融评估。</w:t>
      </w:r>
    </w:p>
    <w:p w14:paraId="121491B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标签生成阶段使用第三章介绍的综合规则知识库。该知识库整合跨层一致性、核心完整性、物理与运行环境、攻击场景聚合和容错规则。大模型在标注时接收三端设备指纹JSON与规则知识库，输出结构化的risk_score和risk_reason，因此本章风险分是基于规则知识库进行综合分析后得到的连续评分。</w:t>
      </w:r>
    </w:p>
    <w:p w14:paraId="168BC85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轻量评估器采用随机森林回归模型，参数与训练侧和消融实验脚本保持一致：</w:t>
      </w:r>
    </w:p>
    <w:p w14:paraId="5C00AB06">
      <w:pPr>
        <w:pageBreakBefore w:val="0"/>
        <w:kinsoku/>
        <w:wordWrap w:val="0"/>
        <w:overflowPunct/>
        <w:topLinePunct w:val="0"/>
        <w:bidi w:val="0"/>
        <w:spacing w:line="360" w:lineRule="auto"/>
        <w:ind w:firstLine="799" w:firstLineChars="333"/>
        <w:textAlignment w:val="auto"/>
        <w:rPr>
          <w:rFonts w:hint="eastAsia"/>
          <w:sz w:val="24"/>
        </w:rPr>
      </w:pPr>
      <w:r>
        <w:rPr>
          <w:rFonts w:hint="eastAsia"/>
          <w:sz w:val="24"/>
        </w:rPr>
        <w:t>RandomForestRegressor(n_estimators=50, max_depth=10, random_state=42)</w:t>
      </w:r>
    </w:p>
    <w:p w14:paraId="74A9A8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随机森林在本章中用于评估不同特征组合对规则知识库风险标签的拟合能力，并作为端侧轻量评分器的工程实现。所有消融实验脚本、指标表和图表均保存在ablation/目录下。</w:t>
      </w:r>
    </w:p>
    <w:p w14:paraId="5831AD3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4" w:name="_Toc1222614403"/>
      <w:r>
        <w:rPr>
          <w:rFonts w:hint="eastAsia" w:eastAsia="黑体"/>
          <w:sz w:val="24"/>
          <w:lang w:val="en-US" w:eastAsia="zh-CN"/>
        </w:rPr>
        <w:t>4.1.2</w:t>
      </w:r>
      <w:r>
        <w:rPr>
          <w:rFonts w:hint="eastAsia" w:eastAsia="黑体"/>
          <w:sz w:val="24"/>
        </w:rPr>
        <w:t xml:space="preserve">  数据来源与样本规模</w:t>
      </w:r>
      <w:bookmarkEnd w:id="84"/>
    </w:p>
    <w:p w14:paraId="04AC731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本章主要实验数据来自training/scored_data.jsonl，共1323条带风险标签样本。每条样本包含Android Native、WebView宿主和Web前端三类特征，并包含规则知识库驱动的大模型离线标注结果llm_label.risk_score。分组脚本根据设备字段、安装来源、调试状态、时区、UA和攻击模板等启发式信息，将样本划分为真实物理设备、云真机/测试环境和脚本攻击三类来源。</w:t>
      </w:r>
    </w:p>
    <w:p w14:paraId="1BB33F7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w:t>
      </w:r>
      <w:r>
        <w:rPr>
          <w:rFonts w:hint="eastAsia" w:eastAsia="黑体"/>
          <w:b/>
          <w:bCs/>
          <w:sz w:val="21"/>
        </w:rPr>
        <w:t xml:space="preserve"> 实验样本来源类型与分组规模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33"/>
        <w:gridCol w:w="897"/>
        <w:gridCol w:w="1012"/>
        <w:gridCol w:w="5637"/>
      </w:tblGrid>
      <w:tr w14:paraId="6EA1AC8C">
        <w:trPr>
          <w:trHeight w:val="255" w:hRule="atLeast"/>
        </w:trPr>
        <w:tc>
          <w:tcPr>
            <w:tcW w:w="1633" w:type="dxa"/>
            <w:tcBorders>
              <w:left w:val="nil"/>
              <w:bottom w:val="single" w:color="auto" w:sz="4" w:space="0"/>
              <w:right w:val="single" w:color="auto" w:sz="4" w:space="0"/>
            </w:tcBorders>
            <w:noWrap w:val="0"/>
            <w:vAlign w:val="top"/>
          </w:tcPr>
          <w:p w14:paraId="711FC60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来源类型</w:t>
            </w:r>
          </w:p>
        </w:tc>
        <w:tc>
          <w:tcPr>
            <w:tcW w:w="897" w:type="dxa"/>
            <w:tcBorders>
              <w:left w:val="single" w:color="auto" w:sz="4" w:space="0"/>
              <w:bottom w:val="single" w:color="auto" w:sz="4" w:space="0"/>
              <w:right w:val="nil"/>
            </w:tcBorders>
            <w:noWrap w:val="0"/>
            <w:vAlign w:val="top"/>
          </w:tcPr>
          <w:p w14:paraId="70D4395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样本数</w:t>
            </w:r>
          </w:p>
        </w:tc>
        <w:tc>
          <w:tcPr>
            <w:tcW w:w="1012" w:type="dxa"/>
            <w:tcBorders>
              <w:left w:val="single" w:color="auto" w:sz="4" w:space="0"/>
              <w:bottom w:val="single" w:color="auto" w:sz="4" w:space="0"/>
              <w:right w:val="nil"/>
            </w:tcBorders>
            <w:noWrap w:val="0"/>
            <w:vAlign w:val="top"/>
          </w:tcPr>
          <w:p w14:paraId="46613B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分组数</w:t>
            </w:r>
          </w:p>
        </w:tc>
        <w:tc>
          <w:tcPr>
            <w:tcW w:w="5637" w:type="dxa"/>
            <w:tcBorders>
              <w:left w:val="single" w:color="auto" w:sz="4" w:space="0"/>
              <w:bottom w:val="single" w:color="auto" w:sz="4" w:space="0"/>
              <w:right w:val="nil"/>
            </w:tcBorders>
            <w:noWrap w:val="0"/>
            <w:vAlign w:val="top"/>
          </w:tcPr>
          <w:p w14:paraId="70F3C0B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5EB2770">
        <w:trPr>
          <w:cantSplit/>
          <w:trHeight w:val="312" w:hRule="atLeast"/>
        </w:trPr>
        <w:tc>
          <w:tcPr>
            <w:tcW w:w="1633" w:type="dxa"/>
            <w:tcBorders>
              <w:top w:val="single" w:color="auto" w:sz="4" w:space="0"/>
              <w:left w:val="nil"/>
              <w:bottom w:val="single" w:color="auto" w:sz="4" w:space="0"/>
              <w:right w:val="single" w:color="auto" w:sz="4" w:space="0"/>
            </w:tcBorders>
            <w:noWrap w:val="0"/>
            <w:vAlign w:val="top"/>
          </w:tcPr>
          <w:p w14:paraId="395510B1">
            <w:pPr>
              <w:pageBreakBefore w:val="0"/>
              <w:kinsoku/>
              <w:wordWrap w:val="0"/>
              <w:overflowPunct/>
              <w:topLinePunct w:val="0"/>
              <w:bidi w:val="0"/>
              <w:jc w:val="center"/>
              <w:textAlignment w:val="auto"/>
              <w:rPr>
                <w:sz w:val="21"/>
                <w:szCs w:val="21"/>
              </w:rPr>
            </w:pPr>
            <w:r>
              <w:rPr>
                <w:rFonts w:hint="eastAsia"/>
                <w:sz w:val="21"/>
                <w:szCs w:val="21"/>
              </w:rPr>
              <w:t>physical_device</w:t>
            </w:r>
          </w:p>
        </w:tc>
        <w:tc>
          <w:tcPr>
            <w:tcW w:w="897" w:type="dxa"/>
            <w:tcBorders>
              <w:top w:val="single" w:color="auto" w:sz="4" w:space="0"/>
              <w:left w:val="single" w:color="auto" w:sz="4" w:space="0"/>
              <w:bottom w:val="single" w:color="auto" w:sz="4" w:space="0"/>
              <w:right w:val="nil"/>
            </w:tcBorders>
            <w:noWrap w:val="0"/>
            <w:vAlign w:val="top"/>
          </w:tcPr>
          <w:p w14:paraId="7EF0B2A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286</w:t>
            </w:r>
          </w:p>
        </w:tc>
        <w:tc>
          <w:tcPr>
            <w:tcW w:w="1012" w:type="dxa"/>
            <w:tcBorders>
              <w:top w:val="single" w:color="auto" w:sz="4" w:space="0"/>
              <w:left w:val="single" w:color="auto" w:sz="4" w:space="0"/>
              <w:bottom w:val="single" w:color="auto" w:sz="4" w:space="0"/>
              <w:right w:val="nil"/>
            </w:tcBorders>
            <w:noWrap w:val="0"/>
            <w:vAlign w:val="top"/>
          </w:tcPr>
          <w:p w14:paraId="0C75D1B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5637" w:type="dxa"/>
            <w:tcBorders>
              <w:top w:val="single" w:color="auto" w:sz="4" w:space="0"/>
              <w:left w:val="single" w:color="auto" w:sz="4" w:space="0"/>
              <w:bottom w:val="single" w:color="auto" w:sz="4" w:space="0"/>
              <w:right w:val="nil"/>
            </w:tcBorders>
            <w:noWrap w:val="0"/>
            <w:vAlign w:val="top"/>
          </w:tcPr>
          <w:p w14:paraId="2751A875">
            <w:pPr>
              <w:pageBreakBefore w:val="0"/>
              <w:kinsoku/>
              <w:wordWrap w:val="0"/>
              <w:overflowPunct/>
              <w:topLinePunct w:val="0"/>
              <w:bidi w:val="0"/>
              <w:jc w:val="center"/>
              <w:textAlignment w:val="auto"/>
              <w:rPr>
                <w:rFonts w:hint="eastAsia"/>
                <w:sz w:val="21"/>
                <w:szCs w:val="21"/>
              </w:rPr>
            </w:pPr>
            <w:r>
              <w:rPr>
                <w:rFonts w:hint="eastAsia"/>
                <w:sz w:val="21"/>
                <w:szCs w:val="21"/>
              </w:rPr>
              <w:t>未命中云测和脚本攻击启发式的真实设备类样本</w:t>
            </w:r>
          </w:p>
        </w:tc>
      </w:tr>
      <w:tr w14:paraId="4E55A5CF">
        <w:trPr>
          <w:cantSplit/>
          <w:trHeight w:val="90" w:hRule="atLeast"/>
        </w:trPr>
        <w:tc>
          <w:tcPr>
            <w:tcW w:w="1633" w:type="dxa"/>
            <w:tcBorders>
              <w:top w:val="single" w:color="auto" w:sz="4" w:space="0"/>
              <w:left w:val="nil"/>
              <w:bottom w:val="single" w:color="auto" w:sz="4" w:space="0"/>
              <w:right w:val="single" w:color="auto" w:sz="4" w:space="0"/>
            </w:tcBorders>
            <w:noWrap w:val="0"/>
            <w:vAlign w:val="top"/>
          </w:tcPr>
          <w:p w14:paraId="66C26734">
            <w:pPr>
              <w:pageBreakBefore w:val="0"/>
              <w:kinsoku/>
              <w:wordWrap w:val="0"/>
              <w:overflowPunct/>
              <w:topLinePunct w:val="0"/>
              <w:bidi w:val="0"/>
              <w:jc w:val="center"/>
              <w:textAlignment w:val="auto"/>
              <w:rPr>
                <w:sz w:val="21"/>
                <w:szCs w:val="21"/>
              </w:rPr>
            </w:pPr>
            <w:r>
              <w:rPr>
                <w:rFonts w:hint="eastAsia"/>
                <w:sz w:val="21"/>
                <w:szCs w:val="21"/>
              </w:rPr>
              <w:t>cloud_device</w:t>
            </w:r>
          </w:p>
        </w:tc>
        <w:tc>
          <w:tcPr>
            <w:tcW w:w="897" w:type="dxa"/>
            <w:tcBorders>
              <w:top w:val="single" w:color="auto" w:sz="4" w:space="0"/>
              <w:left w:val="single" w:color="auto" w:sz="4" w:space="0"/>
              <w:bottom w:val="single" w:color="auto" w:sz="4" w:space="0"/>
              <w:right w:val="nil"/>
            </w:tcBorders>
            <w:noWrap w:val="0"/>
            <w:vAlign w:val="top"/>
          </w:tcPr>
          <w:p w14:paraId="7CAC45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737</w:t>
            </w:r>
          </w:p>
        </w:tc>
        <w:tc>
          <w:tcPr>
            <w:tcW w:w="1012" w:type="dxa"/>
            <w:tcBorders>
              <w:top w:val="single" w:color="auto" w:sz="4" w:space="0"/>
              <w:left w:val="single" w:color="auto" w:sz="4" w:space="0"/>
              <w:bottom w:val="single" w:color="auto" w:sz="4" w:space="0"/>
              <w:right w:val="nil"/>
            </w:tcBorders>
            <w:noWrap w:val="0"/>
            <w:vAlign w:val="top"/>
          </w:tcPr>
          <w:p w14:paraId="7F898D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77</w:t>
            </w:r>
          </w:p>
        </w:tc>
        <w:tc>
          <w:tcPr>
            <w:tcW w:w="5637" w:type="dxa"/>
            <w:tcBorders>
              <w:top w:val="single" w:color="auto" w:sz="4" w:space="0"/>
              <w:left w:val="single" w:color="auto" w:sz="4" w:space="0"/>
              <w:bottom w:val="single" w:color="auto" w:sz="4" w:space="0"/>
              <w:right w:val="nil"/>
            </w:tcBorders>
            <w:noWrap w:val="0"/>
            <w:vAlign w:val="top"/>
          </w:tcPr>
          <w:p w14:paraId="58CC9EFC">
            <w:pPr>
              <w:pageBreakBefore w:val="0"/>
              <w:kinsoku/>
              <w:wordWrap w:val="0"/>
              <w:overflowPunct/>
              <w:topLinePunct w:val="0"/>
              <w:bidi w:val="0"/>
              <w:jc w:val="center"/>
              <w:textAlignment w:val="auto"/>
              <w:rPr>
                <w:rFonts w:hint="eastAsia"/>
                <w:sz w:val="21"/>
                <w:szCs w:val="21"/>
              </w:rPr>
            </w:pPr>
            <w:r>
              <w:rPr>
                <w:rFonts w:hint="eastAsia"/>
                <w:sz w:val="21"/>
                <w:szCs w:val="21"/>
              </w:rPr>
              <w:t>安装来源、时区、ADB或云测特征命中测试环境启发式的样本</w:t>
            </w:r>
          </w:p>
        </w:tc>
      </w:tr>
      <w:tr w14:paraId="1412E6C9">
        <w:trPr>
          <w:cantSplit/>
          <w:trHeight w:val="90" w:hRule="atLeast"/>
        </w:trPr>
        <w:tc>
          <w:tcPr>
            <w:tcW w:w="1633" w:type="dxa"/>
            <w:tcBorders>
              <w:top w:val="single" w:color="auto" w:sz="4" w:space="0"/>
              <w:left w:val="nil"/>
              <w:bottom w:val="single" w:color="000000" w:sz="8" w:space="0"/>
              <w:right w:val="single" w:color="auto" w:sz="4" w:space="0"/>
            </w:tcBorders>
            <w:noWrap w:val="0"/>
            <w:vAlign w:val="top"/>
          </w:tcPr>
          <w:p w14:paraId="66BCB796">
            <w:pPr>
              <w:pageBreakBefore w:val="0"/>
              <w:kinsoku/>
              <w:wordWrap w:val="0"/>
              <w:overflowPunct/>
              <w:topLinePunct w:val="0"/>
              <w:bidi w:val="0"/>
              <w:jc w:val="center"/>
              <w:textAlignment w:val="auto"/>
              <w:rPr>
                <w:rFonts w:hint="eastAsia"/>
                <w:sz w:val="21"/>
                <w:szCs w:val="21"/>
              </w:rPr>
            </w:pPr>
            <w:r>
              <w:rPr>
                <w:rFonts w:hint="eastAsia"/>
                <w:sz w:val="21"/>
                <w:szCs w:val="21"/>
              </w:rPr>
              <w:t>script_attack</w:t>
            </w:r>
          </w:p>
        </w:tc>
        <w:tc>
          <w:tcPr>
            <w:tcW w:w="897" w:type="dxa"/>
            <w:tcBorders>
              <w:top w:val="single" w:color="auto" w:sz="4" w:space="0"/>
              <w:left w:val="single" w:color="auto" w:sz="4" w:space="0"/>
              <w:bottom w:val="single" w:color="000000" w:sz="8" w:space="0"/>
              <w:right w:val="nil"/>
            </w:tcBorders>
            <w:noWrap w:val="0"/>
            <w:vAlign w:val="top"/>
          </w:tcPr>
          <w:p w14:paraId="6478943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1012" w:type="dxa"/>
            <w:tcBorders>
              <w:top w:val="single" w:color="auto" w:sz="4" w:space="0"/>
              <w:left w:val="single" w:color="auto" w:sz="4" w:space="0"/>
              <w:bottom w:val="single" w:color="000000" w:sz="8" w:space="0"/>
              <w:right w:val="nil"/>
            </w:tcBorders>
            <w:noWrap w:val="0"/>
            <w:vAlign w:val="top"/>
          </w:tcPr>
          <w:p w14:paraId="4A9F3DC3">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3</w:t>
            </w:r>
          </w:p>
        </w:tc>
        <w:tc>
          <w:tcPr>
            <w:tcW w:w="5637" w:type="dxa"/>
            <w:tcBorders>
              <w:top w:val="single" w:color="auto" w:sz="4" w:space="0"/>
              <w:left w:val="single" w:color="auto" w:sz="4" w:space="0"/>
              <w:bottom w:val="single" w:color="000000" w:sz="8" w:space="0"/>
              <w:right w:val="nil"/>
            </w:tcBorders>
            <w:noWrap w:val="0"/>
            <w:vAlign w:val="top"/>
          </w:tcPr>
          <w:p w14:paraId="4C529D4E">
            <w:pPr>
              <w:pageBreakBefore w:val="0"/>
              <w:kinsoku/>
              <w:wordWrap w:val="0"/>
              <w:overflowPunct/>
              <w:topLinePunct w:val="0"/>
              <w:bidi w:val="0"/>
              <w:jc w:val="center"/>
              <w:textAlignment w:val="auto"/>
              <w:rPr>
                <w:rFonts w:hint="eastAsia"/>
                <w:sz w:val="21"/>
                <w:szCs w:val="21"/>
              </w:rPr>
            </w:pPr>
            <w:r>
              <w:rPr>
                <w:rFonts w:hint="eastAsia"/>
                <w:sz w:val="21"/>
                <w:szCs w:val="21"/>
              </w:rPr>
              <w:t>API重放、无头PC浏览器、廉价模拟器等脚本攻击模板</w:t>
            </w:r>
          </w:p>
        </w:tc>
      </w:tr>
    </w:tbl>
    <w:p w14:paraId="76BF7FE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需要区分“样本数”和“分组数”。真实样本扩充、云真机采集和脚本攻击模板都可能产生相似样本。如果只按行随机切分，同一设备或同一攻击模板的近似记录可能同时出现在训练集和测试集中，使指标偏乐观。因此，本章除随机holdout外，还采用按group_id切分的分组交叉验证。数据来源构成图见ablation/figures/figure_01_source_distribution.png。</w:t>
      </w:r>
    </w:p>
    <w:p w14:paraId="184CD32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5" w:name="_Toc1356736725"/>
      <w:r>
        <w:rPr>
          <w:rFonts w:hint="eastAsia" w:eastAsia="黑体"/>
          <w:sz w:val="24"/>
          <w:lang w:val="en-US" w:eastAsia="zh-CN"/>
        </w:rPr>
        <w:t>4.1.3</w:t>
      </w:r>
      <w:r>
        <w:rPr>
          <w:rFonts w:hint="eastAsia" w:eastAsia="黑体"/>
          <w:sz w:val="24"/>
        </w:rPr>
        <w:t xml:space="preserve">  风险标签与分数分布</w:t>
      </w:r>
      <w:bookmarkEnd w:id="85"/>
    </w:p>
    <w:p w14:paraId="501C7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实验样本中的风险分范围为0到100。根据training/scored_data.jsonl中的标签统计，主要分布如下</w:t>
      </w:r>
      <w:r>
        <w:rPr>
          <w:rFonts w:hint="eastAsia"/>
          <w:sz w:val="24"/>
          <w:lang w:val="en-US" w:eastAsia="zh-CN"/>
        </w:rPr>
        <w:t>表所示</w:t>
      </w:r>
      <w:r>
        <w:rPr>
          <w:rFonts w:hint="eastAsia"/>
          <w:sz w:val="24"/>
        </w:rPr>
        <w:t>。</w:t>
      </w:r>
    </w:p>
    <w:p w14:paraId="6D9C54C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4.2</w:t>
      </w:r>
      <w:r>
        <w:rPr>
          <w:rFonts w:hint="eastAsia" w:eastAsia="黑体"/>
          <w:b/>
          <w:bCs/>
          <w:sz w:val="21"/>
        </w:rPr>
        <w:t xml:space="preserve"> 风险标签分数分布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1646"/>
        <w:gridCol w:w="5933"/>
      </w:tblGrid>
      <w:tr w14:paraId="48E6ABA7">
        <w:trPr>
          <w:trHeight w:val="255" w:hRule="atLeast"/>
        </w:trPr>
        <w:tc>
          <w:tcPr>
            <w:tcW w:w="1600" w:type="dxa"/>
            <w:tcBorders>
              <w:left w:val="nil"/>
              <w:bottom w:val="single" w:color="auto" w:sz="4" w:space="0"/>
              <w:right w:val="single" w:color="auto" w:sz="4" w:space="0"/>
            </w:tcBorders>
            <w:noWrap w:val="0"/>
            <w:vAlign w:val="top"/>
          </w:tcPr>
          <w:p w14:paraId="6841E7E0">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风险分数</w:t>
            </w:r>
          </w:p>
        </w:tc>
        <w:tc>
          <w:tcPr>
            <w:tcW w:w="1646" w:type="dxa"/>
            <w:tcBorders>
              <w:left w:val="single" w:color="auto" w:sz="4" w:space="0"/>
              <w:bottom w:val="single" w:color="auto" w:sz="4" w:space="0"/>
              <w:right w:val="nil"/>
            </w:tcBorders>
            <w:noWrap w:val="0"/>
            <w:vAlign w:val="top"/>
          </w:tcPr>
          <w:p w14:paraId="57ABA170">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样本数</w:t>
            </w:r>
          </w:p>
        </w:tc>
        <w:tc>
          <w:tcPr>
            <w:tcW w:w="5933" w:type="dxa"/>
            <w:tcBorders>
              <w:left w:val="single" w:color="auto" w:sz="4" w:space="0"/>
              <w:bottom w:val="single" w:color="auto" w:sz="4" w:space="0"/>
              <w:right w:val="nil"/>
            </w:tcBorders>
            <w:noWrap w:val="0"/>
            <w:vAlign w:val="top"/>
          </w:tcPr>
          <w:p w14:paraId="3A16737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说明</w:t>
            </w:r>
          </w:p>
        </w:tc>
      </w:tr>
      <w:tr w14:paraId="1855056E">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2244E5F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w:t>
            </w:r>
          </w:p>
        </w:tc>
        <w:tc>
          <w:tcPr>
            <w:tcW w:w="1646" w:type="dxa"/>
            <w:tcBorders>
              <w:top w:val="single" w:color="auto" w:sz="4" w:space="0"/>
              <w:left w:val="single" w:color="auto" w:sz="4" w:space="0"/>
              <w:bottom w:val="single" w:color="auto" w:sz="4" w:space="0"/>
              <w:right w:val="nil"/>
            </w:tcBorders>
            <w:noWrap w:val="0"/>
            <w:vAlign w:val="top"/>
          </w:tcPr>
          <w:p w14:paraId="1C83C6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297</w:t>
            </w:r>
          </w:p>
        </w:tc>
        <w:tc>
          <w:tcPr>
            <w:tcW w:w="5933" w:type="dxa"/>
            <w:tcBorders>
              <w:top w:val="single" w:color="auto" w:sz="4" w:space="0"/>
              <w:left w:val="single" w:color="auto" w:sz="4" w:space="0"/>
              <w:bottom w:val="single" w:color="auto" w:sz="4" w:space="0"/>
              <w:right w:val="nil"/>
            </w:tcBorders>
            <w:noWrap w:val="0"/>
            <w:vAlign w:val="top"/>
          </w:tcPr>
          <w:p w14:paraId="6E17C8CC">
            <w:pPr>
              <w:pageBreakBefore w:val="0"/>
              <w:kinsoku/>
              <w:wordWrap w:val="0"/>
              <w:overflowPunct/>
              <w:topLinePunct w:val="0"/>
              <w:bidi w:val="0"/>
              <w:jc w:val="center"/>
              <w:textAlignment w:val="auto"/>
              <w:rPr>
                <w:rFonts w:hint="eastAsia"/>
                <w:sz w:val="21"/>
                <w:szCs w:val="21"/>
              </w:rPr>
            </w:pPr>
            <w:r>
              <w:rPr>
                <w:rFonts w:hint="eastAsia"/>
                <w:sz w:val="21"/>
                <w:szCs w:val="21"/>
              </w:rPr>
              <w:t>低风险正常设备或较可信环境</w:t>
            </w:r>
          </w:p>
        </w:tc>
      </w:tr>
      <w:tr w14:paraId="1B53AB21">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E6DE4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20</w:t>
            </w:r>
          </w:p>
        </w:tc>
        <w:tc>
          <w:tcPr>
            <w:tcW w:w="1646" w:type="dxa"/>
            <w:tcBorders>
              <w:top w:val="single" w:color="auto" w:sz="4" w:space="0"/>
              <w:left w:val="single" w:color="auto" w:sz="4" w:space="0"/>
              <w:bottom w:val="single" w:color="auto" w:sz="4" w:space="0"/>
              <w:right w:val="nil"/>
            </w:tcBorders>
            <w:noWrap w:val="0"/>
            <w:vAlign w:val="top"/>
          </w:tcPr>
          <w:p w14:paraId="34DEE29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5933" w:type="dxa"/>
            <w:tcBorders>
              <w:top w:val="single" w:color="auto" w:sz="4" w:space="0"/>
              <w:left w:val="single" w:color="auto" w:sz="4" w:space="0"/>
              <w:bottom w:val="single" w:color="auto" w:sz="4" w:space="0"/>
              <w:right w:val="nil"/>
            </w:tcBorders>
            <w:noWrap w:val="0"/>
            <w:vAlign w:val="top"/>
          </w:tcPr>
          <w:p w14:paraId="6AE96B3B">
            <w:pPr>
              <w:pageBreakBefore w:val="0"/>
              <w:kinsoku/>
              <w:wordWrap w:val="0"/>
              <w:overflowPunct/>
              <w:topLinePunct w:val="0"/>
              <w:bidi w:val="0"/>
              <w:jc w:val="center"/>
              <w:textAlignment w:val="auto"/>
              <w:rPr>
                <w:rFonts w:hint="eastAsia"/>
                <w:sz w:val="21"/>
                <w:szCs w:val="21"/>
              </w:rPr>
            </w:pPr>
            <w:r>
              <w:rPr>
                <w:rFonts w:hint="eastAsia"/>
                <w:sz w:val="21"/>
                <w:szCs w:val="21"/>
              </w:rPr>
              <w:t>低风险样本</w:t>
            </w:r>
          </w:p>
        </w:tc>
      </w:tr>
      <w:tr w14:paraId="703E1D96">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4DDC19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35</w:t>
            </w:r>
          </w:p>
        </w:tc>
        <w:tc>
          <w:tcPr>
            <w:tcW w:w="1646" w:type="dxa"/>
            <w:tcBorders>
              <w:top w:val="single" w:color="auto" w:sz="4" w:space="0"/>
              <w:left w:val="single" w:color="auto" w:sz="4" w:space="0"/>
              <w:bottom w:val="single" w:color="auto" w:sz="4" w:space="0"/>
              <w:right w:val="nil"/>
            </w:tcBorders>
            <w:noWrap w:val="0"/>
            <w:vAlign w:val="top"/>
          </w:tcPr>
          <w:p w14:paraId="7C18EC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w:t>
            </w:r>
          </w:p>
        </w:tc>
        <w:tc>
          <w:tcPr>
            <w:tcW w:w="5933" w:type="dxa"/>
            <w:tcBorders>
              <w:top w:val="single" w:color="auto" w:sz="4" w:space="0"/>
              <w:left w:val="single" w:color="auto" w:sz="4" w:space="0"/>
              <w:bottom w:val="single" w:color="auto" w:sz="4" w:space="0"/>
              <w:right w:val="nil"/>
            </w:tcBorders>
            <w:noWrap w:val="0"/>
            <w:vAlign w:val="top"/>
          </w:tcPr>
          <w:p w14:paraId="6DFD04F0">
            <w:pPr>
              <w:pageBreakBefore w:val="0"/>
              <w:kinsoku/>
              <w:wordWrap w:val="0"/>
              <w:overflowPunct/>
              <w:topLinePunct w:val="0"/>
              <w:bidi w:val="0"/>
              <w:jc w:val="center"/>
              <w:textAlignment w:val="auto"/>
              <w:rPr>
                <w:rFonts w:hint="eastAsia"/>
                <w:sz w:val="21"/>
                <w:szCs w:val="21"/>
              </w:rPr>
            </w:pPr>
            <w:r>
              <w:rPr>
                <w:rFonts w:hint="eastAsia"/>
                <w:sz w:val="21"/>
                <w:szCs w:val="21"/>
              </w:rPr>
              <w:t>较低风险但存在轻微异常</w:t>
            </w:r>
          </w:p>
        </w:tc>
      </w:tr>
      <w:tr w14:paraId="6396393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766E534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38</w:t>
            </w:r>
          </w:p>
        </w:tc>
        <w:tc>
          <w:tcPr>
            <w:tcW w:w="1646" w:type="dxa"/>
            <w:tcBorders>
              <w:top w:val="single" w:color="auto" w:sz="4" w:space="0"/>
              <w:left w:val="single" w:color="auto" w:sz="4" w:space="0"/>
              <w:bottom w:val="single" w:color="auto" w:sz="4" w:space="0"/>
              <w:right w:val="nil"/>
            </w:tcBorders>
            <w:noWrap w:val="0"/>
            <w:vAlign w:val="top"/>
          </w:tcPr>
          <w:p w14:paraId="45A2D1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57</w:t>
            </w:r>
          </w:p>
        </w:tc>
        <w:tc>
          <w:tcPr>
            <w:tcW w:w="5933" w:type="dxa"/>
            <w:tcBorders>
              <w:top w:val="single" w:color="auto" w:sz="4" w:space="0"/>
              <w:left w:val="single" w:color="auto" w:sz="4" w:space="0"/>
              <w:bottom w:val="single" w:color="auto" w:sz="4" w:space="0"/>
              <w:right w:val="nil"/>
            </w:tcBorders>
            <w:noWrap w:val="0"/>
            <w:vAlign w:val="top"/>
          </w:tcPr>
          <w:p w14:paraId="3B245E62">
            <w:pPr>
              <w:pageBreakBefore w:val="0"/>
              <w:kinsoku/>
              <w:wordWrap w:val="0"/>
              <w:overflowPunct/>
              <w:topLinePunct w:val="0"/>
              <w:bidi w:val="0"/>
              <w:jc w:val="center"/>
              <w:textAlignment w:val="auto"/>
              <w:rPr>
                <w:rFonts w:hint="eastAsia"/>
                <w:sz w:val="21"/>
                <w:szCs w:val="21"/>
              </w:rPr>
            </w:pPr>
            <w:r>
              <w:rPr>
                <w:rFonts w:hint="eastAsia"/>
                <w:sz w:val="21"/>
                <w:szCs w:val="21"/>
              </w:rPr>
              <w:t>低到中风险边界样本</w:t>
            </w:r>
          </w:p>
        </w:tc>
      </w:tr>
      <w:tr w14:paraId="12EB1CBC">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F936BB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40</w:t>
            </w:r>
          </w:p>
        </w:tc>
        <w:tc>
          <w:tcPr>
            <w:tcW w:w="1646" w:type="dxa"/>
            <w:tcBorders>
              <w:top w:val="single" w:color="auto" w:sz="4" w:space="0"/>
              <w:left w:val="single" w:color="auto" w:sz="4" w:space="0"/>
              <w:bottom w:val="single" w:color="auto" w:sz="4" w:space="0"/>
              <w:right w:val="nil"/>
            </w:tcBorders>
            <w:noWrap w:val="0"/>
            <w:vAlign w:val="top"/>
          </w:tcPr>
          <w:p w14:paraId="476C532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55</w:t>
            </w:r>
          </w:p>
        </w:tc>
        <w:tc>
          <w:tcPr>
            <w:tcW w:w="5933" w:type="dxa"/>
            <w:tcBorders>
              <w:top w:val="single" w:color="auto" w:sz="4" w:space="0"/>
              <w:left w:val="single" w:color="auto" w:sz="4" w:space="0"/>
              <w:bottom w:val="single" w:color="auto" w:sz="4" w:space="0"/>
              <w:right w:val="nil"/>
            </w:tcBorders>
            <w:noWrap w:val="0"/>
            <w:vAlign w:val="top"/>
          </w:tcPr>
          <w:p w14:paraId="73AD9680">
            <w:pPr>
              <w:pageBreakBefore w:val="0"/>
              <w:kinsoku/>
              <w:wordWrap w:val="0"/>
              <w:overflowPunct/>
              <w:topLinePunct w:val="0"/>
              <w:bidi w:val="0"/>
              <w:jc w:val="center"/>
              <w:textAlignment w:val="auto"/>
              <w:rPr>
                <w:rFonts w:hint="eastAsia"/>
                <w:sz w:val="21"/>
                <w:szCs w:val="21"/>
              </w:rPr>
            </w:pPr>
            <w:r>
              <w:rPr>
                <w:rFonts w:hint="eastAsia"/>
                <w:sz w:val="21"/>
                <w:szCs w:val="21"/>
              </w:rPr>
              <w:t>中低风险样本</w:t>
            </w:r>
          </w:p>
        </w:tc>
      </w:tr>
      <w:tr w14:paraId="39346A4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66CF78E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42</w:t>
            </w:r>
          </w:p>
        </w:tc>
        <w:tc>
          <w:tcPr>
            <w:tcW w:w="1646" w:type="dxa"/>
            <w:tcBorders>
              <w:top w:val="single" w:color="auto" w:sz="4" w:space="0"/>
              <w:left w:val="single" w:color="auto" w:sz="4" w:space="0"/>
              <w:bottom w:val="single" w:color="auto" w:sz="4" w:space="0"/>
              <w:right w:val="nil"/>
            </w:tcBorders>
            <w:noWrap w:val="0"/>
            <w:vAlign w:val="top"/>
          </w:tcPr>
          <w:p w14:paraId="4503AD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348</w:t>
            </w:r>
          </w:p>
        </w:tc>
        <w:tc>
          <w:tcPr>
            <w:tcW w:w="5933" w:type="dxa"/>
            <w:tcBorders>
              <w:top w:val="single" w:color="auto" w:sz="4" w:space="0"/>
              <w:left w:val="single" w:color="auto" w:sz="4" w:space="0"/>
              <w:bottom w:val="single" w:color="auto" w:sz="4" w:space="0"/>
              <w:right w:val="nil"/>
            </w:tcBorders>
            <w:noWrap w:val="0"/>
            <w:vAlign w:val="top"/>
          </w:tcPr>
          <w:p w14:paraId="591FF7B6">
            <w:pPr>
              <w:pageBreakBefore w:val="0"/>
              <w:kinsoku/>
              <w:wordWrap w:val="0"/>
              <w:overflowPunct/>
              <w:topLinePunct w:val="0"/>
              <w:bidi w:val="0"/>
              <w:jc w:val="center"/>
              <w:textAlignment w:val="auto"/>
              <w:rPr>
                <w:rFonts w:hint="eastAsia"/>
                <w:sz w:val="21"/>
                <w:szCs w:val="21"/>
              </w:rPr>
            </w:pPr>
            <w:r>
              <w:rPr>
                <w:rFonts w:hint="eastAsia"/>
                <w:sz w:val="21"/>
                <w:szCs w:val="21"/>
              </w:rPr>
              <w:t>云真机或测试环境常见中风险样本</w:t>
            </w:r>
          </w:p>
        </w:tc>
      </w:tr>
      <w:tr w14:paraId="02B7FEA5">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672678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45</w:t>
            </w:r>
          </w:p>
        </w:tc>
        <w:tc>
          <w:tcPr>
            <w:tcW w:w="1646" w:type="dxa"/>
            <w:tcBorders>
              <w:top w:val="single" w:color="auto" w:sz="4" w:space="0"/>
              <w:left w:val="single" w:color="auto" w:sz="4" w:space="0"/>
              <w:bottom w:val="single" w:color="auto" w:sz="4" w:space="0"/>
              <w:right w:val="nil"/>
            </w:tcBorders>
            <w:noWrap w:val="0"/>
            <w:vAlign w:val="top"/>
          </w:tcPr>
          <w:p w14:paraId="02084B4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255</w:t>
            </w:r>
          </w:p>
        </w:tc>
        <w:tc>
          <w:tcPr>
            <w:tcW w:w="5933" w:type="dxa"/>
            <w:tcBorders>
              <w:top w:val="single" w:color="auto" w:sz="4" w:space="0"/>
              <w:left w:val="single" w:color="auto" w:sz="4" w:space="0"/>
              <w:bottom w:val="single" w:color="auto" w:sz="4" w:space="0"/>
              <w:right w:val="nil"/>
            </w:tcBorders>
            <w:noWrap w:val="0"/>
            <w:vAlign w:val="top"/>
          </w:tcPr>
          <w:p w14:paraId="4E90B0D6">
            <w:pPr>
              <w:pageBreakBefore w:val="0"/>
              <w:kinsoku/>
              <w:wordWrap w:val="0"/>
              <w:overflowPunct/>
              <w:topLinePunct w:val="0"/>
              <w:bidi w:val="0"/>
              <w:jc w:val="center"/>
              <w:textAlignment w:val="auto"/>
              <w:rPr>
                <w:rFonts w:hint="eastAsia"/>
                <w:sz w:val="21"/>
                <w:szCs w:val="21"/>
              </w:rPr>
            </w:pPr>
            <w:r>
              <w:rPr>
                <w:rFonts w:hint="eastAsia"/>
                <w:sz w:val="21"/>
                <w:szCs w:val="21"/>
              </w:rPr>
              <w:t>云测、调试或轻微异常环境</w:t>
            </w:r>
          </w:p>
        </w:tc>
      </w:tr>
      <w:tr w14:paraId="13C4061D">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595A62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92</w:t>
            </w:r>
          </w:p>
        </w:tc>
        <w:tc>
          <w:tcPr>
            <w:tcW w:w="1646" w:type="dxa"/>
            <w:tcBorders>
              <w:top w:val="single" w:color="auto" w:sz="4" w:space="0"/>
              <w:left w:val="single" w:color="auto" w:sz="4" w:space="0"/>
              <w:bottom w:val="single" w:color="auto" w:sz="4" w:space="0"/>
              <w:right w:val="nil"/>
            </w:tcBorders>
            <w:noWrap w:val="0"/>
            <w:vAlign w:val="top"/>
          </w:tcPr>
          <w:p w14:paraId="257AA11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63</w:t>
            </w:r>
          </w:p>
        </w:tc>
        <w:tc>
          <w:tcPr>
            <w:tcW w:w="5933" w:type="dxa"/>
            <w:tcBorders>
              <w:top w:val="single" w:color="auto" w:sz="4" w:space="0"/>
              <w:left w:val="single" w:color="auto" w:sz="4" w:space="0"/>
              <w:bottom w:val="single" w:color="auto" w:sz="4" w:space="0"/>
              <w:right w:val="nil"/>
            </w:tcBorders>
            <w:noWrap w:val="0"/>
            <w:vAlign w:val="top"/>
          </w:tcPr>
          <w:p w14:paraId="335580D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329E4173">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2F3C357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95</w:t>
            </w:r>
          </w:p>
        </w:tc>
        <w:tc>
          <w:tcPr>
            <w:tcW w:w="1646" w:type="dxa"/>
            <w:tcBorders>
              <w:top w:val="single" w:color="auto" w:sz="4" w:space="0"/>
              <w:left w:val="single" w:color="auto" w:sz="4" w:space="0"/>
              <w:bottom w:val="single" w:color="auto" w:sz="4" w:space="0"/>
              <w:right w:val="nil"/>
            </w:tcBorders>
            <w:noWrap w:val="0"/>
            <w:vAlign w:val="top"/>
          </w:tcPr>
          <w:p w14:paraId="1FDE343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159</w:t>
            </w:r>
          </w:p>
        </w:tc>
        <w:tc>
          <w:tcPr>
            <w:tcW w:w="5933" w:type="dxa"/>
            <w:tcBorders>
              <w:top w:val="single" w:color="auto" w:sz="4" w:space="0"/>
              <w:left w:val="single" w:color="auto" w:sz="4" w:space="0"/>
              <w:bottom w:val="single" w:color="auto" w:sz="4" w:space="0"/>
              <w:right w:val="nil"/>
            </w:tcBorders>
            <w:noWrap w:val="0"/>
            <w:vAlign w:val="top"/>
          </w:tcPr>
          <w:p w14:paraId="75E62B2A">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62E88962">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1B52D6F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98</w:t>
            </w:r>
          </w:p>
        </w:tc>
        <w:tc>
          <w:tcPr>
            <w:tcW w:w="1646" w:type="dxa"/>
            <w:tcBorders>
              <w:top w:val="single" w:color="auto" w:sz="4" w:space="0"/>
              <w:left w:val="single" w:color="auto" w:sz="4" w:space="0"/>
              <w:bottom w:val="single" w:color="000000" w:sz="8" w:space="0"/>
              <w:right w:val="nil"/>
            </w:tcBorders>
            <w:noWrap w:val="0"/>
            <w:vAlign w:val="top"/>
          </w:tcPr>
          <w:p w14:paraId="6DDD73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78</w:t>
            </w:r>
          </w:p>
        </w:tc>
        <w:tc>
          <w:tcPr>
            <w:tcW w:w="5933" w:type="dxa"/>
            <w:tcBorders>
              <w:top w:val="single" w:color="auto" w:sz="4" w:space="0"/>
              <w:left w:val="single" w:color="auto" w:sz="4" w:space="0"/>
              <w:bottom w:val="single" w:color="000000" w:sz="8" w:space="0"/>
              <w:right w:val="nil"/>
            </w:tcBorders>
            <w:noWrap w:val="0"/>
            <w:vAlign w:val="top"/>
          </w:tcPr>
          <w:p w14:paraId="03DA068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bl>
    <w:p w14:paraId="5FF287A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本章将risk_score &gt;= 80作为高风险二分类阈值，对应300条高风险样本。连续风险分用于计算MAE、RMSE和R2，高风险阈值用于计算Precision、Recall、F1和Accuracy等辅助分类指标。由于标签来自规则知识库驱动的大模型离线标注流程，标签具有规则解释性，但仍需要在后续工作中结合人工复核和真实业务样本继续校准。</w:t>
      </w:r>
    </w:p>
    <w:p w14:paraId="524FC21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6" w:name="_Toc692773229"/>
      <w:r>
        <w:rPr>
          <w:rFonts w:hint="eastAsia" w:eastAsia="黑体"/>
          <w:sz w:val="24"/>
          <w:lang w:val="en-US" w:eastAsia="zh-CN"/>
        </w:rPr>
        <w:t>4.1.4</w:t>
      </w:r>
      <w:r>
        <w:rPr>
          <w:rFonts w:hint="eastAsia" w:eastAsia="黑体"/>
          <w:sz w:val="24"/>
        </w:rPr>
        <w:t xml:space="preserve">  三端采集字段完整性统计</w:t>
      </w:r>
      <w:bookmarkEnd w:id="86"/>
    </w:p>
    <w:p w14:paraId="2FA7071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除已标注训练数据外，backend_server/collected_data.jsonl中保存了后端采集链路追加的808条有效记录。在这些记录中，样本均包含Native、WebView和Web三端字段，满足后续消融分析对字段完整性的要求。</w:t>
      </w:r>
    </w:p>
    <w:p w14:paraId="6114E81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4.3</w:t>
      </w:r>
      <w:r>
        <w:rPr>
          <w:rFonts w:hint="eastAsia" w:eastAsia="黑体"/>
          <w:b/>
          <w:bCs/>
          <w:sz w:val="21"/>
        </w:rPr>
        <w:t xml:space="preserve"> 三端采集特征层字段规模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988"/>
        <w:gridCol w:w="6591"/>
      </w:tblGrid>
      <w:tr w14:paraId="1EE5C31E">
        <w:trPr>
          <w:trHeight w:val="255" w:hRule="atLeast"/>
        </w:trPr>
        <w:tc>
          <w:tcPr>
            <w:tcW w:w="1600" w:type="dxa"/>
            <w:tcBorders>
              <w:left w:val="nil"/>
              <w:bottom w:val="single" w:color="auto" w:sz="4" w:space="0"/>
              <w:right w:val="single" w:color="auto" w:sz="4" w:space="0"/>
            </w:tcBorders>
            <w:noWrap w:val="0"/>
            <w:vAlign w:val="top"/>
          </w:tcPr>
          <w:p w14:paraId="170F14CB">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特征层</w:t>
            </w:r>
          </w:p>
        </w:tc>
        <w:tc>
          <w:tcPr>
            <w:tcW w:w="988" w:type="dxa"/>
            <w:tcBorders>
              <w:left w:val="single" w:color="auto" w:sz="4" w:space="0"/>
              <w:bottom w:val="single" w:color="auto" w:sz="4" w:space="0"/>
              <w:right w:val="nil"/>
            </w:tcBorders>
            <w:noWrap w:val="0"/>
            <w:vAlign w:val="top"/>
          </w:tcPr>
          <w:p w14:paraId="7702B1B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字段数</w:t>
            </w:r>
          </w:p>
        </w:tc>
        <w:tc>
          <w:tcPr>
            <w:tcW w:w="6591" w:type="dxa"/>
            <w:tcBorders>
              <w:left w:val="single" w:color="auto" w:sz="4" w:space="0"/>
              <w:bottom w:val="single" w:color="auto" w:sz="4" w:space="0"/>
              <w:right w:val="nil"/>
            </w:tcBorders>
            <w:noWrap w:val="0"/>
            <w:vAlign w:val="top"/>
          </w:tcPr>
          <w:p w14:paraId="4D14B2A8">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代表字段</w:t>
            </w:r>
          </w:p>
        </w:tc>
      </w:tr>
      <w:tr w14:paraId="646BA130">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595102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Android Native</w:t>
            </w:r>
          </w:p>
        </w:tc>
        <w:tc>
          <w:tcPr>
            <w:tcW w:w="988" w:type="dxa"/>
            <w:tcBorders>
              <w:top w:val="single" w:color="auto" w:sz="4" w:space="0"/>
              <w:left w:val="single" w:color="auto" w:sz="4" w:space="0"/>
              <w:bottom w:val="single" w:color="auto" w:sz="4" w:space="0"/>
              <w:right w:val="nil"/>
            </w:tcBorders>
            <w:noWrap w:val="0"/>
            <w:vAlign w:val="top"/>
          </w:tcPr>
          <w:p w14:paraId="7C4DDA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6591" w:type="dxa"/>
            <w:tcBorders>
              <w:top w:val="single" w:color="auto" w:sz="4" w:space="0"/>
              <w:left w:val="single" w:color="auto" w:sz="4" w:space="0"/>
              <w:bottom w:val="single" w:color="auto" w:sz="4" w:space="0"/>
              <w:right w:val="nil"/>
            </w:tcBorders>
            <w:noWrap w:val="0"/>
            <w:vAlign w:val="top"/>
          </w:tcPr>
          <w:p w14:paraId="2044EF30">
            <w:pPr>
              <w:pageBreakBefore w:val="0"/>
              <w:kinsoku/>
              <w:wordWrap w:val="0"/>
              <w:overflowPunct/>
              <w:topLinePunct w:val="0"/>
              <w:bidi w:val="0"/>
              <w:jc w:val="center"/>
              <w:textAlignment w:val="auto"/>
              <w:rPr>
                <w:rFonts w:hint="eastAsia"/>
                <w:sz w:val="21"/>
                <w:szCs w:val="21"/>
              </w:rPr>
            </w:pPr>
            <w:r>
              <w:rPr>
                <w:rFonts w:hint="eastAsia"/>
                <w:sz w:val="21"/>
                <w:szCs w:val="21"/>
              </w:rPr>
              <w:t>设备型号、品牌、系统版本、CPU ABI、物理屏幕、电池、传感器、ADB状态</w:t>
            </w:r>
          </w:p>
        </w:tc>
      </w:tr>
      <w:tr w14:paraId="2BF9AA58">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117E9A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WebView宿主</w:t>
            </w:r>
          </w:p>
        </w:tc>
        <w:tc>
          <w:tcPr>
            <w:tcW w:w="988" w:type="dxa"/>
            <w:tcBorders>
              <w:top w:val="single" w:color="auto" w:sz="4" w:space="0"/>
              <w:left w:val="single" w:color="auto" w:sz="4" w:space="0"/>
              <w:bottom w:val="single" w:color="auto" w:sz="4" w:space="0"/>
              <w:right w:val="nil"/>
            </w:tcBorders>
            <w:noWrap w:val="0"/>
            <w:vAlign w:val="top"/>
          </w:tcPr>
          <w:p w14:paraId="0A0E3F4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6591" w:type="dxa"/>
            <w:tcBorders>
              <w:top w:val="single" w:color="auto" w:sz="4" w:space="0"/>
              <w:left w:val="single" w:color="auto" w:sz="4" w:space="0"/>
              <w:bottom w:val="single" w:color="auto" w:sz="4" w:space="0"/>
              <w:right w:val="nil"/>
            </w:tcBorders>
            <w:noWrap w:val="0"/>
            <w:vAlign w:val="top"/>
          </w:tcPr>
          <w:p w14:paraId="5D985194">
            <w:pPr>
              <w:pageBreakBefore w:val="0"/>
              <w:kinsoku/>
              <w:wordWrap w:val="0"/>
              <w:overflowPunct/>
              <w:topLinePunct w:val="0"/>
              <w:bidi w:val="0"/>
              <w:jc w:val="center"/>
              <w:textAlignment w:val="auto"/>
              <w:rPr>
                <w:rFonts w:hint="eastAsia"/>
                <w:sz w:val="21"/>
                <w:szCs w:val="21"/>
              </w:rPr>
            </w:pPr>
            <w:r>
              <w:rPr>
                <w:rFonts w:hint="eastAsia"/>
                <w:sz w:val="21"/>
                <w:szCs w:val="21"/>
              </w:rPr>
              <w:t>JSBridge注入、桥接延迟、WebView Provider、系统UA、安装来源、debuggable</w:t>
            </w:r>
          </w:p>
        </w:tc>
      </w:tr>
      <w:tr w14:paraId="0576A0C6">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4EA2510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988" w:type="dxa"/>
            <w:tcBorders>
              <w:top w:val="single" w:color="auto" w:sz="4" w:space="0"/>
              <w:left w:val="single" w:color="auto" w:sz="4" w:space="0"/>
              <w:bottom w:val="single" w:color="000000" w:sz="8" w:space="0"/>
              <w:right w:val="nil"/>
            </w:tcBorders>
            <w:noWrap w:val="0"/>
            <w:vAlign w:val="top"/>
          </w:tcPr>
          <w:p w14:paraId="720F080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6591" w:type="dxa"/>
            <w:tcBorders>
              <w:top w:val="single" w:color="auto" w:sz="4" w:space="0"/>
              <w:left w:val="single" w:color="auto" w:sz="4" w:space="0"/>
              <w:bottom w:val="single" w:color="000000" w:sz="8" w:space="0"/>
              <w:right w:val="nil"/>
            </w:tcBorders>
            <w:noWrap w:val="0"/>
            <w:vAlign w:val="top"/>
          </w:tcPr>
          <w:p w14:paraId="10F4710E">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Navigator、逻辑屏幕、DPR、WebGL、Canvas、算力耗时、时区</w:t>
            </w:r>
          </w:p>
        </w:tc>
      </w:tr>
    </w:tbl>
    <w:p w14:paraId="626A0AD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三端字段合计为65维原始特征。后续实验中的Raw all配置即使用这65维原始三端特征作为完整基线。字段完整性统计用于说明实验数据具备三端对齐基础，为后续消融实验提供数据前提。</w:t>
      </w:r>
    </w:p>
    <w:p w14:paraId="198D19C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7" w:name="_Toc1930809416"/>
      <w:r>
        <w:rPr>
          <w:rFonts w:hint="eastAsia" w:eastAsia="黑体"/>
          <w:b w:val="0"/>
          <w:bCs/>
          <w:sz w:val="24"/>
          <w:lang w:val="en-US" w:eastAsia="zh-CN"/>
        </w:rPr>
        <w:t>4.2</w:t>
      </w:r>
      <w:r>
        <w:rPr>
          <w:rFonts w:hint="eastAsia" w:eastAsia="黑体"/>
          <w:b w:val="0"/>
          <w:bCs/>
          <w:sz w:val="24"/>
        </w:rPr>
        <w:t xml:space="preserve">  实验目标、实验设计与评估指标</w:t>
      </w:r>
      <w:bookmarkEnd w:id="87"/>
    </w:p>
    <w:p w14:paraId="166317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8" w:name="_Toc488464895"/>
      <w:r>
        <w:rPr>
          <w:rFonts w:hint="eastAsia" w:eastAsia="黑体"/>
          <w:sz w:val="24"/>
          <w:lang w:val="en-US" w:eastAsia="zh-CN"/>
        </w:rPr>
        <w:t>4.2.</w:t>
      </w:r>
      <w:r>
        <w:rPr>
          <w:rFonts w:hint="eastAsia" w:eastAsia="黑体"/>
          <w:sz w:val="24"/>
        </w:rPr>
        <w:t>1  实验目标</w:t>
      </w:r>
      <w:bookmarkEnd w:id="88"/>
    </w:p>
    <w:p w14:paraId="2E25F91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围绕三个问题展开：第一，三端原始特征分别包含多少风险信息；第二，跨层一致性关系是否比直接拼接原始字段更能体现系统价值；第三，在避免同源设备或同源攻击模板泄漏后，核心一致性特征是否仍具有泛化能力。这三个问题分别对应三端采集、规则知识库和端侧轻量评分闭环的有效性验证。</w:t>
      </w:r>
    </w:p>
    <w:p w14:paraId="391F0BF5">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89" w:name="_Toc1946991431"/>
      <w:r>
        <w:rPr>
          <w:rFonts w:hint="eastAsia" w:eastAsia="黑体"/>
          <w:sz w:val="24"/>
          <w:lang w:val="en-US" w:eastAsia="zh-CN"/>
        </w:rPr>
        <w:t>4.2.2</w:t>
      </w:r>
      <w:r>
        <w:rPr>
          <w:rFonts w:hint="eastAsia" w:eastAsia="黑体"/>
          <w:sz w:val="24"/>
        </w:rPr>
        <w:t xml:space="preserve">  </w:t>
      </w:r>
      <w:r>
        <w:rPr>
          <w:rFonts w:hint="eastAsia" w:eastAsia="黑体"/>
          <w:sz w:val="24"/>
          <w:lang w:val="en-US" w:eastAsia="zh-CN"/>
        </w:rPr>
        <w:t>评估指标</w:t>
      </w:r>
      <w:bookmarkEnd w:id="89"/>
    </w:p>
    <w:p w14:paraId="5F49D3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由于风险标签是0到100的连续分数，本章以回归指标作为主要评估指标，包括平均绝对误差MAE、均方根误差RMSE和决定系数R2。</w:t>
      </w:r>
    </w:p>
    <w:p w14:paraId="6786987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 = mean(|y_true - y_pred|)</w:t>
      </w:r>
    </w:p>
    <w:p w14:paraId="47B0426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RMSE = sqrt(mean((y_true - y_pred)^2))</w:t>
      </w:r>
    </w:p>
    <w:p w14:paraId="3AA346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R2 = 1 - SSE / SST</w:t>
      </w:r>
    </w:p>
    <w:p w14:paraId="03A45EB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MAE反映预测风险分与标签风险分之间的平均偏差，RMSE对较大误差更敏感，R2表示模型对风险分方差的解释程度。与此同时，本章将risk_score &gt;= 80作为高风险阈值计算Precision、Recall、F1和Accuracy。高风险F1仅作为辅助指标，因为当前高风险样本主要来自规则明确的攻击模板，随机划分下容易出现饱和。</w:t>
      </w:r>
    </w:p>
    <w:p w14:paraId="7239FDB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0" w:name="_Toc1876651478"/>
      <w:r>
        <w:rPr>
          <w:rFonts w:hint="eastAsia" w:eastAsia="黑体"/>
          <w:sz w:val="24"/>
          <w:lang w:val="en-US" w:eastAsia="zh-CN"/>
        </w:rPr>
        <w:t>4.2.3</w:t>
      </w:r>
      <w:r>
        <w:rPr>
          <w:rFonts w:hint="eastAsia" w:eastAsia="黑体"/>
          <w:sz w:val="24"/>
        </w:rPr>
        <w:t xml:space="preserve">  数据划分方式</w:t>
      </w:r>
      <w:bookmarkEnd w:id="90"/>
    </w:p>
    <w:p w14:paraId="2B9E42E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本章使用两种数据划分方式。第一种是随机holdout，固定80/20划分，训练集1058条，测试集265条，随机种子为42。该划分用于快速比较不同特征组的信息量。</w:t>
      </w:r>
    </w:p>
    <w:p w14:paraId="1755E0E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二种是分组交叉验证。该方法按group_id切分数据，同一真实设备、同一云测设备或同一脚本攻击模板不能同时出现在训练集和测试集中。由于脚本攻击样本由3个主模板生成，因此采用3折分组交叉验证，使每一折测试集都包含一个未见脚本攻击模板，同时包含一定数量的真实设备组和云测设备组。</w:t>
      </w:r>
    </w:p>
    <w:p w14:paraId="6F8B20AC">
      <w:pPr>
        <w:pageBreakBefore w:val="0"/>
        <w:kinsoku/>
        <w:wordWrap w:val="0"/>
        <w:overflowPunct/>
        <w:topLinePunct w:val="0"/>
        <w:bidi w:val="0"/>
        <w:spacing w:line="360" w:lineRule="auto"/>
        <w:ind w:firstLine="480" w:firstLineChars="200"/>
        <w:textAlignment w:val="auto"/>
        <w:rPr>
          <w:rFonts w:hint="eastAsia"/>
          <w:sz w:val="24"/>
        </w:rPr>
      </w:pPr>
    </w:p>
    <w:p w14:paraId="0332E2E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4.4</w:t>
      </w:r>
      <w:r>
        <w:rPr>
          <w:rFonts w:hint="eastAsia" w:eastAsia="黑体"/>
          <w:b/>
          <w:bCs/>
          <w:sz w:val="21"/>
        </w:rPr>
        <w:t xml:space="preserve"> 分组交叉验证各折样本分布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89"/>
        <w:gridCol w:w="2591"/>
        <w:gridCol w:w="2648"/>
        <w:gridCol w:w="2751"/>
      </w:tblGrid>
      <w:tr w14:paraId="3D2B10E4">
        <w:trPr>
          <w:trHeight w:val="255" w:hRule="atLeast"/>
        </w:trPr>
        <w:tc>
          <w:tcPr>
            <w:tcW w:w="1189" w:type="dxa"/>
            <w:tcBorders>
              <w:left w:val="nil"/>
              <w:bottom w:val="single" w:color="auto" w:sz="4" w:space="0"/>
              <w:right w:val="single" w:color="auto" w:sz="4" w:space="0"/>
            </w:tcBorders>
            <w:noWrap w:val="0"/>
            <w:vAlign w:val="top"/>
          </w:tcPr>
          <w:p w14:paraId="320DFF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Fold</w:t>
            </w:r>
          </w:p>
        </w:tc>
        <w:tc>
          <w:tcPr>
            <w:tcW w:w="2591" w:type="dxa"/>
            <w:tcBorders>
              <w:left w:val="single" w:color="auto" w:sz="4" w:space="0"/>
              <w:bottom w:val="single" w:color="auto" w:sz="4" w:space="0"/>
              <w:right w:val="nil"/>
            </w:tcBorders>
            <w:noWrap w:val="0"/>
            <w:vAlign w:val="top"/>
          </w:tcPr>
          <w:p w14:paraId="46763B6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physical_device</w:t>
            </w:r>
          </w:p>
        </w:tc>
        <w:tc>
          <w:tcPr>
            <w:tcW w:w="2648" w:type="dxa"/>
            <w:tcBorders>
              <w:left w:val="single" w:color="auto" w:sz="4" w:space="0"/>
              <w:bottom w:val="single" w:color="auto" w:sz="4" w:space="0"/>
              <w:right w:val="nil"/>
            </w:tcBorders>
            <w:noWrap w:val="0"/>
            <w:vAlign w:val="top"/>
          </w:tcPr>
          <w:p w14:paraId="144F41DE">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cloud_device</w:t>
            </w:r>
          </w:p>
        </w:tc>
        <w:tc>
          <w:tcPr>
            <w:tcW w:w="2751" w:type="dxa"/>
            <w:tcBorders>
              <w:left w:val="single" w:color="auto" w:sz="4" w:space="0"/>
              <w:bottom w:val="single" w:color="auto" w:sz="4" w:space="0"/>
              <w:right w:val="nil"/>
            </w:tcBorders>
            <w:noWrap w:val="0"/>
            <w:vAlign w:val="top"/>
          </w:tcPr>
          <w:p w14:paraId="1E6994A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script_attack</w:t>
            </w:r>
          </w:p>
        </w:tc>
      </w:tr>
      <w:tr w14:paraId="37675B5F">
        <w:trPr>
          <w:cantSplit/>
          <w:trHeight w:val="336" w:hRule="atLeast"/>
        </w:trPr>
        <w:tc>
          <w:tcPr>
            <w:tcW w:w="1189" w:type="dxa"/>
            <w:tcBorders>
              <w:top w:val="single" w:color="auto" w:sz="4" w:space="0"/>
              <w:left w:val="nil"/>
              <w:bottom w:val="single" w:color="auto" w:sz="4" w:space="0"/>
              <w:right w:val="single" w:color="auto" w:sz="4" w:space="0"/>
            </w:tcBorders>
            <w:noWrap w:val="0"/>
            <w:vAlign w:val="top"/>
          </w:tcPr>
          <w:p w14:paraId="088DF55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2591" w:type="dxa"/>
            <w:tcBorders>
              <w:top w:val="single" w:color="auto" w:sz="4" w:space="0"/>
              <w:left w:val="single" w:color="auto" w:sz="4" w:space="0"/>
              <w:bottom w:val="single" w:color="auto" w:sz="4" w:space="0"/>
              <w:right w:val="nil"/>
            </w:tcBorders>
            <w:noWrap w:val="0"/>
            <w:vAlign w:val="top"/>
          </w:tcPr>
          <w:p w14:paraId="222F6C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82 rows / 21 groups</w:t>
            </w:r>
          </w:p>
        </w:tc>
        <w:tc>
          <w:tcPr>
            <w:tcW w:w="2648" w:type="dxa"/>
            <w:tcBorders>
              <w:top w:val="single" w:color="auto" w:sz="4" w:space="0"/>
              <w:left w:val="single" w:color="auto" w:sz="4" w:space="0"/>
              <w:bottom w:val="single" w:color="auto" w:sz="4" w:space="0"/>
              <w:right w:val="nil"/>
            </w:tcBorders>
            <w:noWrap w:val="0"/>
            <w:vAlign w:val="top"/>
          </w:tcPr>
          <w:p w14:paraId="4BCEB235">
            <w:pPr>
              <w:pageBreakBefore w:val="0"/>
              <w:kinsoku/>
              <w:wordWrap w:val="0"/>
              <w:overflowPunct/>
              <w:topLinePunct w:val="0"/>
              <w:bidi w:val="0"/>
              <w:jc w:val="center"/>
              <w:textAlignment w:val="auto"/>
              <w:rPr>
                <w:rFonts w:hint="eastAsia"/>
                <w:sz w:val="21"/>
                <w:szCs w:val="21"/>
              </w:rPr>
            </w:pPr>
            <w:r>
              <w:rPr>
                <w:rFonts w:hint="eastAsia"/>
                <w:sz w:val="21"/>
                <w:szCs w:val="21"/>
              </w:rPr>
              <w:t>290 rows / 23 groups</w:t>
            </w:r>
          </w:p>
        </w:tc>
        <w:tc>
          <w:tcPr>
            <w:tcW w:w="2751" w:type="dxa"/>
            <w:tcBorders>
              <w:top w:val="single" w:color="auto" w:sz="4" w:space="0"/>
              <w:left w:val="single" w:color="auto" w:sz="4" w:space="0"/>
              <w:bottom w:val="single" w:color="auto" w:sz="4" w:space="0"/>
              <w:right w:val="nil"/>
            </w:tcBorders>
            <w:noWrap w:val="0"/>
            <w:vAlign w:val="top"/>
          </w:tcPr>
          <w:p w14:paraId="51A59F2C">
            <w:pPr>
              <w:pageBreakBefore w:val="0"/>
              <w:kinsoku/>
              <w:wordWrap w:val="0"/>
              <w:overflowPunct/>
              <w:topLinePunct w:val="0"/>
              <w:bidi w:val="0"/>
              <w:jc w:val="center"/>
              <w:textAlignment w:val="auto"/>
              <w:rPr>
                <w:rFonts w:hint="eastAsia"/>
                <w:sz w:val="21"/>
                <w:szCs w:val="21"/>
              </w:rPr>
            </w:pPr>
            <w:r>
              <w:rPr>
                <w:rFonts w:hint="eastAsia"/>
                <w:sz w:val="21"/>
                <w:szCs w:val="21"/>
              </w:rPr>
              <w:t>104 rows / 1 group</w:t>
            </w:r>
          </w:p>
        </w:tc>
      </w:tr>
      <w:tr w14:paraId="40B0D942">
        <w:trPr>
          <w:cantSplit/>
          <w:trHeight w:val="90" w:hRule="atLeast"/>
        </w:trPr>
        <w:tc>
          <w:tcPr>
            <w:tcW w:w="1189" w:type="dxa"/>
            <w:tcBorders>
              <w:top w:val="single" w:color="auto" w:sz="4" w:space="0"/>
              <w:left w:val="nil"/>
              <w:bottom w:val="single" w:color="auto" w:sz="4" w:space="0"/>
              <w:right w:val="single" w:color="auto" w:sz="4" w:space="0"/>
            </w:tcBorders>
            <w:noWrap w:val="0"/>
            <w:vAlign w:val="top"/>
          </w:tcPr>
          <w:p w14:paraId="3CB33A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w:t>
            </w:r>
          </w:p>
        </w:tc>
        <w:tc>
          <w:tcPr>
            <w:tcW w:w="2591" w:type="dxa"/>
            <w:tcBorders>
              <w:top w:val="single" w:color="auto" w:sz="4" w:space="0"/>
              <w:left w:val="single" w:color="auto" w:sz="4" w:space="0"/>
              <w:bottom w:val="single" w:color="auto" w:sz="4" w:space="0"/>
              <w:right w:val="nil"/>
            </w:tcBorders>
            <w:noWrap w:val="0"/>
            <w:vAlign w:val="top"/>
          </w:tcPr>
          <w:p w14:paraId="2E9E494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128 rows / 21 groups</w:t>
            </w:r>
          </w:p>
        </w:tc>
        <w:tc>
          <w:tcPr>
            <w:tcW w:w="2648" w:type="dxa"/>
            <w:tcBorders>
              <w:top w:val="single" w:color="auto" w:sz="4" w:space="0"/>
              <w:left w:val="single" w:color="auto" w:sz="4" w:space="0"/>
              <w:bottom w:val="single" w:color="auto" w:sz="4" w:space="0"/>
              <w:right w:val="nil"/>
            </w:tcBorders>
            <w:noWrap w:val="0"/>
            <w:vAlign w:val="top"/>
          </w:tcPr>
          <w:p w14:paraId="0C5D4A56">
            <w:pPr>
              <w:pageBreakBefore w:val="0"/>
              <w:kinsoku/>
              <w:wordWrap w:val="0"/>
              <w:overflowPunct/>
              <w:topLinePunct w:val="0"/>
              <w:bidi w:val="0"/>
              <w:jc w:val="center"/>
              <w:textAlignment w:val="auto"/>
              <w:rPr>
                <w:rFonts w:hint="eastAsia"/>
                <w:sz w:val="21"/>
                <w:szCs w:val="21"/>
              </w:rPr>
            </w:pPr>
            <w:r>
              <w:rPr>
                <w:rFonts w:hint="eastAsia"/>
                <w:sz w:val="21"/>
                <w:szCs w:val="21"/>
              </w:rPr>
              <w:t>236 rows / 28 groups</w:t>
            </w:r>
          </w:p>
        </w:tc>
        <w:tc>
          <w:tcPr>
            <w:tcW w:w="2751" w:type="dxa"/>
            <w:tcBorders>
              <w:top w:val="single" w:color="auto" w:sz="4" w:space="0"/>
              <w:left w:val="single" w:color="auto" w:sz="4" w:space="0"/>
              <w:bottom w:val="single" w:color="auto" w:sz="4" w:space="0"/>
              <w:right w:val="nil"/>
            </w:tcBorders>
            <w:noWrap w:val="0"/>
            <w:vAlign w:val="top"/>
          </w:tcPr>
          <w:p w14:paraId="447E821E">
            <w:pPr>
              <w:pageBreakBefore w:val="0"/>
              <w:kinsoku/>
              <w:wordWrap w:val="0"/>
              <w:overflowPunct/>
              <w:topLinePunct w:val="0"/>
              <w:bidi w:val="0"/>
              <w:jc w:val="center"/>
              <w:textAlignment w:val="auto"/>
              <w:rPr>
                <w:rFonts w:hint="eastAsia"/>
                <w:sz w:val="21"/>
                <w:szCs w:val="21"/>
              </w:rPr>
            </w:pPr>
            <w:r>
              <w:rPr>
                <w:rFonts w:hint="eastAsia"/>
                <w:sz w:val="21"/>
                <w:szCs w:val="21"/>
              </w:rPr>
              <w:t>97 rows / 1 group</w:t>
            </w:r>
          </w:p>
        </w:tc>
      </w:tr>
      <w:tr w14:paraId="41870F52">
        <w:trPr>
          <w:cantSplit/>
          <w:trHeight w:val="90" w:hRule="atLeast"/>
        </w:trPr>
        <w:tc>
          <w:tcPr>
            <w:tcW w:w="1189" w:type="dxa"/>
            <w:tcBorders>
              <w:top w:val="single" w:color="auto" w:sz="4" w:space="0"/>
              <w:left w:val="nil"/>
              <w:bottom w:val="single" w:color="000000" w:sz="8" w:space="0"/>
              <w:right w:val="single" w:color="auto" w:sz="4" w:space="0"/>
            </w:tcBorders>
            <w:noWrap w:val="0"/>
            <w:vAlign w:val="top"/>
          </w:tcPr>
          <w:p w14:paraId="0CF57A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w:t>
            </w:r>
          </w:p>
        </w:tc>
        <w:tc>
          <w:tcPr>
            <w:tcW w:w="2591" w:type="dxa"/>
            <w:tcBorders>
              <w:top w:val="single" w:color="auto" w:sz="4" w:space="0"/>
              <w:left w:val="single" w:color="auto" w:sz="4" w:space="0"/>
              <w:bottom w:val="single" w:color="000000" w:sz="8" w:space="0"/>
              <w:right w:val="nil"/>
            </w:tcBorders>
            <w:noWrap w:val="0"/>
            <w:vAlign w:val="top"/>
          </w:tcPr>
          <w:p w14:paraId="6BA8D3A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76 rows / 23 groups</w:t>
            </w:r>
          </w:p>
        </w:tc>
        <w:tc>
          <w:tcPr>
            <w:tcW w:w="2648" w:type="dxa"/>
            <w:tcBorders>
              <w:top w:val="single" w:color="auto" w:sz="4" w:space="0"/>
              <w:left w:val="single" w:color="auto" w:sz="4" w:space="0"/>
              <w:bottom w:val="single" w:color="000000" w:sz="8" w:space="0"/>
              <w:right w:val="nil"/>
            </w:tcBorders>
            <w:noWrap w:val="0"/>
            <w:vAlign w:val="top"/>
          </w:tcPr>
          <w:p w14:paraId="1B13F3DA">
            <w:pPr>
              <w:pageBreakBefore w:val="0"/>
              <w:kinsoku/>
              <w:wordWrap w:val="0"/>
              <w:overflowPunct/>
              <w:topLinePunct w:val="0"/>
              <w:bidi w:val="0"/>
              <w:jc w:val="center"/>
              <w:textAlignment w:val="auto"/>
              <w:rPr>
                <w:rFonts w:hint="eastAsia"/>
                <w:sz w:val="21"/>
                <w:szCs w:val="21"/>
              </w:rPr>
            </w:pPr>
            <w:r>
              <w:rPr>
                <w:rFonts w:hint="eastAsia"/>
                <w:sz w:val="21"/>
                <w:szCs w:val="21"/>
              </w:rPr>
              <w:t>211 rows / 26 groups</w:t>
            </w:r>
          </w:p>
        </w:tc>
        <w:tc>
          <w:tcPr>
            <w:tcW w:w="2751" w:type="dxa"/>
            <w:tcBorders>
              <w:top w:val="single" w:color="auto" w:sz="4" w:space="0"/>
              <w:left w:val="single" w:color="auto" w:sz="4" w:space="0"/>
              <w:bottom w:val="single" w:color="000000" w:sz="8" w:space="0"/>
              <w:right w:val="nil"/>
            </w:tcBorders>
            <w:noWrap w:val="0"/>
            <w:vAlign w:val="top"/>
          </w:tcPr>
          <w:p w14:paraId="06934320">
            <w:pPr>
              <w:pageBreakBefore w:val="0"/>
              <w:kinsoku/>
              <w:wordWrap w:val="0"/>
              <w:overflowPunct/>
              <w:topLinePunct w:val="0"/>
              <w:bidi w:val="0"/>
              <w:jc w:val="center"/>
              <w:textAlignment w:val="auto"/>
              <w:rPr>
                <w:rFonts w:hint="eastAsia"/>
                <w:sz w:val="21"/>
                <w:szCs w:val="21"/>
              </w:rPr>
            </w:pPr>
            <w:r>
              <w:rPr>
                <w:rFonts w:hint="eastAsia"/>
                <w:sz w:val="21"/>
                <w:szCs w:val="21"/>
              </w:rPr>
              <w:t>99 rows / 1 group</w:t>
            </w:r>
          </w:p>
        </w:tc>
      </w:tr>
    </w:tbl>
    <w:p w14:paraId="63328E2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分组划分比随机holdout更严格，更接近真实部署时遇到新设备和新攻击变体的情况。Fold构成图见ablation/figures/figure_02_fold_distribution.png，holdout与分组MAE对比图见ablation/figures/figure_03_holdout_vs_grouped_mae.png。</w:t>
      </w:r>
    </w:p>
    <w:p w14:paraId="703F37B0">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1" w:name="_Toc789067257"/>
      <w:r>
        <w:rPr>
          <w:rFonts w:hint="eastAsia" w:eastAsia="黑体"/>
          <w:b w:val="0"/>
          <w:bCs/>
          <w:sz w:val="24"/>
          <w:lang w:val="en-US" w:eastAsia="zh-CN"/>
        </w:rPr>
        <w:t>4.3</w:t>
      </w:r>
      <w:r>
        <w:rPr>
          <w:rFonts w:hint="eastAsia" w:eastAsia="黑体"/>
          <w:b w:val="0"/>
          <w:bCs/>
          <w:sz w:val="24"/>
        </w:rPr>
        <w:t xml:space="preserve">  粗粒度三端特征消融实验</w:t>
      </w:r>
      <w:bookmarkEnd w:id="91"/>
    </w:p>
    <w:p w14:paraId="505962B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2" w:name="_Toc1141868174"/>
      <w:r>
        <w:rPr>
          <w:rFonts w:hint="eastAsia" w:eastAsia="黑体"/>
          <w:sz w:val="24"/>
          <w:lang w:val="en-US" w:eastAsia="zh-CN"/>
        </w:rPr>
        <w:t>4.3.</w:t>
      </w:r>
      <w:r>
        <w:rPr>
          <w:rFonts w:hint="eastAsia" w:eastAsia="黑体"/>
          <w:sz w:val="24"/>
        </w:rPr>
        <w:t>1  实验目的与分</w:t>
      </w:r>
      <w:r>
        <w:rPr>
          <w:rFonts w:hint="eastAsia" w:eastAsia="黑体"/>
          <w:sz w:val="24"/>
          <w:lang w:val="en-US" w:eastAsia="zh-CN"/>
        </w:rPr>
        <w:t>组</w:t>
      </w:r>
      <w:bookmarkEnd w:id="92"/>
    </w:p>
    <w:p w14:paraId="3C3887E0">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粗粒度三端消融实验按特征来源划分Native、WebView和Web三类原始字段，比较单端、双端和完整三端组合对风险分的拟合效果。</w:t>
      </w:r>
    </w:p>
    <w:p w14:paraId="497098E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4.5</w:t>
      </w:r>
      <w:r>
        <w:rPr>
          <w:rFonts w:hint="eastAsia" w:eastAsia="黑体"/>
          <w:b/>
          <w:bCs/>
          <w:sz w:val="21"/>
        </w:rPr>
        <w:t xml:space="preserve"> 粗粒度三端特征消融实验配置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213"/>
        <w:gridCol w:w="1966"/>
        <w:gridCol w:w="852"/>
        <w:gridCol w:w="4148"/>
      </w:tblGrid>
      <w:tr w14:paraId="1C17E522">
        <w:trPr>
          <w:trHeight w:val="313" w:hRule="atLeast"/>
        </w:trPr>
        <w:tc>
          <w:tcPr>
            <w:tcW w:w="2213" w:type="dxa"/>
            <w:tcBorders>
              <w:left w:val="nil"/>
              <w:bottom w:val="single" w:color="auto" w:sz="4" w:space="0"/>
              <w:right w:val="single" w:color="auto" w:sz="4" w:space="0"/>
            </w:tcBorders>
            <w:noWrap w:val="0"/>
            <w:vAlign w:val="top"/>
          </w:tcPr>
          <w:p w14:paraId="15CF52F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966" w:type="dxa"/>
            <w:tcBorders>
              <w:left w:val="single" w:color="auto" w:sz="4" w:space="0"/>
              <w:bottom w:val="single" w:color="auto" w:sz="4" w:space="0"/>
              <w:right w:val="nil"/>
            </w:tcBorders>
            <w:noWrap w:val="0"/>
            <w:vAlign w:val="top"/>
          </w:tcPr>
          <w:p w14:paraId="675F909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使用特征</w:t>
            </w:r>
          </w:p>
        </w:tc>
        <w:tc>
          <w:tcPr>
            <w:tcW w:w="852" w:type="dxa"/>
            <w:tcBorders>
              <w:left w:val="single" w:color="auto" w:sz="4" w:space="0"/>
              <w:bottom w:val="single" w:color="auto" w:sz="4" w:space="0"/>
              <w:right w:val="nil"/>
            </w:tcBorders>
            <w:noWrap w:val="0"/>
            <w:vAlign w:val="top"/>
          </w:tcPr>
          <w:p w14:paraId="6379243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4148" w:type="dxa"/>
            <w:tcBorders>
              <w:left w:val="single" w:color="auto" w:sz="4" w:space="0"/>
              <w:bottom w:val="single" w:color="auto" w:sz="4" w:space="0"/>
              <w:right w:val="nil"/>
            </w:tcBorders>
            <w:noWrap w:val="0"/>
            <w:vAlign w:val="top"/>
          </w:tcPr>
          <w:p w14:paraId="6C55BC6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实验目的</w:t>
            </w:r>
          </w:p>
        </w:tc>
      </w:tr>
      <w:tr w14:paraId="617C5B3D">
        <w:trPr>
          <w:cantSplit/>
          <w:trHeight w:val="336" w:hRule="atLeast"/>
        </w:trPr>
        <w:tc>
          <w:tcPr>
            <w:tcW w:w="2213" w:type="dxa"/>
            <w:tcBorders>
              <w:top w:val="single" w:color="auto" w:sz="4" w:space="0"/>
              <w:left w:val="nil"/>
              <w:bottom w:val="single" w:color="000000" w:sz="4" w:space="0"/>
              <w:right w:val="single" w:color="auto" w:sz="4" w:space="0"/>
            </w:tcBorders>
            <w:noWrap w:val="0"/>
            <w:vAlign w:val="top"/>
          </w:tcPr>
          <w:p w14:paraId="4C6AF0A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966" w:type="dxa"/>
            <w:tcBorders>
              <w:top w:val="single" w:color="auto" w:sz="4" w:space="0"/>
              <w:left w:val="single" w:color="auto" w:sz="4" w:space="0"/>
              <w:bottom w:val="single" w:color="auto" w:sz="4" w:space="0"/>
              <w:right w:val="nil"/>
            </w:tcBorders>
            <w:noWrap w:val="0"/>
            <w:vAlign w:val="top"/>
          </w:tcPr>
          <w:p w14:paraId="61E40D5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Android Native</w:t>
            </w:r>
          </w:p>
        </w:tc>
        <w:tc>
          <w:tcPr>
            <w:tcW w:w="852" w:type="dxa"/>
            <w:tcBorders>
              <w:top w:val="single" w:color="auto" w:sz="4" w:space="0"/>
              <w:left w:val="single" w:color="auto" w:sz="4" w:space="0"/>
              <w:bottom w:val="single" w:color="auto" w:sz="4" w:space="0"/>
              <w:right w:val="nil"/>
            </w:tcBorders>
            <w:noWrap w:val="0"/>
            <w:vAlign w:val="top"/>
          </w:tcPr>
          <w:p w14:paraId="122481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4148" w:type="dxa"/>
            <w:tcBorders>
              <w:top w:val="single" w:color="auto" w:sz="4" w:space="0"/>
              <w:left w:val="single" w:color="auto" w:sz="4" w:space="0"/>
              <w:bottom w:val="single" w:color="auto" w:sz="4" w:space="0"/>
              <w:right w:val="nil"/>
            </w:tcBorders>
            <w:noWrap w:val="0"/>
            <w:vAlign w:val="top"/>
          </w:tcPr>
          <w:p w14:paraId="6AB6928A">
            <w:pPr>
              <w:pageBreakBefore w:val="0"/>
              <w:kinsoku/>
              <w:wordWrap w:val="0"/>
              <w:overflowPunct/>
              <w:topLinePunct w:val="0"/>
              <w:bidi w:val="0"/>
              <w:jc w:val="center"/>
              <w:textAlignment w:val="auto"/>
              <w:rPr>
                <w:rFonts w:hint="eastAsia"/>
                <w:sz w:val="21"/>
                <w:szCs w:val="21"/>
              </w:rPr>
            </w:pPr>
            <w:r>
              <w:rPr>
                <w:rFonts w:hint="eastAsia"/>
                <w:sz w:val="21"/>
                <w:szCs w:val="21"/>
              </w:rPr>
              <w:t>验证底层硬件、系统、电池、传感器等信息量</w:t>
            </w:r>
          </w:p>
        </w:tc>
      </w:tr>
      <w:tr w14:paraId="30514D66">
        <w:trPr>
          <w:cantSplit/>
          <w:trHeight w:val="90" w:hRule="atLeast"/>
        </w:trPr>
        <w:tc>
          <w:tcPr>
            <w:tcW w:w="2213" w:type="dxa"/>
            <w:tcBorders>
              <w:top w:val="single" w:color="000000" w:sz="4" w:space="0"/>
              <w:left w:val="nil"/>
              <w:bottom w:val="single" w:color="auto" w:sz="4" w:space="0"/>
              <w:right w:val="single" w:color="auto" w:sz="4" w:space="0"/>
            </w:tcBorders>
            <w:noWrap w:val="0"/>
            <w:vAlign w:val="top"/>
          </w:tcPr>
          <w:p w14:paraId="7CDE27B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966" w:type="dxa"/>
            <w:tcBorders>
              <w:top w:val="single" w:color="auto" w:sz="4" w:space="0"/>
              <w:left w:val="single" w:color="auto" w:sz="4" w:space="0"/>
              <w:bottom w:val="single" w:color="auto" w:sz="4" w:space="0"/>
              <w:right w:val="nil"/>
            </w:tcBorders>
            <w:noWrap w:val="0"/>
            <w:vAlign w:val="top"/>
          </w:tcPr>
          <w:p w14:paraId="1707611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WebView宿主</w:t>
            </w:r>
          </w:p>
        </w:tc>
        <w:tc>
          <w:tcPr>
            <w:tcW w:w="852" w:type="dxa"/>
            <w:tcBorders>
              <w:top w:val="single" w:color="auto" w:sz="4" w:space="0"/>
              <w:left w:val="single" w:color="auto" w:sz="4" w:space="0"/>
              <w:bottom w:val="single" w:color="auto" w:sz="4" w:space="0"/>
              <w:right w:val="nil"/>
            </w:tcBorders>
            <w:noWrap w:val="0"/>
            <w:vAlign w:val="top"/>
          </w:tcPr>
          <w:p w14:paraId="1B6846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4148" w:type="dxa"/>
            <w:tcBorders>
              <w:top w:val="single" w:color="auto" w:sz="4" w:space="0"/>
              <w:left w:val="single" w:color="auto" w:sz="4" w:space="0"/>
              <w:bottom w:val="single" w:color="auto" w:sz="4" w:space="0"/>
              <w:right w:val="nil"/>
            </w:tcBorders>
            <w:noWrap w:val="0"/>
            <w:vAlign w:val="top"/>
          </w:tcPr>
          <w:p w14:paraId="35101461">
            <w:pPr>
              <w:pageBreakBefore w:val="0"/>
              <w:kinsoku/>
              <w:wordWrap w:val="0"/>
              <w:overflowPunct/>
              <w:topLinePunct w:val="0"/>
              <w:bidi w:val="0"/>
              <w:jc w:val="center"/>
              <w:textAlignment w:val="auto"/>
              <w:rPr>
                <w:rFonts w:hint="eastAsia"/>
                <w:sz w:val="21"/>
                <w:szCs w:val="21"/>
              </w:rPr>
            </w:pPr>
            <w:r>
              <w:rPr>
                <w:rFonts w:hint="eastAsia"/>
                <w:sz w:val="21"/>
                <w:szCs w:val="21"/>
              </w:rPr>
              <w:t>验证JSBridge、安装来源、Provider、宿主安全信息量</w:t>
            </w:r>
          </w:p>
        </w:tc>
      </w:tr>
      <w:tr w14:paraId="6BA19E78">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2C2EB1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966" w:type="dxa"/>
            <w:tcBorders>
              <w:top w:val="single" w:color="auto" w:sz="4" w:space="0"/>
              <w:left w:val="single" w:color="auto" w:sz="4" w:space="0"/>
              <w:bottom w:val="single" w:color="auto" w:sz="4" w:space="0"/>
              <w:right w:val="nil"/>
            </w:tcBorders>
            <w:noWrap w:val="0"/>
            <w:vAlign w:val="top"/>
          </w:tcPr>
          <w:p w14:paraId="14B9CCD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Web前端</w:t>
            </w:r>
          </w:p>
        </w:tc>
        <w:tc>
          <w:tcPr>
            <w:tcW w:w="852" w:type="dxa"/>
            <w:tcBorders>
              <w:top w:val="single" w:color="auto" w:sz="4" w:space="0"/>
              <w:left w:val="single" w:color="auto" w:sz="4" w:space="0"/>
              <w:bottom w:val="single" w:color="auto" w:sz="4" w:space="0"/>
              <w:right w:val="nil"/>
            </w:tcBorders>
            <w:noWrap w:val="0"/>
            <w:vAlign w:val="top"/>
          </w:tcPr>
          <w:p w14:paraId="65E66F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4148" w:type="dxa"/>
            <w:tcBorders>
              <w:top w:val="single" w:color="auto" w:sz="4" w:space="0"/>
              <w:left w:val="single" w:color="auto" w:sz="4" w:space="0"/>
              <w:bottom w:val="single" w:color="auto" w:sz="4" w:space="0"/>
              <w:right w:val="nil"/>
            </w:tcBorders>
            <w:noWrap w:val="0"/>
            <w:vAlign w:val="top"/>
          </w:tcPr>
          <w:p w14:paraId="516316D7">
            <w:pPr>
              <w:pageBreakBefore w:val="0"/>
              <w:kinsoku/>
              <w:wordWrap w:val="0"/>
              <w:overflowPunct/>
              <w:topLinePunct w:val="0"/>
              <w:bidi w:val="0"/>
              <w:jc w:val="center"/>
              <w:textAlignment w:val="auto"/>
              <w:rPr>
                <w:rFonts w:hint="eastAsia"/>
                <w:sz w:val="21"/>
                <w:szCs w:val="21"/>
              </w:rPr>
            </w:pPr>
            <w:r>
              <w:rPr>
                <w:rFonts w:hint="eastAsia"/>
                <w:sz w:val="21"/>
                <w:szCs w:val="21"/>
              </w:rPr>
              <w:t>验证UA、WebGL、Canvas、DPR、算力等信息量</w:t>
            </w:r>
          </w:p>
        </w:tc>
      </w:tr>
      <w:tr w14:paraId="2A315CD1">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434D12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966" w:type="dxa"/>
            <w:tcBorders>
              <w:top w:val="single" w:color="auto" w:sz="4" w:space="0"/>
              <w:left w:val="single" w:color="auto" w:sz="4" w:space="0"/>
              <w:bottom w:val="single" w:color="auto" w:sz="4" w:space="0"/>
              <w:right w:val="nil"/>
            </w:tcBorders>
            <w:noWrap w:val="0"/>
            <w:vAlign w:val="top"/>
          </w:tcPr>
          <w:p w14:paraId="0BF52EC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Native + WebView</w:t>
            </w:r>
          </w:p>
        </w:tc>
        <w:tc>
          <w:tcPr>
            <w:tcW w:w="852" w:type="dxa"/>
            <w:tcBorders>
              <w:top w:val="single" w:color="auto" w:sz="4" w:space="0"/>
              <w:left w:val="single" w:color="auto" w:sz="4" w:space="0"/>
              <w:bottom w:val="single" w:color="auto" w:sz="4" w:space="0"/>
              <w:right w:val="nil"/>
            </w:tcBorders>
            <w:noWrap w:val="0"/>
            <w:vAlign w:val="top"/>
          </w:tcPr>
          <w:p w14:paraId="769697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47</w:t>
            </w:r>
          </w:p>
        </w:tc>
        <w:tc>
          <w:tcPr>
            <w:tcW w:w="4148" w:type="dxa"/>
            <w:tcBorders>
              <w:top w:val="single" w:color="auto" w:sz="4" w:space="0"/>
              <w:left w:val="single" w:color="auto" w:sz="4" w:space="0"/>
              <w:bottom w:val="single" w:color="auto" w:sz="4" w:space="0"/>
              <w:right w:val="nil"/>
            </w:tcBorders>
            <w:noWrap w:val="0"/>
            <w:vAlign w:val="top"/>
          </w:tcPr>
          <w:p w14:paraId="058C5A76">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验证底层系统与宿主容器组合</w:t>
            </w:r>
          </w:p>
        </w:tc>
      </w:tr>
      <w:tr w14:paraId="61AEE08C">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923575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966" w:type="dxa"/>
            <w:tcBorders>
              <w:top w:val="single" w:color="auto" w:sz="4" w:space="0"/>
              <w:left w:val="single" w:color="auto" w:sz="4" w:space="0"/>
              <w:bottom w:val="single" w:color="auto" w:sz="4" w:space="0"/>
              <w:right w:val="nil"/>
            </w:tcBorders>
            <w:noWrap w:val="0"/>
            <w:vAlign w:val="top"/>
          </w:tcPr>
          <w:p w14:paraId="5F05122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852" w:type="dxa"/>
            <w:tcBorders>
              <w:top w:val="single" w:color="auto" w:sz="4" w:space="0"/>
              <w:left w:val="single" w:color="auto" w:sz="4" w:space="0"/>
              <w:bottom w:val="single" w:color="auto" w:sz="4" w:space="0"/>
              <w:right w:val="nil"/>
            </w:tcBorders>
            <w:noWrap w:val="0"/>
            <w:vAlign w:val="top"/>
          </w:tcPr>
          <w:p w14:paraId="7475114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51</w:t>
            </w:r>
          </w:p>
        </w:tc>
        <w:tc>
          <w:tcPr>
            <w:tcW w:w="4148" w:type="dxa"/>
            <w:tcBorders>
              <w:top w:val="single" w:color="auto" w:sz="4" w:space="0"/>
              <w:left w:val="single" w:color="auto" w:sz="4" w:space="0"/>
              <w:bottom w:val="single" w:color="auto" w:sz="4" w:space="0"/>
              <w:right w:val="nil"/>
            </w:tcBorders>
            <w:noWrap w:val="0"/>
            <w:vAlign w:val="top"/>
          </w:tcPr>
          <w:p w14:paraId="272DC031">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验证底层系统与前端运行环境组合</w:t>
            </w:r>
          </w:p>
        </w:tc>
      </w:tr>
      <w:tr w14:paraId="38A45361">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42CCA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966" w:type="dxa"/>
            <w:tcBorders>
              <w:top w:val="single" w:color="auto" w:sz="4" w:space="0"/>
              <w:left w:val="single" w:color="auto" w:sz="4" w:space="0"/>
              <w:bottom w:val="single" w:color="auto" w:sz="4" w:space="0"/>
              <w:right w:val="nil"/>
            </w:tcBorders>
            <w:noWrap w:val="0"/>
            <w:vAlign w:val="top"/>
          </w:tcPr>
          <w:p w14:paraId="0ACA785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852" w:type="dxa"/>
            <w:tcBorders>
              <w:top w:val="single" w:color="auto" w:sz="4" w:space="0"/>
              <w:left w:val="single" w:color="auto" w:sz="4" w:space="0"/>
              <w:bottom w:val="single" w:color="auto" w:sz="4" w:space="0"/>
              <w:right w:val="nil"/>
            </w:tcBorders>
            <w:noWrap w:val="0"/>
            <w:vAlign w:val="top"/>
          </w:tcPr>
          <w:p w14:paraId="73A84F6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32</w:t>
            </w:r>
          </w:p>
        </w:tc>
        <w:tc>
          <w:tcPr>
            <w:tcW w:w="4148" w:type="dxa"/>
            <w:tcBorders>
              <w:top w:val="single" w:color="auto" w:sz="4" w:space="0"/>
              <w:left w:val="single" w:color="auto" w:sz="4" w:space="0"/>
              <w:bottom w:val="single" w:color="auto" w:sz="4" w:space="0"/>
              <w:right w:val="nil"/>
            </w:tcBorders>
            <w:noWrap w:val="0"/>
            <w:vAlign w:val="top"/>
          </w:tcPr>
          <w:p w14:paraId="50A26605">
            <w:pPr>
              <w:pageBreakBefore w:val="0"/>
              <w:kinsoku/>
              <w:wordWrap w:val="0"/>
              <w:overflowPunct/>
              <w:topLinePunct w:val="0"/>
              <w:bidi w:val="0"/>
              <w:jc w:val="center"/>
              <w:textAlignment w:val="auto"/>
              <w:rPr>
                <w:rFonts w:hint="eastAsia"/>
                <w:sz w:val="21"/>
                <w:szCs w:val="21"/>
              </w:rPr>
            </w:pPr>
            <w:r>
              <w:rPr>
                <w:rFonts w:hint="eastAsia"/>
                <w:sz w:val="21"/>
                <w:szCs w:val="21"/>
              </w:rPr>
              <w:t>验证宿主容器与前端环境组合</w:t>
            </w:r>
          </w:p>
        </w:tc>
      </w:tr>
      <w:tr w14:paraId="274684B7">
        <w:trPr>
          <w:cantSplit/>
          <w:trHeight w:val="575" w:hRule="atLeast"/>
        </w:trPr>
        <w:tc>
          <w:tcPr>
            <w:tcW w:w="2213" w:type="dxa"/>
            <w:tcBorders>
              <w:top w:val="single" w:color="auto" w:sz="4" w:space="0"/>
              <w:left w:val="nil"/>
              <w:bottom w:val="single" w:color="000000" w:sz="8" w:space="0"/>
              <w:right w:val="single" w:color="auto" w:sz="4" w:space="0"/>
            </w:tcBorders>
            <w:noWrap w:val="0"/>
            <w:vAlign w:val="top"/>
          </w:tcPr>
          <w:p w14:paraId="1546B59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966" w:type="dxa"/>
            <w:tcBorders>
              <w:top w:val="single" w:color="auto" w:sz="4" w:space="0"/>
              <w:left w:val="single" w:color="auto" w:sz="4" w:space="0"/>
              <w:bottom w:val="single" w:color="000000" w:sz="8" w:space="0"/>
              <w:right w:val="nil"/>
            </w:tcBorders>
            <w:noWrap w:val="0"/>
            <w:vAlign w:val="top"/>
          </w:tcPr>
          <w:p w14:paraId="5B0B85E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三端完整原始特征</w:t>
            </w:r>
          </w:p>
        </w:tc>
        <w:tc>
          <w:tcPr>
            <w:tcW w:w="852" w:type="dxa"/>
            <w:tcBorders>
              <w:top w:val="single" w:color="auto" w:sz="4" w:space="0"/>
              <w:left w:val="single" w:color="auto" w:sz="4" w:space="0"/>
              <w:bottom w:val="single" w:color="000000" w:sz="8" w:space="0"/>
              <w:right w:val="nil"/>
            </w:tcBorders>
            <w:noWrap w:val="0"/>
            <w:vAlign w:val="top"/>
          </w:tcPr>
          <w:p w14:paraId="5922779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w:t>
            </w:r>
          </w:p>
        </w:tc>
        <w:tc>
          <w:tcPr>
            <w:tcW w:w="4148" w:type="dxa"/>
            <w:tcBorders>
              <w:top w:val="single" w:color="auto" w:sz="4" w:space="0"/>
              <w:left w:val="single" w:color="auto" w:sz="4" w:space="0"/>
              <w:bottom w:val="single" w:color="000000" w:sz="8" w:space="0"/>
              <w:right w:val="nil"/>
            </w:tcBorders>
            <w:noWrap w:val="0"/>
            <w:vAlign w:val="top"/>
          </w:tcPr>
          <w:p w14:paraId="54BD37AD">
            <w:pPr>
              <w:pageBreakBefore w:val="0"/>
              <w:kinsoku/>
              <w:wordWrap w:val="0"/>
              <w:overflowPunct/>
              <w:topLinePunct w:val="0"/>
              <w:bidi w:val="0"/>
              <w:jc w:val="center"/>
              <w:textAlignment w:val="auto"/>
              <w:rPr>
                <w:rFonts w:hint="eastAsia"/>
                <w:sz w:val="21"/>
                <w:szCs w:val="21"/>
              </w:rPr>
            </w:pPr>
            <w:r>
              <w:rPr>
                <w:rFonts w:hint="eastAsia"/>
                <w:sz w:val="21"/>
                <w:szCs w:val="21"/>
              </w:rPr>
              <w:t>完整三端基线</w:t>
            </w:r>
          </w:p>
        </w:tc>
      </w:tr>
    </w:tbl>
    <w:p w14:paraId="205CE83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该实验属于“按端删除”的直观消融，适合观察每一端原始字段的信息量。但三端原始字段之间存在天然冗余，例如设备型号、系统版本、屏幕、WebView provider和UA会在不同层级中相互体现，因此本节结果还需要结合后续一致性特征实验解释。</w:t>
      </w:r>
    </w:p>
    <w:p w14:paraId="3226DFC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3" w:name="_Toc1464530826"/>
      <w:r>
        <w:rPr>
          <w:rFonts w:hint="eastAsia" w:eastAsia="黑体"/>
          <w:sz w:val="24"/>
          <w:lang w:val="en-US" w:eastAsia="zh-CN"/>
        </w:rPr>
        <w:t>4.3.2</w:t>
      </w:r>
      <w:r>
        <w:rPr>
          <w:rFonts w:hint="eastAsia" w:eastAsia="黑体"/>
          <w:sz w:val="24"/>
        </w:rPr>
        <w:t xml:space="preserve">  随机Holdout结果与分析</w:t>
      </w:r>
      <w:bookmarkEnd w:id="93"/>
    </w:p>
    <w:p w14:paraId="53E6958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随机holdout下的粗粒度消融结果如表4.6所示。</w:t>
      </w:r>
    </w:p>
    <w:p w14:paraId="320863F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8141E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E3A878">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4.6</w:t>
      </w:r>
      <w:r>
        <w:rPr>
          <w:rFonts w:hint="eastAsia" w:eastAsia="黑体"/>
          <w:b/>
          <w:bCs/>
          <w:sz w:val="21"/>
        </w:rPr>
        <w:t xml:space="preserve"> 粗粒度三端特征随机Holdout结果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804"/>
        <w:gridCol w:w="1375"/>
        <w:gridCol w:w="852"/>
        <w:gridCol w:w="1382"/>
        <w:gridCol w:w="1382"/>
        <w:gridCol w:w="1384"/>
      </w:tblGrid>
      <w:tr w14:paraId="53D9FCAE">
        <w:trPr>
          <w:trHeight w:val="313" w:hRule="atLeast"/>
        </w:trPr>
        <w:tc>
          <w:tcPr>
            <w:tcW w:w="2804" w:type="dxa"/>
            <w:tcBorders>
              <w:left w:val="nil"/>
              <w:bottom w:val="single" w:color="auto" w:sz="4" w:space="0"/>
              <w:right w:val="single" w:color="auto" w:sz="4" w:space="0"/>
            </w:tcBorders>
            <w:noWrap w:val="0"/>
            <w:vAlign w:val="top"/>
          </w:tcPr>
          <w:p w14:paraId="7541CA5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375" w:type="dxa"/>
            <w:tcBorders>
              <w:left w:val="single" w:color="auto" w:sz="4" w:space="0"/>
              <w:bottom w:val="single" w:color="auto" w:sz="4" w:space="0"/>
              <w:right w:val="nil"/>
            </w:tcBorders>
            <w:noWrap w:val="0"/>
            <w:vAlign w:val="top"/>
          </w:tcPr>
          <w:p w14:paraId="74CA760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2D091DA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68AD7B0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55887DC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443E79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224BEDC3">
        <w:trPr>
          <w:cantSplit/>
          <w:trHeight w:val="336" w:hRule="atLeast"/>
        </w:trPr>
        <w:tc>
          <w:tcPr>
            <w:tcW w:w="2804" w:type="dxa"/>
            <w:tcBorders>
              <w:top w:val="single" w:color="auto" w:sz="4" w:space="0"/>
              <w:left w:val="nil"/>
              <w:bottom w:val="single" w:color="000000" w:sz="4" w:space="0"/>
              <w:right w:val="single" w:color="auto" w:sz="4" w:space="0"/>
            </w:tcBorders>
            <w:noWrap w:val="0"/>
            <w:vAlign w:val="top"/>
          </w:tcPr>
          <w:p w14:paraId="4AA836EA">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375" w:type="dxa"/>
            <w:tcBorders>
              <w:top w:val="single" w:color="auto" w:sz="4" w:space="0"/>
              <w:left w:val="single" w:color="auto" w:sz="4" w:space="0"/>
              <w:bottom w:val="single" w:color="000000" w:sz="4" w:space="0"/>
              <w:right w:val="nil"/>
            </w:tcBorders>
            <w:noWrap w:val="0"/>
            <w:vAlign w:val="top"/>
          </w:tcPr>
          <w:p w14:paraId="3E236AD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0770C6B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1.222</w:t>
            </w:r>
          </w:p>
        </w:tc>
        <w:tc>
          <w:tcPr>
            <w:tcW w:w="1382" w:type="dxa"/>
            <w:tcBorders>
              <w:top w:val="single" w:color="auto" w:sz="4" w:space="0"/>
              <w:left w:val="single" w:color="auto" w:sz="4" w:space="0"/>
              <w:bottom w:val="single" w:color="000000" w:sz="4" w:space="0"/>
              <w:right w:val="nil"/>
            </w:tcBorders>
            <w:noWrap w:val="0"/>
            <w:vAlign w:val="top"/>
          </w:tcPr>
          <w:p w14:paraId="74D5F66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2.198</w:t>
            </w:r>
          </w:p>
        </w:tc>
        <w:tc>
          <w:tcPr>
            <w:tcW w:w="1382" w:type="dxa"/>
            <w:tcBorders>
              <w:top w:val="single" w:color="auto" w:sz="4" w:space="0"/>
              <w:left w:val="single" w:color="auto" w:sz="4" w:space="0"/>
              <w:bottom w:val="single" w:color="000000" w:sz="4" w:space="0"/>
              <w:right w:val="nil"/>
            </w:tcBorders>
            <w:noWrap w:val="0"/>
            <w:vAlign w:val="top"/>
          </w:tcPr>
          <w:p w14:paraId="5AEA8C2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0.9933</w:t>
            </w:r>
          </w:p>
        </w:tc>
        <w:tc>
          <w:tcPr>
            <w:tcW w:w="1384" w:type="dxa"/>
            <w:tcBorders>
              <w:top w:val="single" w:color="auto" w:sz="4" w:space="0"/>
              <w:left w:val="single" w:color="auto" w:sz="4" w:space="0"/>
              <w:bottom w:val="single" w:color="000000" w:sz="4" w:space="0"/>
              <w:right w:val="nil"/>
            </w:tcBorders>
            <w:noWrap w:val="0"/>
            <w:vAlign w:val="top"/>
          </w:tcPr>
          <w:p w14:paraId="7843B7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BC37BF">
        <w:trPr>
          <w:cantSplit/>
          <w:trHeight w:val="90" w:hRule="atLeast"/>
        </w:trPr>
        <w:tc>
          <w:tcPr>
            <w:tcW w:w="2804" w:type="dxa"/>
            <w:tcBorders>
              <w:top w:val="single" w:color="000000" w:sz="4" w:space="0"/>
              <w:left w:val="nil"/>
              <w:bottom w:val="single" w:color="auto" w:sz="4" w:space="0"/>
              <w:right w:val="single" w:color="auto" w:sz="4" w:space="0"/>
            </w:tcBorders>
            <w:noWrap w:val="0"/>
            <w:vAlign w:val="top"/>
          </w:tcPr>
          <w:p w14:paraId="3F02C55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375" w:type="dxa"/>
            <w:tcBorders>
              <w:top w:val="single" w:color="000000" w:sz="4" w:space="0"/>
              <w:left w:val="single" w:color="auto" w:sz="4" w:space="0"/>
              <w:bottom w:val="single" w:color="auto" w:sz="4" w:space="0"/>
              <w:right w:val="nil"/>
            </w:tcBorders>
            <w:noWrap w:val="0"/>
            <w:vAlign w:val="top"/>
          </w:tcPr>
          <w:p w14:paraId="398E45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59D21CE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1.139</w:t>
            </w:r>
          </w:p>
        </w:tc>
        <w:tc>
          <w:tcPr>
            <w:tcW w:w="1382" w:type="dxa"/>
            <w:tcBorders>
              <w:top w:val="single" w:color="000000" w:sz="4" w:space="0"/>
              <w:left w:val="single" w:color="auto" w:sz="4" w:space="0"/>
              <w:bottom w:val="single" w:color="auto" w:sz="4" w:space="0"/>
              <w:right w:val="nil"/>
            </w:tcBorders>
            <w:noWrap w:val="0"/>
            <w:vAlign w:val="top"/>
          </w:tcPr>
          <w:p w14:paraId="0F9893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000000" w:sz="4" w:space="0"/>
              <w:left w:val="single" w:color="auto" w:sz="4" w:space="0"/>
              <w:bottom w:val="single" w:color="auto" w:sz="4" w:space="0"/>
              <w:right w:val="nil"/>
            </w:tcBorders>
            <w:noWrap w:val="0"/>
            <w:vAlign w:val="top"/>
          </w:tcPr>
          <w:p w14:paraId="732C4E3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000000" w:sz="4" w:space="0"/>
              <w:left w:val="single" w:color="auto" w:sz="4" w:space="0"/>
              <w:bottom w:val="single" w:color="auto" w:sz="4" w:space="0"/>
              <w:right w:val="nil"/>
            </w:tcBorders>
            <w:noWrap w:val="0"/>
            <w:vAlign w:val="top"/>
          </w:tcPr>
          <w:p w14:paraId="2201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0FF1B">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73FD41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375" w:type="dxa"/>
            <w:tcBorders>
              <w:top w:val="single" w:color="auto" w:sz="4" w:space="0"/>
              <w:left w:val="single" w:color="auto" w:sz="4" w:space="0"/>
              <w:bottom w:val="single" w:color="auto" w:sz="4" w:space="0"/>
              <w:right w:val="nil"/>
            </w:tcBorders>
            <w:noWrap w:val="0"/>
            <w:vAlign w:val="top"/>
          </w:tcPr>
          <w:p w14:paraId="3A277B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1E45438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1.416</w:t>
            </w:r>
          </w:p>
        </w:tc>
        <w:tc>
          <w:tcPr>
            <w:tcW w:w="1382" w:type="dxa"/>
            <w:tcBorders>
              <w:top w:val="single" w:color="auto" w:sz="4" w:space="0"/>
              <w:left w:val="single" w:color="auto" w:sz="4" w:space="0"/>
              <w:bottom w:val="single" w:color="auto" w:sz="4" w:space="0"/>
              <w:right w:val="nil"/>
            </w:tcBorders>
            <w:noWrap w:val="0"/>
            <w:vAlign w:val="top"/>
          </w:tcPr>
          <w:p w14:paraId="3D0114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2.377</w:t>
            </w:r>
          </w:p>
        </w:tc>
        <w:tc>
          <w:tcPr>
            <w:tcW w:w="1382" w:type="dxa"/>
            <w:tcBorders>
              <w:top w:val="single" w:color="auto" w:sz="4" w:space="0"/>
              <w:left w:val="single" w:color="auto" w:sz="4" w:space="0"/>
              <w:bottom w:val="single" w:color="auto" w:sz="4" w:space="0"/>
              <w:right w:val="nil"/>
            </w:tcBorders>
            <w:noWrap w:val="0"/>
            <w:vAlign w:val="top"/>
          </w:tcPr>
          <w:p w14:paraId="627719C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0.9922</w:t>
            </w:r>
          </w:p>
        </w:tc>
        <w:tc>
          <w:tcPr>
            <w:tcW w:w="1384" w:type="dxa"/>
            <w:tcBorders>
              <w:top w:val="single" w:color="auto" w:sz="4" w:space="0"/>
              <w:left w:val="single" w:color="auto" w:sz="4" w:space="0"/>
              <w:bottom w:val="single" w:color="auto" w:sz="4" w:space="0"/>
              <w:right w:val="nil"/>
            </w:tcBorders>
            <w:noWrap w:val="0"/>
            <w:vAlign w:val="top"/>
          </w:tcPr>
          <w:p w14:paraId="736F0C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966DD42">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48962C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375" w:type="dxa"/>
            <w:tcBorders>
              <w:top w:val="single" w:color="auto" w:sz="4" w:space="0"/>
              <w:left w:val="single" w:color="auto" w:sz="4" w:space="0"/>
              <w:bottom w:val="single" w:color="auto" w:sz="4" w:space="0"/>
              <w:right w:val="nil"/>
            </w:tcBorders>
            <w:noWrap w:val="0"/>
            <w:vAlign w:val="top"/>
          </w:tcPr>
          <w:p w14:paraId="7301A2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2C1E4F0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1.129</w:t>
            </w:r>
          </w:p>
        </w:tc>
        <w:tc>
          <w:tcPr>
            <w:tcW w:w="1382" w:type="dxa"/>
            <w:tcBorders>
              <w:top w:val="single" w:color="auto" w:sz="4" w:space="0"/>
              <w:left w:val="single" w:color="auto" w:sz="4" w:space="0"/>
              <w:bottom w:val="single" w:color="auto" w:sz="4" w:space="0"/>
              <w:right w:val="nil"/>
            </w:tcBorders>
            <w:noWrap w:val="0"/>
            <w:vAlign w:val="top"/>
          </w:tcPr>
          <w:p w14:paraId="1D4B76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1.515</w:t>
            </w:r>
          </w:p>
        </w:tc>
        <w:tc>
          <w:tcPr>
            <w:tcW w:w="1382" w:type="dxa"/>
            <w:tcBorders>
              <w:top w:val="single" w:color="auto" w:sz="4" w:space="0"/>
              <w:left w:val="single" w:color="auto" w:sz="4" w:space="0"/>
              <w:bottom w:val="single" w:color="auto" w:sz="4" w:space="0"/>
              <w:right w:val="nil"/>
            </w:tcBorders>
            <w:noWrap w:val="0"/>
            <w:vAlign w:val="top"/>
          </w:tcPr>
          <w:p w14:paraId="601231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auto" w:sz="4" w:space="0"/>
              <w:left w:val="single" w:color="auto" w:sz="4" w:space="0"/>
              <w:bottom w:val="single" w:color="auto" w:sz="4" w:space="0"/>
              <w:right w:val="nil"/>
            </w:tcBorders>
            <w:noWrap w:val="0"/>
            <w:vAlign w:val="top"/>
          </w:tcPr>
          <w:p w14:paraId="2D6671A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0F390EF">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5B865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375" w:type="dxa"/>
            <w:tcBorders>
              <w:top w:val="single" w:color="auto" w:sz="4" w:space="0"/>
              <w:left w:val="single" w:color="auto" w:sz="4" w:space="0"/>
              <w:bottom w:val="single" w:color="auto" w:sz="4" w:space="0"/>
              <w:right w:val="nil"/>
            </w:tcBorders>
            <w:noWrap w:val="0"/>
            <w:vAlign w:val="top"/>
          </w:tcPr>
          <w:p w14:paraId="5CE4A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694030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1.219</w:t>
            </w:r>
          </w:p>
        </w:tc>
        <w:tc>
          <w:tcPr>
            <w:tcW w:w="1382" w:type="dxa"/>
            <w:tcBorders>
              <w:top w:val="single" w:color="auto" w:sz="4" w:space="0"/>
              <w:left w:val="single" w:color="auto" w:sz="4" w:space="0"/>
              <w:bottom w:val="single" w:color="auto" w:sz="4" w:space="0"/>
              <w:right w:val="nil"/>
            </w:tcBorders>
            <w:noWrap w:val="0"/>
            <w:vAlign w:val="top"/>
          </w:tcPr>
          <w:p w14:paraId="2E3BE70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2.177</w:t>
            </w:r>
          </w:p>
        </w:tc>
        <w:tc>
          <w:tcPr>
            <w:tcW w:w="1382" w:type="dxa"/>
            <w:tcBorders>
              <w:top w:val="single" w:color="auto" w:sz="4" w:space="0"/>
              <w:left w:val="single" w:color="auto" w:sz="4" w:space="0"/>
              <w:bottom w:val="single" w:color="auto" w:sz="4" w:space="0"/>
              <w:right w:val="nil"/>
            </w:tcBorders>
            <w:noWrap w:val="0"/>
            <w:vAlign w:val="top"/>
          </w:tcPr>
          <w:p w14:paraId="36474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0.9934</w:t>
            </w:r>
          </w:p>
        </w:tc>
        <w:tc>
          <w:tcPr>
            <w:tcW w:w="1384" w:type="dxa"/>
            <w:tcBorders>
              <w:top w:val="single" w:color="auto" w:sz="4" w:space="0"/>
              <w:left w:val="single" w:color="auto" w:sz="4" w:space="0"/>
              <w:bottom w:val="single" w:color="auto" w:sz="4" w:space="0"/>
              <w:right w:val="nil"/>
            </w:tcBorders>
            <w:noWrap w:val="0"/>
            <w:vAlign w:val="top"/>
          </w:tcPr>
          <w:p w14:paraId="485BBFF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D56C46D">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1464C6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375" w:type="dxa"/>
            <w:tcBorders>
              <w:top w:val="single" w:color="auto" w:sz="4" w:space="0"/>
              <w:left w:val="single" w:color="auto" w:sz="4" w:space="0"/>
              <w:bottom w:val="single" w:color="auto" w:sz="4" w:space="0"/>
              <w:right w:val="nil"/>
            </w:tcBorders>
            <w:noWrap w:val="0"/>
            <w:vAlign w:val="top"/>
          </w:tcPr>
          <w:p w14:paraId="4DC7E2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29B0F7D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1.131</w:t>
            </w:r>
          </w:p>
        </w:tc>
        <w:tc>
          <w:tcPr>
            <w:tcW w:w="1382" w:type="dxa"/>
            <w:tcBorders>
              <w:top w:val="single" w:color="auto" w:sz="4" w:space="0"/>
              <w:left w:val="single" w:color="auto" w:sz="4" w:space="0"/>
              <w:bottom w:val="single" w:color="auto" w:sz="4" w:space="0"/>
              <w:right w:val="nil"/>
            </w:tcBorders>
            <w:noWrap w:val="0"/>
            <w:vAlign w:val="top"/>
          </w:tcPr>
          <w:p w14:paraId="4282CF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auto" w:sz="4" w:space="0"/>
              <w:left w:val="single" w:color="auto" w:sz="4" w:space="0"/>
              <w:bottom w:val="single" w:color="auto" w:sz="4" w:space="0"/>
              <w:right w:val="nil"/>
            </w:tcBorders>
            <w:noWrap w:val="0"/>
            <w:vAlign w:val="top"/>
          </w:tcPr>
          <w:p w14:paraId="199A5E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auto" w:sz="4" w:space="0"/>
              <w:right w:val="nil"/>
            </w:tcBorders>
            <w:noWrap w:val="0"/>
            <w:vAlign w:val="top"/>
          </w:tcPr>
          <w:p w14:paraId="5378A4B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76C0786">
        <w:trPr>
          <w:cantSplit/>
          <w:trHeight w:val="90" w:hRule="atLeast"/>
        </w:trPr>
        <w:tc>
          <w:tcPr>
            <w:tcW w:w="2804" w:type="dxa"/>
            <w:tcBorders>
              <w:top w:val="single" w:color="auto" w:sz="4" w:space="0"/>
              <w:left w:val="nil"/>
              <w:bottom w:val="single" w:color="000000" w:sz="8" w:space="0"/>
              <w:right w:val="single" w:color="auto" w:sz="4" w:space="0"/>
            </w:tcBorders>
            <w:noWrap w:val="0"/>
            <w:vAlign w:val="top"/>
          </w:tcPr>
          <w:p w14:paraId="349CC7D7">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375" w:type="dxa"/>
            <w:tcBorders>
              <w:top w:val="single" w:color="auto" w:sz="4" w:space="0"/>
              <w:left w:val="single" w:color="auto" w:sz="4" w:space="0"/>
              <w:bottom w:val="single" w:color="000000" w:sz="8" w:space="0"/>
              <w:right w:val="nil"/>
            </w:tcBorders>
            <w:noWrap w:val="0"/>
            <w:vAlign w:val="top"/>
          </w:tcPr>
          <w:p w14:paraId="4E31968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341104F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8" w:space="0"/>
              <w:right w:val="nil"/>
            </w:tcBorders>
            <w:noWrap w:val="0"/>
            <w:vAlign w:val="top"/>
          </w:tcPr>
          <w:p w14:paraId="2A82202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8" w:space="0"/>
              <w:right w:val="nil"/>
            </w:tcBorders>
            <w:noWrap w:val="0"/>
            <w:vAlign w:val="top"/>
          </w:tcPr>
          <w:p w14:paraId="4150805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8" w:space="0"/>
              <w:right w:val="nil"/>
            </w:tcBorders>
            <w:noWrap w:val="0"/>
            <w:vAlign w:val="top"/>
          </w:tcPr>
          <w:p w14:paraId="1569121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10E0D93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所有配置在随机holdout下都取得较低误差，高风险F1均为1.000。其中WebView only的MAE为1.139，接近完整三端原始特征；Native + WebView的MAE为1.129，是该表中最低值；完整三端原始特征的MAE为1.140，与最优配置保持接近。</w:t>
      </w:r>
    </w:p>
    <w:p w14:paraId="30A296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这一结果说明当前数据中的风险标签包含较强规则信号，且三端原始字段之间存在代理关系。WebView层的JSBridge、安装来源、debuggable、Provider和system UA与规则标签高度相关；Native层的设备、系统和屏幕信息也会部分反映到Web UA、DPR和WebGL。随机划分下，同源样本可能同时出现在训练集和测试集中，因此粗粒度消融更适合说明各端字段的信息量，三端融合价值还需要通过跨层一致性特征进一步验证。</w:t>
      </w:r>
    </w:p>
    <w:p w14:paraId="637CC98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4" w:name="_Toc2059514315"/>
      <w:r>
        <w:rPr>
          <w:rFonts w:hint="eastAsia" w:eastAsia="黑体"/>
          <w:sz w:val="24"/>
          <w:lang w:val="en-US" w:eastAsia="zh-CN"/>
        </w:rPr>
        <w:t>4.3.3</w:t>
      </w:r>
      <w:r>
        <w:rPr>
          <w:rFonts w:hint="eastAsia" w:eastAsia="黑体"/>
          <w:sz w:val="24"/>
        </w:rPr>
        <w:t xml:space="preserve">  分组交叉验证结果与分析</w:t>
      </w:r>
      <w:bookmarkEnd w:id="94"/>
    </w:p>
    <w:p w14:paraId="72D8070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在分组交叉验证下，粗粒度消融结果更加保守。</w:t>
      </w:r>
    </w:p>
    <w:p w14:paraId="0161722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4.7</w:t>
      </w:r>
      <w:r>
        <w:rPr>
          <w:rFonts w:hint="eastAsia" w:eastAsia="黑体"/>
          <w:b/>
          <w:bCs/>
          <w:sz w:val="21"/>
        </w:rPr>
        <w:t xml:space="preserve"> 粗粒度三端特征分组交叉验证结果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739"/>
        <w:gridCol w:w="1440"/>
        <w:gridCol w:w="852"/>
        <w:gridCol w:w="1382"/>
        <w:gridCol w:w="1382"/>
        <w:gridCol w:w="1384"/>
      </w:tblGrid>
      <w:tr w14:paraId="7F7CA5F7">
        <w:trPr>
          <w:trHeight w:val="313" w:hRule="atLeast"/>
        </w:trPr>
        <w:tc>
          <w:tcPr>
            <w:tcW w:w="2739" w:type="dxa"/>
            <w:tcBorders>
              <w:left w:val="nil"/>
              <w:bottom w:val="single" w:color="auto" w:sz="4" w:space="0"/>
              <w:right w:val="single" w:color="auto" w:sz="4" w:space="0"/>
            </w:tcBorders>
            <w:noWrap w:val="0"/>
            <w:vAlign w:val="top"/>
          </w:tcPr>
          <w:p w14:paraId="6B0AB8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440" w:type="dxa"/>
            <w:tcBorders>
              <w:left w:val="single" w:color="auto" w:sz="4" w:space="0"/>
              <w:bottom w:val="single" w:color="auto" w:sz="4" w:space="0"/>
              <w:right w:val="nil"/>
            </w:tcBorders>
            <w:noWrap w:val="0"/>
            <w:vAlign w:val="top"/>
          </w:tcPr>
          <w:p w14:paraId="1FF4732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0AC0A9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471EC61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6AD36FF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59729F0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6993AAA9">
        <w:trPr>
          <w:cantSplit/>
          <w:trHeight w:val="90" w:hRule="atLeast"/>
        </w:trPr>
        <w:tc>
          <w:tcPr>
            <w:tcW w:w="2739" w:type="dxa"/>
            <w:tcBorders>
              <w:top w:val="single" w:color="auto" w:sz="4" w:space="0"/>
              <w:left w:val="nil"/>
              <w:bottom w:val="single" w:color="000000" w:sz="4" w:space="0"/>
              <w:right w:val="single" w:color="auto" w:sz="4" w:space="0"/>
            </w:tcBorders>
            <w:noWrap w:val="0"/>
            <w:vAlign w:val="top"/>
          </w:tcPr>
          <w:p w14:paraId="50F51B2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440" w:type="dxa"/>
            <w:tcBorders>
              <w:top w:val="single" w:color="auto" w:sz="4" w:space="0"/>
              <w:left w:val="single" w:color="auto" w:sz="4" w:space="0"/>
              <w:bottom w:val="single" w:color="000000" w:sz="4" w:space="0"/>
              <w:right w:val="nil"/>
            </w:tcBorders>
            <w:noWrap w:val="0"/>
            <w:vAlign w:val="top"/>
          </w:tcPr>
          <w:p w14:paraId="24C32C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1B0ABE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2.799</w:t>
            </w:r>
          </w:p>
        </w:tc>
        <w:tc>
          <w:tcPr>
            <w:tcW w:w="1382" w:type="dxa"/>
            <w:tcBorders>
              <w:top w:val="single" w:color="auto" w:sz="4" w:space="0"/>
              <w:left w:val="single" w:color="auto" w:sz="4" w:space="0"/>
              <w:bottom w:val="single" w:color="000000" w:sz="4" w:space="0"/>
              <w:right w:val="nil"/>
            </w:tcBorders>
            <w:noWrap w:val="0"/>
            <w:vAlign w:val="top"/>
          </w:tcPr>
          <w:p w14:paraId="6BB8A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auto" w:sz="4" w:space="0"/>
              <w:left w:val="single" w:color="auto" w:sz="4" w:space="0"/>
              <w:bottom w:val="single" w:color="000000" w:sz="4" w:space="0"/>
              <w:right w:val="nil"/>
            </w:tcBorders>
            <w:noWrap w:val="0"/>
            <w:vAlign w:val="top"/>
          </w:tcPr>
          <w:p w14:paraId="366181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4.774</w:t>
            </w:r>
          </w:p>
        </w:tc>
        <w:tc>
          <w:tcPr>
            <w:tcW w:w="1384" w:type="dxa"/>
            <w:tcBorders>
              <w:top w:val="single" w:color="auto" w:sz="4" w:space="0"/>
              <w:left w:val="single" w:color="auto" w:sz="4" w:space="0"/>
              <w:bottom w:val="single" w:color="000000" w:sz="4" w:space="0"/>
              <w:right w:val="nil"/>
            </w:tcBorders>
            <w:noWrap w:val="0"/>
            <w:vAlign w:val="top"/>
          </w:tcPr>
          <w:p w14:paraId="6F730F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74BBFB90">
        <w:trPr>
          <w:cantSplit/>
          <w:trHeight w:val="90" w:hRule="atLeast"/>
        </w:trPr>
        <w:tc>
          <w:tcPr>
            <w:tcW w:w="2739" w:type="dxa"/>
            <w:tcBorders>
              <w:top w:val="single" w:color="000000" w:sz="4" w:space="0"/>
              <w:left w:val="nil"/>
              <w:bottom w:val="single" w:color="auto" w:sz="4" w:space="0"/>
              <w:right w:val="single" w:color="auto" w:sz="4" w:space="0"/>
            </w:tcBorders>
            <w:noWrap w:val="0"/>
            <w:vAlign w:val="top"/>
          </w:tcPr>
          <w:p w14:paraId="2904E08C">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440" w:type="dxa"/>
            <w:tcBorders>
              <w:top w:val="single" w:color="000000" w:sz="4" w:space="0"/>
              <w:left w:val="single" w:color="auto" w:sz="4" w:space="0"/>
              <w:bottom w:val="single" w:color="auto" w:sz="4" w:space="0"/>
              <w:right w:val="nil"/>
            </w:tcBorders>
            <w:noWrap w:val="0"/>
            <w:vAlign w:val="top"/>
          </w:tcPr>
          <w:p w14:paraId="2D1153D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09F73B9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000000" w:sz="4" w:space="0"/>
              <w:left w:val="single" w:color="auto" w:sz="4" w:space="0"/>
              <w:bottom w:val="single" w:color="auto" w:sz="4" w:space="0"/>
              <w:right w:val="nil"/>
            </w:tcBorders>
            <w:noWrap w:val="0"/>
            <w:vAlign w:val="top"/>
          </w:tcPr>
          <w:p w14:paraId="2DB1BD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0.435</w:t>
            </w:r>
          </w:p>
        </w:tc>
        <w:tc>
          <w:tcPr>
            <w:tcW w:w="1382" w:type="dxa"/>
            <w:tcBorders>
              <w:top w:val="single" w:color="000000" w:sz="4" w:space="0"/>
              <w:left w:val="single" w:color="auto" w:sz="4" w:space="0"/>
              <w:bottom w:val="single" w:color="auto" w:sz="4" w:space="0"/>
              <w:right w:val="nil"/>
            </w:tcBorders>
            <w:noWrap w:val="0"/>
            <w:vAlign w:val="top"/>
          </w:tcPr>
          <w:p w14:paraId="346FC19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2.643</w:t>
            </w:r>
          </w:p>
        </w:tc>
        <w:tc>
          <w:tcPr>
            <w:tcW w:w="1384" w:type="dxa"/>
            <w:tcBorders>
              <w:top w:val="single" w:color="000000" w:sz="4" w:space="0"/>
              <w:left w:val="single" w:color="auto" w:sz="4" w:space="0"/>
              <w:bottom w:val="single" w:color="auto" w:sz="4" w:space="0"/>
              <w:right w:val="nil"/>
            </w:tcBorders>
            <w:noWrap w:val="0"/>
            <w:vAlign w:val="top"/>
          </w:tcPr>
          <w:p w14:paraId="293B76A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C069A55">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984EB6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440" w:type="dxa"/>
            <w:tcBorders>
              <w:top w:val="single" w:color="auto" w:sz="4" w:space="0"/>
              <w:left w:val="single" w:color="auto" w:sz="4" w:space="0"/>
              <w:bottom w:val="single" w:color="auto" w:sz="4" w:space="0"/>
              <w:right w:val="nil"/>
            </w:tcBorders>
            <w:noWrap w:val="0"/>
            <w:vAlign w:val="top"/>
          </w:tcPr>
          <w:p w14:paraId="08F695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72D9502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12.188</w:t>
            </w:r>
          </w:p>
        </w:tc>
        <w:tc>
          <w:tcPr>
            <w:tcW w:w="1382" w:type="dxa"/>
            <w:tcBorders>
              <w:top w:val="single" w:color="auto" w:sz="4" w:space="0"/>
              <w:left w:val="single" w:color="auto" w:sz="4" w:space="0"/>
              <w:bottom w:val="single" w:color="auto" w:sz="4" w:space="0"/>
              <w:right w:val="nil"/>
            </w:tcBorders>
            <w:noWrap w:val="0"/>
            <w:vAlign w:val="top"/>
          </w:tcPr>
          <w:p w14:paraId="789AE58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7.175</w:t>
            </w:r>
          </w:p>
        </w:tc>
        <w:tc>
          <w:tcPr>
            <w:tcW w:w="1382" w:type="dxa"/>
            <w:tcBorders>
              <w:top w:val="single" w:color="auto" w:sz="4" w:space="0"/>
              <w:left w:val="single" w:color="auto" w:sz="4" w:space="0"/>
              <w:bottom w:val="single" w:color="auto" w:sz="4" w:space="0"/>
              <w:right w:val="nil"/>
            </w:tcBorders>
            <w:noWrap w:val="0"/>
            <w:vAlign w:val="top"/>
          </w:tcPr>
          <w:p w14:paraId="38C9CC3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23.381</w:t>
            </w:r>
          </w:p>
        </w:tc>
        <w:tc>
          <w:tcPr>
            <w:tcW w:w="1384" w:type="dxa"/>
            <w:tcBorders>
              <w:top w:val="single" w:color="auto" w:sz="4" w:space="0"/>
              <w:left w:val="single" w:color="auto" w:sz="4" w:space="0"/>
              <w:bottom w:val="single" w:color="auto" w:sz="4" w:space="0"/>
              <w:right w:val="nil"/>
            </w:tcBorders>
            <w:noWrap w:val="0"/>
            <w:vAlign w:val="top"/>
          </w:tcPr>
          <w:p w14:paraId="343C005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50E415E8">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5932761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440" w:type="dxa"/>
            <w:tcBorders>
              <w:top w:val="single" w:color="auto" w:sz="4" w:space="0"/>
              <w:left w:val="single" w:color="auto" w:sz="4" w:space="0"/>
              <w:bottom w:val="single" w:color="auto" w:sz="4" w:space="0"/>
              <w:right w:val="nil"/>
            </w:tcBorders>
            <w:noWrap w:val="0"/>
            <w:vAlign w:val="top"/>
          </w:tcPr>
          <w:p w14:paraId="1BC461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6DEA3F9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2.202</w:t>
            </w:r>
          </w:p>
        </w:tc>
        <w:tc>
          <w:tcPr>
            <w:tcW w:w="1382" w:type="dxa"/>
            <w:tcBorders>
              <w:top w:val="single" w:color="auto" w:sz="4" w:space="0"/>
              <w:left w:val="single" w:color="auto" w:sz="4" w:space="0"/>
              <w:bottom w:val="single" w:color="auto" w:sz="4" w:space="0"/>
              <w:right w:val="nil"/>
            </w:tcBorders>
            <w:noWrap w:val="0"/>
            <w:vAlign w:val="top"/>
          </w:tcPr>
          <w:p w14:paraId="3131AC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0.840</w:t>
            </w:r>
          </w:p>
        </w:tc>
        <w:tc>
          <w:tcPr>
            <w:tcW w:w="1382" w:type="dxa"/>
            <w:tcBorders>
              <w:top w:val="single" w:color="auto" w:sz="4" w:space="0"/>
              <w:left w:val="single" w:color="auto" w:sz="4" w:space="0"/>
              <w:bottom w:val="single" w:color="auto" w:sz="4" w:space="0"/>
              <w:right w:val="nil"/>
            </w:tcBorders>
            <w:noWrap w:val="0"/>
            <w:vAlign w:val="top"/>
          </w:tcPr>
          <w:p w14:paraId="0399B96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3.767</w:t>
            </w:r>
          </w:p>
        </w:tc>
        <w:tc>
          <w:tcPr>
            <w:tcW w:w="1384" w:type="dxa"/>
            <w:tcBorders>
              <w:top w:val="single" w:color="auto" w:sz="4" w:space="0"/>
              <w:left w:val="single" w:color="auto" w:sz="4" w:space="0"/>
              <w:bottom w:val="single" w:color="auto" w:sz="4" w:space="0"/>
              <w:right w:val="nil"/>
            </w:tcBorders>
            <w:noWrap w:val="0"/>
            <w:vAlign w:val="top"/>
          </w:tcPr>
          <w:p w14:paraId="26A861B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E39FDBD">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36060B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440" w:type="dxa"/>
            <w:tcBorders>
              <w:top w:val="single" w:color="auto" w:sz="4" w:space="0"/>
              <w:left w:val="single" w:color="auto" w:sz="4" w:space="0"/>
              <w:bottom w:val="single" w:color="auto" w:sz="4" w:space="0"/>
              <w:right w:val="nil"/>
            </w:tcBorders>
            <w:noWrap w:val="0"/>
            <w:vAlign w:val="top"/>
          </w:tcPr>
          <w:p w14:paraId="5DC42B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7BF9A38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6.573</w:t>
            </w:r>
          </w:p>
        </w:tc>
        <w:tc>
          <w:tcPr>
            <w:tcW w:w="1382" w:type="dxa"/>
            <w:tcBorders>
              <w:top w:val="single" w:color="auto" w:sz="4" w:space="0"/>
              <w:left w:val="single" w:color="auto" w:sz="4" w:space="0"/>
              <w:bottom w:val="single" w:color="auto" w:sz="4" w:space="0"/>
              <w:right w:val="nil"/>
            </w:tcBorders>
            <w:noWrap w:val="0"/>
            <w:vAlign w:val="top"/>
          </w:tcPr>
          <w:p w14:paraId="6096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3.757</w:t>
            </w:r>
          </w:p>
        </w:tc>
        <w:tc>
          <w:tcPr>
            <w:tcW w:w="1382" w:type="dxa"/>
            <w:tcBorders>
              <w:top w:val="single" w:color="auto" w:sz="4" w:space="0"/>
              <w:left w:val="single" w:color="auto" w:sz="4" w:space="0"/>
              <w:bottom w:val="single" w:color="auto" w:sz="4" w:space="0"/>
              <w:right w:val="nil"/>
            </w:tcBorders>
            <w:noWrap w:val="0"/>
            <w:vAlign w:val="top"/>
          </w:tcPr>
          <w:p w14:paraId="75042A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12.522</w:t>
            </w:r>
          </w:p>
        </w:tc>
        <w:tc>
          <w:tcPr>
            <w:tcW w:w="1384" w:type="dxa"/>
            <w:tcBorders>
              <w:top w:val="single" w:color="auto" w:sz="4" w:space="0"/>
              <w:left w:val="single" w:color="auto" w:sz="4" w:space="0"/>
              <w:bottom w:val="single" w:color="auto" w:sz="4" w:space="0"/>
              <w:right w:val="nil"/>
            </w:tcBorders>
            <w:noWrap w:val="0"/>
            <w:vAlign w:val="top"/>
          </w:tcPr>
          <w:p w14:paraId="58E1B1A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1407E114">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4DD9569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440" w:type="dxa"/>
            <w:tcBorders>
              <w:top w:val="single" w:color="auto" w:sz="4" w:space="0"/>
              <w:left w:val="single" w:color="auto" w:sz="4" w:space="0"/>
              <w:bottom w:val="single" w:color="auto" w:sz="4" w:space="0"/>
              <w:right w:val="nil"/>
            </w:tcBorders>
            <w:noWrap w:val="0"/>
            <w:vAlign w:val="top"/>
          </w:tcPr>
          <w:p w14:paraId="05EF1A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45C8BF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3.053</w:t>
            </w:r>
          </w:p>
        </w:tc>
        <w:tc>
          <w:tcPr>
            <w:tcW w:w="1382" w:type="dxa"/>
            <w:tcBorders>
              <w:top w:val="single" w:color="auto" w:sz="4" w:space="0"/>
              <w:left w:val="single" w:color="auto" w:sz="4" w:space="0"/>
              <w:bottom w:val="single" w:color="auto" w:sz="4" w:space="0"/>
              <w:right w:val="nil"/>
            </w:tcBorders>
            <w:noWrap w:val="0"/>
            <w:vAlign w:val="top"/>
          </w:tcPr>
          <w:p w14:paraId="2E27D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0.994</w:t>
            </w:r>
          </w:p>
        </w:tc>
        <w:tc>
          <w:tcPr>
            <w:tcW w:w="1382" w:type="dxa"/>
            <w:tcBorders>
              <w:top w:val="single" w:color="auto" w:sz="4" w:space="0"/>
              <w:left w:val="single" w:color="auto" w:sz="4" w:space="0"/>
              <w:bottom w:val="single" w:color="auto" w:sz="4" w:space="0"/>
              <w:right w:val="nil"/>
            </w:tcBorders>
            <w:noWrap w:val="0"/>
            <w:vAlign w:val="top"/>
          </w:tcPr>
          <w:p w14:paraId="0EBCA25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5.100</w:t>
            </w:r>
          </w:p>
        </w:tc>
        <w:tc>
          <w:tcPr>
            <w:tcW w:w="1384" w:type="dxa"/>
            <w:tcBorders>
              <w:top w:val="single" w:color="auto" w:sz="4" w:space="0"/>
              <w:left w:val="single" w:color="auto" w:sz="4" w:space="0"/>
              <w:bottom w:val="single" w:color="auto" w:sz="4" w:space="0"/>
              <w:right w:val="nil"/>
            </w:tcBorders>
            <w:noWrap w:val="0"/>
            <w:vAlign w:val="top"/>
          </w:tcPr>
          <w:p w14:paraId="4FDA192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0.978</w:t>
            </w:r>
          </w:p>
        </w:tc>
      </w:tr>
      <w:tr w14:paraId="7A6972F9">
        <w:trPr>
          <w:cantSplit/>
          <w:trHeight w:val="90" w:hRule="atLeast"/>
        </w:trPr>
        <w:tc>
          <w:tcPr>
            <w:tcW w:w="2739" w:type="dxa"/>
            <w:tcBorders>
              <w:top w:val="single" w:color="auto" w:sz="4" w:space="0"/>
              <w:left w:val="nil"/>
              <w:bottom w:val="single" w:color="000000" w:sz="8" w:space="0"/>
              <w:right w:val="single" w:color="auto" w:sz="4" w:space="0"/>
            </w:tcBorders>
            <w:noWrap w:val="0"/>
            <w:vAlign w:val="top"/>
          </w:tcPr>
          <w:p w14:paraId="04B9CA6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440" w:type="dxa"/>
            <w:tcBorders>
              <w:top w:val="single" w:color="auto" w:sz="4" w:space="0"/>
              <w:left w:val="single" w:color="auto" w:sz="4" w:space="0"/>
              <w:bottom w:val="single" w:color="000000" w:sz="8" w:space="0"/>
              <w:right w:val="nil"/>
            </w:tcBorders>
            <w:noWrap w:val="0"/>
            <w:vAlign w:val="top"/>
          </w:tcPr>
          <w:p w14:paraId="7EE1F32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4B9A172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8" w:space="0"/>
              <w:right w:val="nil"/>
            </w:tcBorders>
            <w:noWrap w:val="0"/>
            <w:vAlign w:val="top"/>
          </w:tcPr>
          <w:p w14:paraId="799D6A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8" w:space="0"/>
              <w:right w:val="nil"/>
            </w:tcBorders>
            <w:noWrap w:val="0"/>
            <w:vAlign w:val="top"/>
          </w:tcPr>
          <w:p w14:paraId="644C62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8" w:space="0"/>
              <w:right w:val="nil"/>
            </w:tcBorders>
            <w:noWrap w:val="0"/>
            <w:vAlign w:val="top"/>
          </w:tcPr>
          <w:p w14:paraId="1428F8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3B5DBB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与随机holdout相比，分组验证下整体误差明显上升，尤其是Web only的MAE达到12.188，说明单独Web前端特征对未见设备或未见模板的泛化不足。WebView only和Native + WebView表现较强，主要因为JSBridge注入、安装来源、debuggable、WebView provider、system HTTP agent等字段直接体现宿主真实性和测试环境特征。</w:t>
      </w:r>
    </w:p>
    <w:p w14:paraId="54DE7C4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完整三端原始字段在分组验证中并未取得最优结果，说明Web层原始字段在未见设备或未见模板上可能引入噪声。该结果进一步引出后续实验：将三端之间可解释的对齐、互证和矛盾关系显式编码，以减少原始字段堆叠带来的噪声。</w:t>
      </w:r>
    </w:p>
    <w:p w14:paraId="383F780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5" w:name="_Toc1115669859"/>
      <w:r>
        <w:rPr>
          <w:rFonts w:hint="eastAsia" w:eastAsia="黑体"/>
          <w:b w:val="0"/>
          <w:bCs/>
          <w:sz w:val="24"/>
          <w:lang w:val="en-US" w:eastAsia="zh-CN"/>
        </w:rPr>
        <w:t>4.4</w:t>
      </w:r>
      <w:r>
        <w:rPr>
          <w:rFonts w:hint="eastAsia" w:eastAsia="黑体"/>
          <w:b w:val="0"/>
          <w:bCs/>
          <w:sz w:val="24"/>
        </w:rPr>
        <w:t xml:space="preserve">  跨层一致性特征构造与消融实验</w:t>
      </w:r>
      <w:bookmarkEnd w:id="95"/>
    </w:p>
    <w:p w14:paraId="37F4D0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6" w:name="_Toc1383598256"/>
      <w:r>
        <w:rPr>
          <w:rFonts w:hint="eastAsia" w:eastAsia="黑体"/>
          <w:sz w:val="24"/>
          <w:lang w:val="en-US" w:eastAsia="zh-CN"/>
        </w:rPr>
        <w:t>4.4.</w:t>
      </w:r>
      <w:r>
        <w:rPr>
          <w:rFonts w:hint="eastAsia" w:eastAsia="黑体"/>
          <w:sz w:val="24"/>
        </w:rPr>
        <w:t>1  实验</w:t>
      </w:r>
      <w:r>
        <w:rPr>
          <w:rFonts w:hint="eastAsia" w:eastAsia="黑体"/>
          <w:sz w:val="24"/>
          <w:lang w:val="en-US" w:eastAsia="zh-CN"/>
        </w:rPr>
        <w:t>目的</w:t>
      </w:r>
      <w:bookmarkEnd w:id="96"/>
    </w:p>
    <w:p w14:paraId="1851AEE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粗粒度三端消融用于回答“哪一端字段有信息量”，而Native、WebView和Web三端之间是否形成可互证的语义关系，还需要通过跨层关系进一步分析。三端融合的价值体现在不同层级之间的相互校验、相互印证和矛盾发现能力。因此，本节将三端之间的语义对齐关系编码为显式一致性特征，再评估这些特征对风险分拟合的作用。</w:t>
      </w:r>
    </w:p>
    <w:p w14:paraId="131198D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7" w:name="_Toc1182958876"/>
      <w:r>
        <w:rPr>
          <w:rFonts w:hint="eastAsia" w:eastAsia="黑体"/>
          <w:sz w:val="24"/>
          <w:lang w:val="en-US" w:eastAsia="zh-CN"/>
        </w:rPr>
        <w:t>4.4.2</w:t>
      </w:r>
      <w:r>
        <w:rPr>
          <w:rFonts w:hint="eastAsia" w:eastAsia="黑体"/>
          <w:sz w:val="24"/>
        </w:rPr>
        <w:t xml:space="preserve">  一致性特征构造方法</w:t>
      </w:r>
      <w:bookmarkEnd w:id="97"/>
    </w:p>
    <w:p w14:paraId="41258FB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一致性特征来源于综合规则知识库中的跨层语义规则，并由ablation/run_consistency_ablation.py实现为数值特征。本实验共构造38个consistency_*特征，分为四组，如下表4.8所示。</w:t>
      </w:r>
    </w:p>
    <w:p w14:paraId="3A5161D6">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4.8</w:t>
      </w:r>
      <w:r>
        <w:rPr>
          <w:rFonts w:hint="eastAsia" w:eastAsia="黑体"/>
          <w:b/>
          <w:bCs/>
          <w:sz w:val="21"/>
        </w:rPr>
        <w:t xml:space="preserve"> 跨层一致性特征分组与语义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807"/>
        <w:gridCol w:w="4818"/>
      </w:tblGrid>
      <w:tr w14:paraId="066F380B">
        <w:trPr>
          <w:trHeight w:val="313" w:hRule="atLeast"/>
        </w:trPr>
        <w:tc>
          <w:tcPr>
            <w:tcW w:w="2554" w:type="dxa"/>
            <w:tcBorders>
              <w:left w:val="nil"/>
              <w:bottom w:val="single" w:color="000000" w:sz="4" w:space="0"/>
              <w:right w:val="single" w:color="auto" w:sz="4" w:space="0"/>
            </w:tcBorders>
            <w:noWrap w:val="0"/>
            <w:vAlign w:val="top"/>
          </w:tcPr>
          <w:p w14:paraId="1B2011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分组</w:t>
            </w:r>
          </w:p>
        </w:tc>
        <w:tc>
          <w:tcPr>
            <w:tcW w:w="1807" w:type="dxa"/>
            <w:tcBorders>
              <w:left w:val="single" w:color="auto" w:sz="4" w:space="0"/>
              <w:bottom w:val="single" w:color="000000" w:sz="4" w:space="0"/>
              <w:right w:val="nil"/>
            </w:tcBorders>
            <w:noWrap w:val="0"/>
            <w:vAlign w:val="top"/>
          </w:tcPr>
          <w:p w14:paraId="03878C6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特征数量</w:t>
            </w:r>
          </w:p>
        </w:tc>
        <w:tc>
          <w:tcPr>
            <w:tcW w:w="4818" w:type="dxa"/>
            <w:tcBorders>
              <w:left w:val="single" w:color="auto" w:sz="4" w:space="0"/>
              <w:bottom w:val="single" w:color="000000" w:sz="4" w:space="0"/>
              <w:right w:val="nil"/>
            </w:tcBorders>
            <w:noWrap w:val="0"/>
            <w:vAlign w:val="top"/>
          </w:tcPr>
          <w:p w14:paraId="1C2990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语义</w:t>
            </w:r>
          </w:p>
        </w:tc>
      </w:tr>
      <w:tr w14:paraId="2F476A15">
        <w:trPr>
          <w:trHeight w:val="253" w:hRule="atLeast"/>
        </w:trPr>
        <w:tc>
          <w:tcPr>
            <w:tcW w:w="2554" w:type="dxa"/>
            <w:tcBorders>
              <w:top w:val="single" w:color="000000" w:sz="4" w:space="0"/>
              <w:left w:val="nil"/>
              <w:bottom w:val="single" w:color="000000" w:sz="4" w:space="0"/>
              <w:right w:val="single" w:color="auto" w:sz="4" w:space="0"/>
            </w:tcBorders>
            <w:noWrap w:val="0"/>
            <w:vAlign w:val="top"/>
          </w:tcPr>
          <w:p w14:paraId="1BF0DFA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w:t>
            </w:r>
          </w:p>
        </w:tc>
        <w:tc>
          <w:tcPr>
            <w:tcW w:w="1807" w:type="dxa"/>
            <w:tcBorders>
              <w:top w:val="single" w:color="000000" w:sz="4" w:space="0"/>
              <w:left w:val="single" w:color="auto" w:sz="4" w:space="0"/>
              <w:bottom w:val="single" w:color="000000" w:sz="4" w:space="0"/>
              <w:right w:val="nil"/>
            </w:tcBorders>
            <w:noWrap w:val="0"/>
            <w:vAlign w:val="top"/>
          </w:tcPr>
          <w:p w14:paraId="66B6CFE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18</w:t>
            </w:r>
          </w:p>
        </w:tc>
        <w:tc>
          <w:tcPr>
            <w:tcW w:w="4818" w:type="dxa"/>
            <w:tcBorders>
              <w:top w:val="single" w:color="000000" w:sz="4" w:space="0"/>
              <w:left w:val="single" w:color="auto" w:sz="4" w:space="0"/>
              <w:bottom w:val="single" w:color="000000" w:sz="4" w:space="0"/>
              <w:right w:val="nil"/>
            </w:tcBorders>
            <w:noWrap w:val="0"/>
            <w:vAlign w:val="top"/>
          </w:tcPr>
          <w:p w14:paraId="2AFC4083">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Android底层环境与Web JS暴露环境是否一致</w:t>
            </w:r>
          </w:p>
        </w:tc>
      </w:tr>
      <w:tr w14:paraId="69F900C5">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06426F45">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Native-WebView</w:t>
            </w:r>
          </w:p>
        </w:tc>
        <w:tc>
          <w:tcPr>
            <w:tcW w:w="1807" w:type="dxa"/>
            <w:tcBorders>
              <w:top w:val="single" w:color="000000" w:sz="4" w:space="0"/>
              <w:left w:val="single" w:color="auto" w:sz="4" w:space="0"/>
              <w:bottom w:val="single" w:color="000000" w:sz="4" w:space="0"/>
              <w:right w:val="nil"/>
            </w:tcBorders>
            <w:noWrap w:val="0"/>
            <w:vAlign w:val="top"/>
          </w:tcPr>
          <w:p w14:paraId="097AC5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w:t>
            </w:r>
          </w:p>
        </w:tc>
        <w:tc>
          <w:tcPr>
            <w:tcW w:w="4818" w:type="dxa"/>
            <w:tcBorders>
              <w:top w:val="single" w:color="000000" w:sz="4" w:space="0"/>
              <w:left w:val="single" w:color="auto" w:sz="4" w:space="0"/>
              <w:bottom w:val="single" w:color="000000" w:sz="4" w:space="0"/>
              <w:right w:val="nil"/>
            </w:tcBorders>
            <w:noWrap w:val="0"/>
            <w:vAlign w:val="top"/>
          </w:tcPr>
          <w:p w14:paraId="15C0CDC0">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Android底层环境与App/WebView宿主是否一致</w:t>
            </w:r>
          </w:p>
        </w:tc>
      </w:tr>
      <w:tr w14:paraId="543BD7DA">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5232FA8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WebView-Web</w:t>
            </w:r>
          </w:p>
        </w:tc>
        <w:tc>
          <w:tcPr>
            <w:tcW w:w="1807" w:type="dxa"/>
            <w:tcBorders>
              <w:top w:val="single" w:color="000000" w:sz="4" w:space="0"/>
              <w:left w:val="single" w:color="auto" w:sz="4" w:space="0"/>
              <w:bottom w:val="single" w:color="000000" w:sz="4" w:space="0"/>
              <w:right w:val="nil"/>
            </w:tcBorders>
            <w:noWrap w:val="0"/>
            <w:vAlign w:val="top"/>
          </w:tcPr>
          <w:p w14:paraId="26ED07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w:t>
            </w:r>
          </w:p>
        </w:tc>
        <w:tc>
          <w:tcPr>
            <w:tcW w:w="4818" w:type="dxa"/>
            <w:tcBorders>
              <w:top w:val="single" w:color="000000" w:sz="4" w:space="0"/>
              <w:left w:val="single" w:color="auto" w:sz="4" w:space="0"/>
              <w:bottom w:val="single" w:color="000000" w:sz="4" w:space="0"/>
              <w:right w:val="nil"/>
            </w:tcBorders>
            <w:noWrap w:val="0"/>
            <w:vAlign w:val="top"/>
          </w:tcPr>
          <w:p w14:paraId="0467E67C">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WebView容器与Web前端运行环境是否一致</w:t>
            </w:r>
          </w:p>
        </w:tc>
      </w:tr>
      <w:tr w14:paraId="3E6D4828">
        <w:trPr>
          <w:trHeight w:val="313" w:hRule="atLeast"/>
        </w:trPr>
        <w:tc>
          <w:tcPr>
            <w:tcW w:w="2554" w:type="dxa"/>
            <w:tcBorders>
              <w:top w:val="single" w:color="000000" w:sz="4" w:space="0"/>
              <w:left w:val="nil"/>
              <w:bottom w:val="single" w:color="000000" w:sz="8" w:space="0"/>
              <w:right w:val="single" w:color="auto" w:sz="4" w:space="0"/>
            </w:tcBorders>
            <w:noWrap w:val="0"/>
            <w:vAlign w:val="top"/>
          </w:tcPr>
          <w:p w14:paraId="106D157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Tri-layer semantic</w:t>
            </w:r>
          </w:p>
        </w:tc>
        <w:tc>
          <w:tcPr>
            <w:tcW w:w="1807" w:type="dxa"/>
            <w:tcBorders>
              <w:top w:val="single" w:color="000000" w:sz="4" w:space="0"/>
              <w:left w:val="single" w:color="auto" w:sz="4" w:space="0"/>
              <w:bottom w:val="single" w:color="000000" w:sz="8" w:space="0"/>
              <w:right w:val="nil"/>
            </w:tcBorders>
            <w:noWrap w:val="0"/>
            <w:vAlign w:val="top"/>
          </w:tcPr>
          <w:p w14:paraId="79220D4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w:t>
            </w:r>
          </w:p>
        </w:tc>
        <w:tc>
          <w:tcPr>
            <w:tcW w:w="4818" w:type="dxa"/>
            <w:tcBorders>
              <w:top w:val="single" w:color="000000" w:sz="4" w:space="0"/>
              <w:left w:val="single" w:color="auto" w:sz="4" w:space="0"/>
              <w:bottom w:val="single" w:color="000000" w:sz="8" w:space="0"/>
              <w:right w:val="nil"/>
            </w:tcBorders>
            <w:noWrap w:val="0"/>
            <w:vAlign w:val="top"/>
          </w:tcPr>
          <w:p w14:paraId="1529382E">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三端共同参与的核心风险规则与综合一致性分</w:t>
            </w:r>
          </w:p>
        </w:tc>
      </w:tr>
    </w:tbl>
    <w:p w14:paraId="51139AE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其中的代表性特征如下：</w:t>
      </w:r>
    </w:p>
    <w:p w14:paraId="6703030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4.9</w:t>
      </w:r>
      <w:r>
        <w:rPr>
          <w:rFonts w:hint="eastAsia" w:eastAsia="黑体"/>
          <w:b/>
          <w:bCs/>
          <w:sz w:val="21"/>
        </w:rPr>
        <w:t xml:space="preserve"> 代表性一致性特征及含义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268"/>
        <w:gridCol w:w="4911"/>
      </w:tblGrid>
      <w:tr w14:paraId="2E686DCF">
        <w:trPr>
          <w:trHeight w:val="187" w:hRule="atLeast"/>
        </w:trPr>
        <w:tc>
          <w:tcPr>
            <w:tcW w:w="4268" w:type="dxa"/>
            <w:tcBorders>
              <w:left w:val="nil"/>
              <w:bottom w:val="single" w:color="000000" w:sz="4" w:space="0"/>
              <w:right w:val="nil"/>
            </w:tcBorders>
            <w:noWrap w:val="0"/>
            <w:vAlign w:val="top"/>
          </w:tcPr>
          <w:p w14:paraId="7009EF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911" w:type="dxa"/>
            <w:tcBorders>
              <w:left w:val="single" w:color="auto" w:sz="4" w:space="0"/>
              <w:bottom w:val="single" w:color="000000" w:sz="4" w:space="0"/>
              <w:right w:val="nil"/>
            </w:tcBorders>
            <w:noWrap w:val="0"/>
            <w:vAlign w:val="top"/>
          </w:tcPr>
          <w:p w14:paraId="21EC047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24BC9F33">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E1C474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3BDF2ED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Native设备型号、产品、主板、品牌在Web UA中的宽松匹配强度</w:t>
            </w:r>
          </w:p>
        </w:tc>
      </w:tr>
      <w:tr w14:paraId="5A8666F3">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34168A6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consistency_native_web_android_version_delta</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2669E84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 Android版本与Web UA Android版本差异</w:t>
            </w:r>
          </w:p>
        </w:tc>
      </w:tr>
      <w:tr w14:paraId="2623B544">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D9BAF0E">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consistency_native_web_screen_score</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6DADD64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物理屏幕、Web逻辑屏幕、DPR的软一致性分</w:t>
            </w:r>
          </w:p>
        </w:tc>
      </w:tr>
      <w:tr w14:paraId="313C95BA">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F45E2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consistency_native_web_gpu_family_score</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53EB589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Native硬件族与WebGL GPU族的宽松匹配分</w:t>
            </w:r>
          </w:p>
        </w:tc>
      </w:tr>
      <w:tr w14:paraId="1FBEBBD6">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950AB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consistency_native_webview_agent_model_match</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22CD4A7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Native设备型号是否出现在WebView system HTTP agent</w:t>
            </w:r>
          </w:p>
        </w:tc>
      </w:tr>
      <w:tr w14:paraId="3CEE5C13">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AE0511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consistency_webview_web_chrome_major_match</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6E4A49B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WebView Provider与Web UA Chrome主版本是否一致</w:t>
            </w:r>
          </w:p>
        </w:tc>
      </w:tr>
      <w:tr w14:paraId="5AE8E54B">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9B9377">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725A6C3E">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w:t>
            </w:r>
          </w:p>
        </w:tc>
      </w:tr>
      <w:tr w14:paraId="6603B6A0">
        <w:trPr>
          <w:cantSplit/>
          <w:trHeight w:val="90" w:hRule="atLeast"/>
        </w:trPr>
        <w:tc>
          <w:tcPr>
            <w:tcW w:w="4268"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D04D15">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4911" w:type="dxa"/>
            <w:tcBorders>
              <w:top w:val="single" w:color="000000" w:sz="4" w:space="0"/>
              <w:left w:val="single" w:color="000000" w:sz="4" w:space="0"/>
              <w:bottom w:val="single" w:color="000000" w:sz="8" w:space="0"/>
              <w:right w:val="nil"/>
            </w:tcBorders>
            <w:shd w:val="clear" w:color="auto" w:fill="FFFFFF"/>
            <w:noWrap w:val="0"/>
            <w:vAlign w:val="top"/>
          </w:tcPr>
          <w:p w14:paraId="7D6E8D9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多个一致性检查失败的聚合计数</w:t>
            </w:r>
          </w:p>
        </w:tc>
      </w:tr>
    </w:tbl>
    <w:p w14:paraId="3CEE0BD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这些特征采用宽松匹配策略。例如，屏幕一致性需要将Web逻辑像素乘以DPR后与Native物理像素比较，并允许状态栏、导航栏和安全区造成的误差；GPU关系也需要基于硬件族建立近似映射。Tri-layer semantic组则综合三端信息判断核心完整性、传感器与JSBridge是否失败、manual安装来源是否伴随时区或ADB、官方安装来源与核心完整性是否同时通过，以及多个一致性检查失败的聚合数量。</w:t>
      </w:r>
    </w:p>
    <w:p w14:paraId="20DEA80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8" w:name="_Toc586225006"/>
      <w:r>
        <w:rPr>
          <w:rFonts w:hint="eastAsia" w:eastAsia="黑体"/>
          <w:sz w:val="24"/>
          <w:lang w:val="en-US" w:eastAsia="zh-CN"/>
        </w:rPr>
        <w:t>4.4.3</w:t>
      </w:r>
      <w:r>
        <w:rPr>
          <w:rFonts w:hint="eastAsia" w:eastAsia="黑体"/>
          <w:sz w:val="24"/>
        </w:rPr>
        <w:t xml:space="preserve">  一致性消融实验分组</w:t>
      </w:r>
      <w:bookmarkEnd w:id="98"/>
    </w:p>
    <w:p w14:paraId="51BEA64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一致性消融实验分组设置如下：</w:t>
      </w:r>
    </w:p>
    <w:p w14:paraId="403C075F">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4.10</w:t>
      </w:r>
      <w:r>
        <w:rPr>
          <w:rFonts w:hint="eastAsia" w:eastAsia="黑体"/>
          <w:b/>
          <w:bCs/>
          <w:sz w:val="21"/>
        </w:rPr>
        <w:t xml:space="preserve"> 跨层一致性消融实验配置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312"/>
        <w:gridCol w:w="4867"/>
      </w:tblGrid>
      <w:tr w14:paraId="4EF4987D">
        <w:trPr>
          <w:trHeight w:val="187" w:hRule="atLeast"/>
        </w:trPr>
        <w:tc>
          <w:tcPr>
            <w:tcW w:w="4312" w:type="dxa"/>
            <w:tcBorders>
              <w:left w:val="nil"/>
              <w:bottom w:val="single" w:color="000000" w:sz="4" w:space="0"/>
              <w:right w:val="nil"/>
            </w:tcBorders>
            <w:noWrap w:val="0"/>
            <w:vAlign w:val="top"/>
          </w:tcPr>
          <w:p w14:paraId="6A268C2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867" w:type="dxa"/>
            <w:tcBorders>
              <w:left w:val="single" w:color="auto" w:sz="4" w:space="0"/>
              <w:bottom w:val="single" w:color="000000" w:sz="4" w:space="0"/>
              <w:right w:val="nil"/>
            </w:tcBorders>
            <w:noWrap w:val="0"/>
            <w:vAlign w:val="top"/>
          </w:tcPr>
          <w:p w14:paraId="6A130E7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8A37D50">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EF6FEE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E72E27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三端原始65维特征</w:t>
            </w:r>
          </w:p>
        </w:tc>
      </w:tr>
      <w:tr w14:paraId="0E4F2AD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D1ED641">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B84946D">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删除高基数字符串和直接身份字段后的原始特征</w:t>
            </w:r>
          </w:p>
        </w:tc>
      </w:tr>
      <w:tr w14:paraId="340D999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4FC162">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 only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10D3BCF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只使用38个跨层一致性特征</w:t>
            </w:r>
          </w:p>
        </w:tc>
      </w:tr>
      <w:tr w14:paraId="62F68AF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570CCE9">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66C6D4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原始三端特征 + 一致性特征</w:t>
            </w:r>
          </w:p>
        </w:tc>
      </w:tr>
      <w:tr w14:paraId="108E7CB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C4D9AE">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EDDC09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清理后原始特征 + 一致性特征</w:t>
            </w:r>
          </w:p>
        </w:tc>
      </w:tr>
      <w:tr w14:paraId="1CF0307C">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7D7DF0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78ABAA0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只使用Native-Web一致性特征</w:t>
            </w:r>
          </w:p>
        </w:tc>
      </w:tr>
      <w:tr w14:paraId="61D8BF7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7AF172A">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Native-WebView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A65D18C">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只使用Native-WebView一致性特征</w:t>
            </w:r>
          </w:p>
        </w:tc>
      </w:tr>
      <w:tr w14:paraId="5D83D601">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F1EFB4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WebView-Web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4CC6417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只使用WebView-Web一致性特征</w:t>
            </w:r>
          </w:p>
        </w:tc>
      </w:tr>
      <w:tr w14:paraId="1ABF8C00">
        <w:trPr>
          <w:cantSplit/>
          <w:trHeight w:val="90" w:hRule="atLeast"/>
        </w:trPr>
        <w:tc>
          <w:tcPr>
            <w:tcW w:w="4312" w:type="dxa"/>
            <w:tcBorders>
              <w:top w:val="single" w:color="000000" w:sz="4" w:space="0"/>
              <w:left w:val="nil"/>
              <w:bottom w:val="single" w:color="000000" w:sz="8" w:space="0"/>
              <w:right w:val="single" w:color="000000" w:sz="4" w:space="0"/>
              <w:tl2br w:val="nil"/>
            </w:tcBorders>
            <w:shd w:val="clear" w:color="auto" w:fill="FFFFFF"/>
            <w:noWrap w:val="0"/>
            <w:vAlign w:val="top"/>
          </w:tcPr>
          <w:p w14:paraId="63FCA65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Tri-layer semantic</w:t>
            </w:r>
          </w:p>
        </w:tc>
        <w:tc>
          <w:tcPr>
            <w:tcW w:w="4867" w:type="dxa"/>
            <w:tcBorders>
              <w:top w:val="single" w:color="000000" w:sz="4" w:space="0"/>
              <w:left w:val="single" w:color="000000" w:sz="4" w:space="0"/>
              <w:bottom w:val="single" w:color="000000" w:sz="8" w:space="0"/>
              <w:right w:val="nil"/>
            </w:tcBorders>
            <w:shd w:val="clear" w:color="auto" w:fill="FFFFFF"/>
            <w:noWrap w:val="0"/>
            <w:vAlign w:val="top"/>
          </w:tcPr>
          <w:p w14:paraId="38AE99F5">
            <w:pPr>
              <w:pageBreakBefore w:val="0"/>
              <w:kinsoku/>
              <w:wordWrap w:val="0"/>
              <w:overflowPunct/>
              <w:topLinePunct w:val="0"/>
              <w:bidi w:val="0"/>
              <w:jc w:val="center"/>
              <w:textAlignment w:val="auto"/>
              <w:rPr>
                <w:rFonts w:hint="eastAsia"/>
                <w:sz w:val="21"/>
                <w:szCs w:val="21"/>
              </w:rPr>
            </w:pPr>
            <w:r>
              <w:rPr>
                <w:rFonts w:hint="eastAsia"/>
                <w:sz w:val="21"/>
                <w:szCs w:val="21"/>
              </w:rPr>
              <w:t>只使用三端语义规则特征</w:t>
            </w:r>
          </w:p>
        </w:tc>
      </w:tr>
    </w:tbl>
    <w:p w14:paraId="01BA843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其中Raw cleaned用于减少模型对高基数字符串和直接身份字段的记忆，例如build_fingerprint、user_agent、canvas_hash、屏幕分辨率、WebView provider version和WebGL renderer等。Android安全检测中的特征子集选择研究也表明，对高维结构化特征进行筛选有助于降低冗余并提升模型可解释性</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_Ref2138836028 \r \h </w:instrText>
      </w:r>
      <w:r>
        <w:rPr>
          <w:rFonts w:hint="eastAsia"/>
          <w:sz w:val="24"/>
          <w:vertAlign w:val="superscript"/>
          <w:lang w:val="en-US" w:eastAsia="zh-CN"/>
        </w:rPr>
        <w:fldChar w:fldCharType="separate"/>
      </w:r>
      <w:r>
        <w:rPr>
          <w:rFonts w:hint="eastAsia"/>
          <w:sz w:val="24"/>
          <w:vertAlign w:val="superscript"/>
          <w:lang w:val="en-US" w:eastAsia="zh-CN"/>
        </w:rPr>
        <w:t>[36]</w:t>
      </w:r>
      <w:r>
        <w:rPr>
          <w:rFonts w:hint="eastAsia"/>
          <w:sz w:val="24"/>
          <w:vertAlign w:val="superscript"/>
          <w:lang w:val="en-US" w:eastAsia="zh-CN"/>
        </w:rPr>
        <w:fldChar w:fldCharType="end"/>
      </w:r>
      <w:r>
        <w:rPr>
          <w:rFonts w:hint="eastAsia"/>
          <w:sz w:val="24"/>
          <w:lang w:val="en-US" w:eastAsia="zh-CN"/>
        </w:rPr>
        <w:t>。</w:t>
      </w:r>
    </w:p>
    <w:p w14:paraId="7B20BD2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9" w:name="_Toc28703406"/>
      <w:r>
        <w:rPr>
          <w:rFonts w:hint="eastAsia" w:eastAsia="黑体"/>
          <w:sz w:val="24"/>
          <w:lang w:val="en-US" w:eastAsia="zh-CN"/>
        </w:rPr>
        <w:t>4.4.4</w:t>
      </w:r>
      <w:r>
        <w:rPr>
          <w:rFonts w:hint="eastAsia" w:eastAsia="黑体"/>
          <w:sz w:val="24"/>
        </w:rPr>
        <w:t xml:space="preserve">  随机Holdout结果与分析</w:t>
      </w:r>
      <w:bookmarkEnd w:id="99"/>
    </w:p>
    <w:p w14:paraId="7938D50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随机holdout下的一致性消融结果如下表所示。</w:t>
      </w:r>
    </w:p>
    <w:p w14:paraId="5A4430F9">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F6C53F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0F82306">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07279D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B780E2E">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94751C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27EDB8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F8CAA6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4.11</w:t>
      </w:r>
      <w:r>
        <w:rPr>
          <w:rFonts w:hint="eastAsia" w:eastAsia="黑体"/>
          <w:b/>
          <w:bCs/>
          <w:sz w:val="21"/>
        </w:rPr>
        <w:t xml:space="preserve"> 跨层一致性消融随机Holdout结果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625"/>
        <w:gridCol w:w="852"/>
        <w:gridCol w:w="1382"/>
        <w:gridCol w:w="1382"/>
        <w:gridCol w:w="1384"/>
      </w:tblGrid>
      <w:tr w14:paraId="6F0E1324">
        <w:trPr>
          <w:trHeight w:val="313" w:hRule="atLeast"/>
        </w:trPr>
        <w:tc>
          <w:tcPr>
            <w:tcW w:w="2554" w:type="dxa"/>
            <w:tcBorders>
              <w:left w:val="nil"/>
              <w:bottom w:val="single" w:color="auto" w:sz="4" w:space="0"/>
              <w:right w:val="single" w:color="auto" w:sz="4" w:space="0"/>
            </w:tcBorders>
            <w:noWrap w:val="0"/>
            <w:vAlign w:val="top"/>
          </w:tcPr>
          <w:p w14:paraId="7AD22AF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625" w:type="dxa"/>
            <w:tcBorders>
              <w:left w:val="single" w:color="auto" w:sz="4" w:space="0"/>
              <w:bottom w:val="single" w:color="auto" w:sz="4" w:space="0"/>
              <w:right w:val="nil"/>
            </w:tcBorders>
            <w:noWrap w:val="0"/>
            <w:vAlign w:val="top"/>
          </w:tcPr>
          <w:p w14:paraId="5E90D71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537DBFD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286D13A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08FDEE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145AFED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7352ED7E">
        <w:trPr>
          <w:cantSplit/>
          <w:trHeight w:val="90" w:hRule="atLeast"/>
        </w:trPr>
        <w:tc>
          <w:tcPr>
            <w:tcW w:w="2554" w:type="dxa"/>
            <w:tcBorders>
              <w:top w:val="single" w:color="auto" w:sz="4" w:space="0"/>
              <w:left w:val="nil"/>
              <w:bottom w:val="single" w:color="000000" w:sz="4" w:space="0"/>
              <w:right w:val="single" w:color="auto" w:sz="4" w:space="0"/>
            </w:tcBorders>
            <w:noWrap w:val="0"/>
            <w:vAlign w:val="top"/>
          </w:tcPr>
          <w:p w14:paraId="4F869D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625" w:type="dxa"/>
            <w:tcBorders>
              <w:top w:val="single" w:color="auto" w:sz="4" w:space="0"/>
              <w:left w:val="single" w:color="auto" w:sz="4" w:space="0"/>
              <w:bottom w:val="single" w:color="000000" w:sz="4" w:space="0"/>
              <w:right w:val="nil"/>
            </w:tcBorders>
            <w:noWrap w:val="0"/>
            <w:vAlign w:val="top"/>
          </w:tcPr>
          <w:p w14:paraId="3FD5304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605A81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4" w:space="0"/>
              <w:right w:val="nil"/>
            </w:tcBorders>
            <w:noWrap w:val="0"/>
            <w:vAlign w:val="top"/>
          </w:tcPr>
          <w:p w14:paraId="7D9F8B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4" w:space="0"/>
              <w:right w:val="nil"/>
            </w:tcBorders>
            <w:noWrap w:val="0"/>
            <w:vAlign w:val="top"/>
          </w:tcPr>
          <w:p w14:paraId="5AC503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4" w:space="0"/>
              <w:right w:val="nil"/>
            </w:tcBorders>
            <w:noWrap w:val="0"/>
            <w:vAlign w:val="top"/>
          </w:tcPr>
          <w:p w14:paraId="38C8DA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341C3FD">
        <w:trPr>
          <w:cantSplit/>
          <w:trHeight w:val="90" w:hRule="atLeast"/>
        </w:trPr>
        <w:tc>
          <w:tcPr>
            <w:tcW w:w="2554" w:type="dxa"/>
            <w:tcBorders>
              <w:top w:val="single" w:color="000000" w:sz="4" w:space="0"/>
              <w:left w:val="nil"/>
              <w:bottom w:val="single" w:color="auto" w:sz="4" w:space="0"/>
              <w:right w:val="single" w:color="auto" w:sz="4" w:space="0"/>
            </w:tcBorders>
            <w:noWrap w:val="0"/>
            <w:vAlign w:val="top"/>
          </w:tcPr>
          <w:p w14:paraId="5354B97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625" w:type="dxa"/>
            <w:tcBorders>
              <w:top w:val="single" w:color="000000" w:sz="4" w:space="0"/>
              <w:left w:val="single" w:color="auto" w:sz="4" w:space="0"/>
              <w:bottom w:val="single" w:color="auto" w:sz="4" w:space="0"/>
              <w:right w:val="nil"/>
            </w:tcBorders>
            <w:noWrap w:val="0"/>
            <w:vAlign w:val="top"/>
          </w:tcPr>
          <w:p w14:paraId="65023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C33F5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1.137</w:t>
            </w:r>
          </w:p>
        </w:tc>
        <w:tc>
          <w:tcPr>
            <w:tcW w:w="1382" w:type="dxa"/>
            <w:tcBorders>
              <w:top w:val="single" w:color="000000" w:sz="4" w:space="0"/>
              <w:left w:val="single" w:color="auto" w:sz="4" w:space="0"/>
              <w:bottom w:val="single" w:color="auto" w:sz="4" w:space="0"/>
              <w:right w:val="nil"/>
            </w:tcBorders>
            <w:noWrap w:val="0"/>
            <w:vAlign w:val="top"/>
          </w:tcPr>
          <w:p w14:paraId="3B96AE7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1.520</w:t>
            </w:r>
          </w:p>
        </w:tc>
        <w:tc>
          <w:tcPr>
            <w:tcW w:w="1382" w:type="dxa"/>
            <w:tcBorders>
              <w:top w:val="single" w:color="000000" w:sz="4" w:space="0"/>
              <w:left w:val="single" w:color="auto" w:sz="4" w:space="0"/>
              <w:bottom w:val="single" w:color="auto" w:sz="4" w:space="0"/>
              <w:right w:val="nil"/>
            </w:tcBorders>
            <w:noWrap w:val="0"/>
            <w:vAlign w:val="top"/>
          </w:tcPr>
          <w:p w14:paraId="6437571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000000" w:sz="4" w:space="0"/>
              <w:left w:val="single" w:color="auto" w:sz="4" w:space="0"/>
              <w:bottom w:val="single" w:color="auto" w:sz="4" w:space="0"/>
              <w:right w:val="nil"/>
            </w:tcBorders>
            <w:noWrap w:val="0"/>
            <w:vAlign w:val="top"/>
          </w:tcPr>
          <w:p w14:paraId="2EBB31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874748">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2F7207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625" w:type="dxa"/>
            <w:tcBorders>
              <w:top w:val="single" w:color="auto" w:sz="4" w:space="0"/>
              <w:left w:val="single" w:color="auto" w:sz="4" w:space="0"/>
              <w:bottom w:val="single" w:color="auto" w:sz="4" w:space="0"/>
              <w:right w:val="nil"/>
            </w:tcBorders>
            <w:noWrap w:val="0"/>
            <w:vAlign w:val="top"/>
          </w:tcPr>
          <w:p w14:paraId="7EA877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2A8164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1.103</w:t>
            </w:r>
          </w:p>
        </w:tc>
        <w:tc>
          <w:tcPr>
            <w:tcW w:w="1382" w:type="dxa"/>
            <w:tcBorders>
              <w:top w:val="single" w:color="auto" w:sz="4" w:space="0"/>
              <w:left w:val="single" w:color="auto" w:sz="4" w:space="0"/>
              <w:bottom w:val="single" w:color="auto" w:sz="4" w:space="0"/>
              <w:right w:val="nil"/>
            </w:tcBorders>
            <w:noWrap w:val="0"/>
            <w:vAlign w:val="top"/>
          </w:tcPr>
          <w:p w14:paraId="1118C48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1.473</w:t>
            </w:r>
          </w:p>
        </w:tc>
        <w:tc>
          <w:tcPr>
            <w:tcW w:w="1382" w:type="dxa"/>
            <w:tcBorders>
              <w:top w:val="single" w:color="auto" w:sz="4" w:space="0"/>
              <w:left w:val="single" w:color="auto" w:sz="4" w:space="0"/>
              <w:bottom w:val="single" w:color="auto" w:sz="4" w:space="0"/>
              <w:right w:val="nil"/>
            </w:tcBorders>
            <w:noWrap w:val="0"/>
            <w:vAlign w:val="top"/>
          </w:tcPr>
          <w:p w14:paraId="1FE2A27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auto" w:sz="4" w:space="0"/>
              <w:right w:val="nil"/>
            </w:tcBorders>
            <w:noWrap w:val="0"/>
            <w:vAlign w:val="top"/>
          </w:tcPr>
          <w:p w14:paraId="3A03609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482E7D">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394DD3C3">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625" w:type="dxa"/>
            <w:tcBorders>
              <w:top w:val="single" w:color="auto" w:sz="4" w:space="0"/>
              <w:left w:val="single" w:color="auto" w:sz="4" w:space="0"/>
              <w:bottom w:val="single" w:color="auto" w:sz="4" w:space="0"/>
              <w:right w:val="nil"/>
            </w:tcBorders>
            <w:noWrap w:val="0"/>
            <w:vAlign w:val="top"/>
          </w:tcPr>
          <w:p w14:paraId="358589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746EE39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1.108</w:t>
            </w:r>
          </w:p>
        </w:tc>
        <w:tc>
          <w:tcPr>
            <w:tcW w:w="1382" w:type="dxa"/>
            <w:tcBorders>
              <w:top w:val="single" w:color="auto" w:sz="4" w:space="0"/>
              <w:left w:val="single" w:color="auto" w:sz="4" w:space="0"/>
              <w:bottom w:val="single" w:color="auto" w:sz="4" w:space="0"/>
              <w:right w:val="nil"/>
            </w:tcBorders>
            <w:noWrap w:val="0"/>
            <w:vAlign w:val="top"/>
          </w:tcPr>
          <w:p w14:paraId="6BFE051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1.501</w:t>
            </w:r>
          </w:p>
        </w:tc>
        <w:tc>
          <w:tcPr>
            <w:tcW w:w="1382" w:type="dxa"/>
            <w:tcBorders>
              <w:top w:val="single" w:color="auto" w:sz="4" w:space="0"/>
              <w:left w:val="single" w:color="auto" w:sz="4" w:space="0"/>
              <w:bottom w:val="single" w:color="auto" w:sz="4" w:space="0"/>
              <w:right w:val="nil"/>
            </w:tcBorders>
            <w:noWrap w:val="0"/>
            <w:vAlign w:val="top"/>
          </w:tcPr>
          <w:p w14:paraId="673357E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50D775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7B86B920">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6D02C4E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625" w:type="dxa"/>
            <w:tcBorders>
              <w:top w:val="single" w:color="auto" w:sz="4" w:space="0"/>
              <w:left w:val="single" w:color="auto" w:sz="4" w:space="0"/>
              <w:bottom w:val="single" w:color="auto" w:sz="4" w:space="0"/>
              <w:right w:val="nil"/>
            </w:tcBorders>
            <w:noWrap w:val="0"/>
            <w:vAlign w:val="top"/>
          </w:tcPr>
          <w:p w14:paraId="6D65A25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2C0B31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1.107</w:t>
            </w:r>
          </w:p>
        </w:tc>
        <w:tc>
          <w:tcPr>
            <w:tcW w:w="1382" w:type="dxa"/>
            <w:tcBorders>
              <w:top w:val="single" w:color="auto" w:sz="4" w:space="0"/>
              <w:left w:val="single" w:color="auto" w:sz="4" w:space="0"/>
              <w:bottom w:val="single" w:color="auto" w:sz="4" w:space="0"/>
              <w:right w:val="nil"/>
            </w:tcBorders>
            <w:noWrap w:val="0"/>
            <w:vAlign w:val="top"/>
          </w:tcPr>
          <w:p w14:paraId="024E5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1.496</w:t>
            </w:r>
          </w:p>
        </w:tc>
        <w:tc>
          <w:tcPr>
            <w:tcW w:w="1382" w:type="dxa"/>
            <w:tcBorders>
              <w:top w:val="single" w:color="auto" w:sz="4" w:space="0"/>
              <w:left w:val="single" w:color="auto" w:sz="4" w:space="0"/>
              <w:bottom w:val="single" w:color="auto" w:sz="4" w:space="0"/>
              <w:right w:val="nil"/>
            </w:tcBorders>
            <w:noWrap w:val="0"/>
            <w:vAlign w:val="top"/>
          </w:tcPr>
          <w:p w14:paraId="2A1E32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2B803A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CB939">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4353628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625" w:type="dxa"/>
            <w:tcBorders>
              <w:top w:val="single" w:color="auto" w:sz="4" w:space="0"/>
              <w:left w:val="single" w:color="auto" w:sz="4" w:space="0"/>
              <w:bottom w:val="single" w:color="auto" w:sz="4" w:space="0"/>
              <w:right w:val="nil"/>
            </w:tcBorders>
            <w:noWrap w:val="0"/>
            <w:vAlign w:val="top"/>
          </w:tcPr>
          <w:p w14:paraId="54101C5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096270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1.438</w:t>
            </w:r>
          </w:p>
        </w:tc>
        <w:tc>
          <w:tcPr>
            <w:tcW w:w="1382" w:type="dxa"/>
            <w:tcBorders>
              <w:top w:val="single" w:color="auto" w:sz="4" w:space="0"/>
              <w:left w:val="single" w:color="auto" w:sz="4" w:space="0"/>
              <w:bottom w:val="single" w:color="auto" w:sz="4" w:space="0"/>
              <w:right w:val="nil"/>
            </w:tcBorders>
            <w:noWrap w:val="0"/>
            <w:vAlign w:val="top"/>
          </w:tcPr>
          <w:p w14:paraId="78C9B4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2.745</w:t>
            </w:r>
          </w:p>
        </w:tc>
        <w:tc>
          <w:tcPr>
            <w:tcW w:w="1382" w:type="dxa"/>
            <w:tcBorders>
              <w:top w:val="single" w:color="auto" w:sz="4" w:space="0"/>
              <w:left w:val="single" w:color="auto" w:sz="4" w:space="0"/>
              <w:bottom w:val="single" w:color="auto" w:sz="4" w:space="0"/>
              <w:right w:val="nil"/>
            </w:tcBorders>
            <w:noWrap w:val="0"/>
            <w:vAlign w:val="top"/>
          </w:tcPr>
          <w:p w14:paraId="613396E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0.9895</w:t>
            </w:r>
          </w:p>
        </w:tc>
        <w:tc>
          <w:tcPr>
            <w:tcW w:w="1384" w:type="dxa"/>
            <w:tcBorders>
              <w:top w:val="single" w:color="auto" w:sz="4" w:space="0"/>
              <w:left w:val="single" w:color="auto" w:sz="4" w:space="0"/>
              <w:bottom w:val="single" w:color="auto" w:sz="4" w:space="0"/>
              <w:right w:val="nil"/>
            </w:tcBorders>
            <w:noWrap w:val="0"/>
            <w:vAlign w:val="top"/>
          </w:tcPr>
          <w:p w14:paraId="1EE7C3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B77404">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101540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625" w:type="dxa"/>
            <w:tcBorders>
              <w:top w:val="single" w:color="auto" w:sz="4" w:space="0"/>
              <w:left w:val="single" w:color="auto" w:sz="4" w:space="0"/>
              <w:bottom w:val="single" w:color="auto" w:sz="4" w:space="0"/>
              <w:right w:val="nil"/>
            </w:tcBorders>
            <w:noWrap w:val="0"/>
            <w:vAlign w:val="top"/>
          </w:tcPr>
          <w:p w14:paraId="68F16D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70F4D2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2.479</w:t>
            </w:r>
          </w:p>
        </w:tc>
        <w:tc>
          <w:tcPr>
            <w:tcW w:w="1382" w:type="dxa"/>
            <w:tcBorders>
              <w:top w:val="single" w:color="auto" w:sz="4" w:space="0"/>
              <w:left w:val="single" w:color="auto" w:sz="4" w:space="0"/>
              <w:bottom w:val="single" w:color="auto" w:sz="4" w:space="0"/>
              <w:right w:val="nil"/>
            </w:tcBorders>
            <w:noWrap w:val="0"/>
            <w:vAlign w:val="top"/>
          </w:tcPr>
          <w:p w14:paraId="7D57D28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4.591</w:t>
            </w:r>
          </w:p>
        </w:tc>
        <w:tc>
          <w:tcPr>
            <w:tcW w:w="1382" w:type="dxa"/>
            <w:tcBorders>
              <w:top w:val="single" w:color="auto" w:sz="4" w:space="0"/>
              <w:left w:val="single" w:color="auto" w:sz="4" w:space="0"/>
              <w:bottom w:val="single" w:color="auto" w:sz="4" w:space="0"/>
              <w:right w:val="nil"/>
            </w:tcBorders>
            <w:noWrap w:val="0"/>
            <w:vAlign w:val="top"/>
          </w:tcPr>
          <w:p w14:paraId="4DC193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0.9708</w:t>
            </w:r>
          </w:p>
        </w:tc>
        <w:tc>
          <w:tcPr>
            <w:tcW w:w="1384" w:type="dxa"/>
            <w:tcBorders>
              <w:top w:val="single" w:color="auto" w:sz="4" w:space="0"/>
              <w:left w:val="single" w:color="auto" w:sz="4" w:space="0"/>
              <w:bottom w:val="single" w:color="auto" w:sz="4" w:space="0"/>
              <w:right w:val="nil"/>
            </w:tcBorders>
            <w:noWrap w:val="0"/>
            <w:vAlign w:val="top"/>
          </w:tcPr>
          <w:p w14:paraId="208153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286AA809">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33621AA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625" w:type="dxa"/>
            <w:tcBorders>
              <w:top w:val="single" w:color="auto" w:sz="4" w:space="0"/>
              <w:left w:val="single" w:color="auto" w:sz="4" w:space="0"/>
              <w:bottom w:val="single" w:color="auto" w:sz="4" w:space="0"/>
              <w:right w:val="nil"/>
            </w:tcBorders>
            <w:noWrap w:val="0"/>
            <w:vAlign w:val="top"/>
          </w:tcPr>
          <w:p w14:paraId="20B96C6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098860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8.079</w:t>
            </w:r>
          </w:p>
        </w:tc>
        <w:tc>
          <w:tcPr>
            <w:tcW w:w="1382" w:type="dxa"/>
            <w:tcBorders>
              <w:top w:val="single" w:color="auto" w:sz="4" w:space="0"/>
              <w:left w:val="single" w:color="auto" w:sz="4" w:space="0"/>
              <w:bottom w:val="single" w:color="auto" w:sz="4" w:space="0"/>
              <w:right w:val="nil"/>
            </w:tcBorders>
            <w:noWrap w:val="0"/>
            <w:vAlign w:val="top"/>
          </w:tcPr>
          <w:p w14:paraId="11973D6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10.514</w:t>
            </w:r>
          </w:p>
        </w:tc>
        <w:tc>
          <w:tcPr>
            <w:tcW w:w="1382" w:type="dxa"/>
            <w:tcBorders>
              <w:top w:val="single" w:color="auto" w:sz="4" w:space="0"/>
              <w:left w:val="single" w:color="auto" w:sz="4" w:space="0"/>
              <w:bottom w:val="single" w:color="auto" w:sz="4" w:space="0"/>
              <w:right w:val="nil"/>
            </w:tcBorders>
            <w:noWrap w:val="0"/>
            <w:vAlign w:val="top"/>
          </w:tcPr>
          <w:p w14:paraId="1149A8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0.8467</w:t>
            </w:r>
          </w:p>
        </w:tc>
        <w:tc>
          <w:tcPr>
            <w:tcW w:w="1384" w:type="dxa"/>
            <w:tcBorders>
              <w:top w:val="single" w:color="auto" w:sz="4" w:space="0"/>
              <w:left w:val="single" w:color="auto" w:sz="4" w:space="0"/>
              <w:bottom w:val="single" w:color="auto" w:sz="4" w:space="0"/>
              <w:right w:val="nil"/>
            </w:tcBorders>
            <w:noWrap w:val="0"/>
            <w:vAlign w:val="top"/>
          </w:tcPr>
          <w:p w14:paraId="68F81C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5A36E2C">
        <w:trPr>
          <w:cantSplit/>
          <w:trHeight w:val="90" w:hRule="atLeast"/>
        </w:trPr>
        <w:tc>
          <w:tcPr>
            <w:tcW w:w="2554" w:type="dxa"/>
            <w:tcBorders>
              <w:top w:val="single" w:color="auto" w:sz="4" w:space="0"/>
              <w:left w:val="nil"/>
              <w:bottom w:val="single" w:color="000000" w:sz="8" w:space="0"/>
              <w:right w:val="single" w:color="auto" w:sz="4" w:space="0"/>
            </w:tcBorders>
            <w:noWrap w:val="0"/>
            <w:vAlign w:val="top"/>
          </w:tcPr>
          <w:p w14:paraId="31055E6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625" w:type="dxa"/>
            <w:tcBorders>
              <w:top w:val="single" w:color="auto" w:sz="4" w:space="0"/>
              <w:left w:val="single" w:color="auto" w:sz="4" w:space="0"/>
              <w:bottom w:val="single" w:color="000000" w:sz="8" w:space="0"/>
              <w:right w:val="nil"/>
            </w:tcBorders>
            <w:noWrap w:val="0"/>
            <w:vAlign w:val="top"/>
          </w:tcPr>
          <w:p w14:paraId="6F2C85C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34EC29D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1.111</w:t>
            </w:r>
          </w:p>
        </w:tc>
        <w:tc>
          <w:tcPr>
            <w:tcW w:w="1382" w:type="dxa"/>
            <w:tcBorders>
              <w:top w:val="single" w:color="auto" w:sz="4" w:space="0"/>
              <w:left w:val="single" w:color="auto" w:sz="4" w:space="0"/>
              <w:bottom w:val="single" w:color="000000" w:sz="8" w:space="0"/>
              <w:right w:val="nil"/>
            </w:tcBorders>
            <w:noWrap w:val="0"/>
            <w:vAlign w:val="top"/>
          </w:tcPr>
          <w:p w14:paraId="1D5B8E0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1.469</w:t>
            </w:r>
          </w:p>
        </w:tc>
        <w:tc>
          <w:tcPr>
            <w:tcW w:w="1382" w:type="dxa"/>
            <w:tcBorders>
              <w:top w:val="single" w:color="auto" w:sz="4" w:space="0"/>
              <w:left w:val="single" w:color="auto" w:sz="4" w:space="0"/>
              <w:bottom w:val="single" w:color="000000" w:sz="8" w:space="0"/>
              <w:right w:val="nil"/>
            </w:tcBorders>
            <w:noWrap w:val="0"/>
            <w:vAlign w:val="top"/>
          </w:tcPr>
          <w:p w14:paraId="0120820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000000" w:sz="8" w:space="0"/>
              <w:right w:val="nil"/>
            </w:tcBorders>
            <w:noWrap w:val="0"/>
            <w:vAlign w:val="top"/>
          </w:tcPr>
          <w:p w14:paraId="060C58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74BB3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Consistency only的MAE为1.103，RMSE为1.473，略优于完整原始三端特征Raw all。Tri-layer semantic仅使用7个特征，也取得MAE 1.111和RMSE 1.469，接近甚至略优于完整原始特征。这说明规则知识库中的“字段关系”能够被轻量模型有效利用，少量高质量语义规则即可表达主要风险判断逻辑。</w:t>
      </w:r>
    </w:p>
    <w:p w14:paraId="0360CC1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Raw all + Consistency和Raw cleaned + Consistency没有明显优于Consistency only，说明当前标签体系下，显式一致性特征已经覆盖主要风险信息。WebView-Web consistency单独效果较弱，表明仅考察WebView provider与Web UA、JSBridge和WebView token的关系不足以完整判断风险，仍需要Native层参与。</w:t>
      </w:r>
    </w:p>
    <w:p w14:paraId="79A43BA2">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0" w:name="_Toc1381807714"/>
      <w:r>
        <w:rPr>
          <w:rFonts w:hint="eastAsia" w:eastAsia="黑体"/>
          <w:b w:val="0"/>
          <w:bCs/>
          <w:sz w:val="24"/>
          <w:lang w:val="en-US" w:eastAsia="zh-CN"/>
        </w:rPr>
        <w:t>4.5</w:t>
      </w:r>
      <w:r>
        <w:rPr>
          <w:rFonts w:hint="eastAsia" w:eastAsia="黑体"/>
          <w:b w:val="0"/>
          <w:bCs/>
          <w:sz w:val="24"/>
        </w:rPr>
        <w:t xml:space="preserve">  分组交叉验证下的跨层一致性泛化分析</w:t>
      </w:r>
      <w:bookmarkEnd w:id="100"/>
    </w:p>
    <w:p w14:paraId="6244852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1" w:name="_Toc1154090540"/>
      <w:r>
        <w:rPr>
          <w:rFonts w:hint="eastAsia" w:eastAsia="黑体"/>
          <w:sz w:val="24"/>
          <w:lang w:val="en-US" w:eastAsia="zh-CN"/>
        </w:rPr>
        <w:t>4.5.</w:t>
      </w:r>
      <w:r>
        <w:rPr>
          <w:rFonts w:hint="eastAsia" w:eastAsia="黑体"/>
          <w:sz w:val="24"/>
        </w:rPr>
        <w:t>1  实验</w:t>
      </w:r>
      <w:r>
        <w:rPr>
          <w:rFonts w:hint="eastAsia" w:eastAsia="黑体"/>
          <w:sz w:val="24"/>
          <w:lang w:val="en-US" w:eastAsia="zh-CN"/>
        </w:rPr>
        <w:t>目的</w:t>
      </w:r>
      <w:bookmarkEnd w:id="101"/>
    </w:p>
    <w:p w14:paraId="36D35D7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holdout可能让同一设备扩充样本、同一云真机环境或同一攻击模板样本同时进入训练集和测试集，从而高估模型泛化能力。因此，本节采用分组交叉验证，评估未见设备、未见云测环境和未见攻击模板上的表现。如果某组特征在分组验证中仍保持较低误差，则说明其语义关系具有更强泛化价值。</w:t>
      </w:r>
    </w:p>
    <w:p w14:paraId="71FCA5D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2" w:name="_Toc727406076"/>
      <w:r>
        <w:rPr>
          <w:rFonts w:hint="eastAsia" w:eastAsia="黑体"/>
          <w:sz w:val="24"/>
          <w:lang w:val="en-US" w:eastAsia="zh-CN"/>
        </w:rPr>
        <w:t>4.5.2</w:t>
      </w:r>
      <w:r>
        <w:rPr>
          <w:rFonts w:hint="eastAsia" w:eastAsia="黑体"/>
          <w:sz w:val="24"/>
        </w:rPr>
        <w:t xml:space="preserve">  分组版一致性消融结果</w:t>
      </w:r>
      <w:bookmarkEnd w:id="102"/>
    </w:p>
    <w:p w14:paraId="5F8A75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分组交叉验证下的一致性消融结果如下</w:t>
      </w:r>
      <w:r>
        <w:rPr>
          <w:rFonts w:hint="eastAsia"/>
          <w:sz w:val="24"/>
          <w:lang w:val="en-US" w:eastAsia="zh-CN"/>
        </w:rPr>
        <w:t>表所示</w:t>
      </w:r>
      <w:r>
        <w:rPr>
          <w:rFonts w:hint="eastAsia"/>
          <w:sz w:val="24"/>
        </w:rPr>
        <w:t>。</w:t>
      </w:r>
    </w:p>
    <w:p w14:paraId="6E705169">
      <w:pPr>
        <w:pageBreakBefore w:val="0"/>
        <w:kinsoku/>
        <w:wordWrap w:val="0"/>
        <w:overflowPunct/>
        <w:topLinePunct w:val="0"/>
        <w:bidi w:val="0"/>
        <w:spacing w:line="360" w:lineRule="auto"/>
        <w:ind w:firstLine="480" w:firstLineChars="200"/>
        <w:textAlignment w:val="auto"/>
        <w:rPr>
          <w:rFonts w:hint="eastAsia"/>
          <w:sz w:val="24"/>
        </w:rPr>
      </w:pPr>
    </w:p>
    <w:p w14:paraId="1125FDEA">
      <w:pPr>
        <w:pageBreakBefore w:val="0"/>
        <w:kinsoku/>
        <w:wordWrap w:val="0"/>
        <w:overflowPunct/>
        <w:topLinePunct w:val="0"/>
        <w:bidi w:val="0"/>
        <w:spacing w:line="360" w:lineRule="auto"/>
        <w:ind w:firstLine="480" w:firstLineChars="200"/>
        <w:textAlignment w:val="auto"/>
        <w:rPr>
          <w:rFonts w:hint="eastAsia"/>
          <w:sz w:val="24"/>
        </w:rPr>
      </w:pPr>
    </w:p>
    <w:p w14:paraId="24F29DB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4.12</w:t>
      </w:r>
      <w:r>
        <w:rPr>
          <w:rFonts w:hint="eastAsia" w:eastAsia="黑体"/>
          <w:b/>
          <w:bCs/>
          <w:sz w:val="21"/>
        </w:rPr>
        <w:t xml:space="preserve"> 分组交叉验证下的一致性消融结果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625"/>
        <w:gridCol w:w="852"/>
        <w:gridCol w:w="1382"/>
        <w:gridCol w:w="1382"/>
        <w:gridCol w:w="1384"/>
      </w:tblGrid>
      <w:tr w14:paraId="194FBB80">
        <w:trPr>
          <w:trHeight w:val="313" w:hRule="atLeast"/>
        </w:trPr>
        <w:tc>
          <w:tcPr>
            <w:tcW w:w="2554" w:type="dxa"/>
            <w:tcBorders>
              <w:left w:val="nil"/>
              <w:bottom w:val="single" w:color="auto" w:sz="4" w:space="0"/>
              <w:right w:val="single" w:color="auto" w:sz="4" w:space="0"/>
            </w:tcBorders>
            <w:noWrap w:val="0"/>
            <w:vAlign w:val="top"/>
          </w:tcPr>
          <w:p w14:paraId="6DCA2E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625" w:type="dxa"/>
            <w:tcBorders>
              <w:left w:val="single" w:color="auto" w:sz="4" w:space="0"/>
              <w:bottom w:val="single" w:color="auto" w:sz="4" w:space="0"/>
              <w:right w:val="nil"/>
            </w:tcBorders>
            <w:noWrap w:val="0"/>
            <w:vAlign w:val="top"/>
          </w:tcPr>
          <w:p w14:paraId="748AE0C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344014E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039C6A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AD2839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2FAAD30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0ECE76AC">
        <w:trPr>
          <w:cantSplit/>
          <w:trHeight w:val="90" w:hRule="atLeast"/>
        </w:trPr>
        <w:tc>
          <w:tcPr>
            <w:tcW w:w="2554" w:type="dxa"/>
            <w:tcBorders>
              <w:top w:val="single" w:color="auto" w:sz="4" w:space="0"/>
              <w:left w:val="nil"/>
              <w:bottom w:val="single" w:color="000000" w:sz="4" w:space="0"/>
              <w:right w:val="single" w:color="auto" w:sz="4" w:space="0"/>
            </w:tcBorders>
            <w:noWrap w:val="0"/>
            <w:vAlign w:val="top"/>
          </w:tcPr>
          <w:p w14:paraId="31B469B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625" w:type="dxa"/>
            <w:tcBorders>
              <w:top w:val="single" w:color="auto" w:sz="4" w:space="0"/>
              <w:left w:val="single" w:color="auto" w:sz="4" w:space="0"/>
              <w:bottom w:val="single" w:color="000000" w:sz="4" w:space="0"/>
              <w:right w:val="nil"/>
            </w:tcBorders>
            <w:noWrap w:val="0"/>
            <w:vAlign w:val="top"/>
          </w:tcPr>
          <w:p w14:paraId="257A62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C7A94E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4" w:space="0"/>
              <w:right w:val="nil"/>
            </w:tcBorders>
            <w:noWrap w:val="0"/>
            <w:vAlign w:val="top"/>
          </w:tcPr>
          <w:p w14:paraId="162CA3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4" w:space="0"/>
              <w:right w:val="nil"/>
            </w:tcBorders>
            <w:noWrap w:val="0"/>
            <w:vAlign w:val="top"/>
          </w:tcPr>
          <w:p w14:paraId="792920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4" w:space="0"/>
              <w:right w:val="nil"/>
            </w:tcBorders>
            <w:noWrap w:val="0"/>
            <w:vAlign w:val="top"/>
          </w:tcPr>
          <w:p w14:paraId="21008E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EABCAC8">
        <w:trPr>
          <w:cantSplit/>
          <w:trHeight w:val="90" w:hRule="atLeast"/>
        </w:trPr>
        <w:tc>
          <w:tcPr>
            <w:tcW w:w="2554" w:type="dxa"/>
            <w:tcBorders>
              <w:top w:val="single" w:color="000000" w:sz="4" w:space="0"/>
              <w:left w:val="nil"/>
              <w:bottom w:val="single" w:color="auto" w:sz="4" w:space="0"/>
              <w:right w:val="single" w:color="auto" w:sz="4" w:space="0"/>
            </w:tcBorders>
            <w:noWrap w:val="0"/>
            <w:vAlign w:val="top"/>
          </w:tcPr>
          <w:p w14:paraId="4FBDAF7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625" w:type="dxa"/>
            <w:tcBorders>
              <w:top w:val="single" w:color="000000" w:sz="4" w:space="0"/>
              <w:left w:val="single" w:color="auto" w:sz="4" w:space="0"/>
              <w:bottom w:val="single" w:color="auto" w:sz="4" w:space="0"/>
              <w:right w:val="nil"/>
            </w:tcBorders>
            <w:noWrap w:val="0"/>
            <w:vAlign w:val="top"/>
          </w:tcPr>
          <w:p w14:paraId="57EDEB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4881E9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2.617</w:t>
            </w:r>
          </w:p>
        </w:tc>
        <w:tc>
          <w:tcPr>
            <w:tcW w:w="1382" w:type="dxa"/>
            <w:tcBorders>
              <w:top w:val="single" w:color="000000" w:sz="4" w:space="0"/>
              <w:left w:val="single" w:color="auto" w:sz="4" w:space="0"/>
              <w:bottom w:val="single" w:color="auto" w:sz="4" w:space="0"/>
              <w:right w:val="nil"/>
            </w:tcBorders>
            <w:noWrap w:val="0"/>
            <w:vAlign w:val="top"/>
          </w:tcPr>
          <w:p w14:paraId="57944C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1.426</w:t>
            </w:r>
          </w:p>
        </w:tc>
        <w:tc>
          <w:tcPr>
            <w:tcW w:w="1382" w:type="dxa"/>
            <w:tcBorders>
              <w:top w:val="single" w:color="000000" w:sz="4" w:space="0"/>
              <w:left w:val="single" w:color="auto" w:sz="4" w:space="0"/>
              <w:bottom w:val="single" w:color="auto" w:sz="4" w:space="0"/>
              <w:right w:val="nil"/>
            </w:tcBorders>
            <w:noWrap w:val="0"/>
            <w:vAlign w:val="top"/>
          </w:tcPr>
          <w:p w14:paraId="2EED1A4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4.723</w:t>
            </w:r>
          </w:p>
        </w:tc>
        <w:tc>
          <w:tcPr>
            <w:tcW w:w="1384" w:type="dxa"/>
            <w:tcBorders>
              <w:top w:val="single" w:color="000000" w:sz="4" w:space="0"/>
              <w:left w:val="single" w:color="auto" w:sz="4" w:space="0"/>
              <w:bottom w:val="single" w:color="auto" w:sz="4" w:space="0"/>
              <w:right w:val="nil"/>
            </w:tcBorders>
            <w:noWrap w:val="0"/>
            <w:vAlign w:val="top"/>
          </w:tcPr>
          <w:p w14:paraId="2890CDC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0.680</w:t>
            </w:r>
          </w:p>
        </w:tc>
      </w:tr>
      <w:tr w14:paraId="742AD254">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2E06B3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625" w:type="dxa"/>
            <w:tcBorders>
              <w:top w:val="single" w:color="auto" w:sz="4" w:space="0"/>
              <w:left w:val="single" w:color="auto" w:sz="4" w:space="0"/>
              <w:bottom w:val="single" w:color="auto" w:sz="4" w:space="0"/>
              <w:right w:val="nil"/>
            </w:tcBorders>
            <w:noWrap w:val="0"/>
            <w:vAlign w:val="top"/>
          </w:tcPr>
          <w:p w14:paraId="427765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30E9DA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3.388</w:t>
            </w:r>
          </w:p>
        </w:tc>
        <w:tc>
          <w:tcPr>
            <w:tcW w:w="1382" w:type="dxa"/>
            <w:tcBorders>
              <w:top w:val="single" w:color="auto" w:sz="4" w:space="0"/>
              <w:left w:val="single" w:color="auto" w:sz="4" w:space="0"/>
              <w:bottom w:val="single" w:color="auto" w:sz="4" w:space="0"/>
              <w:right w:val="nil"/>
            </w:tcBorders>
            <w:noWrap w:val="0"/>
            <w:vAlign w:val="top"/>
          </w:tcPr>
          <w:p w14:paraId="1ACD3E4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1.265</w:t>
            </w:r>
          </w:p>
        </w:tc>
        <w:tc>
          <w:tcPr>
            <w:tcW w:w="1382" w:type="dxa"/>
            <w:tcBorders>
              <w:top w:val="single" w:color="auto" w:sz="4" w:space="0"/>
              <w:left w:val="single" w:color="auto" w:sz="4" w:space="0"/>
              <w:bottom w:val="single" w:color="auto" w:sz="4" w:space="0"/>
              <w:right w:val="nil"/>
            </w:tcBorders>
            <w:noWrap w:val="0"/>
            <w:vAlign w:val="top"/>
          </w:tcPr>
          <w:p w14:paraId="717B807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5.735</w:t>
            </w:r>
          </w:p>
        </w:tc>
        <w:tc>
          <w:tcPr>
            <w:tcW w:w="1384" w:type="dxa"/>
            <w:tcBorders>
              <w:top w:val="single" w:color="auto" w:sz="4" w:space="0"/>
              <w:left w:val="single" w:color="auto" w:sz="4" w:space="0"/>
              <w:bottom w:val="single" w:color="auto" w:sz="4" w:space="0"/>
              <w:right w:val="nil"/>
            </w:tcBorders>
            <w:noWrap w:val="0"/>
            <w:vAlign w:val="top"/>
          </w:tcPr>
          <w:p w14:paraId="0A8164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74FECBCD">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2E198DB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625" w:type="dxa"/>
            <w:tcBorders>
              <w:top w:val="single" w:color="auto" w:sz="4" w:space="0"/>
              <w:left w:val="single" w:color="auto" w:sz="4" w:space="0"/>
              <w:bottom w:val="single" w:color="auto" w:sz="4" w:space="0"/>
              <w:right w:val="nil"/>
            </w:tcBorders>
            <w:noWrap w:val="0"/>
            <w:vAlign w:val="top"/>
          </w:tcPr>
          <w:p w14:paraId="39279F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2B2EDF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3.407</w:t>
            </w:r>
          </w:p>
        </w:tc>
        <w:tc>
          <w:tcPr>
            <w:tcW w:w="1382" w:type="dxa"/>
            <w:tcBorders>
              <w:top w:val="single" w:color="auto" w:sz="4" w:space="0"/>
              <w:left w:val="single" w:color="auto" w:sz="4" w:space="0"/>
              <w:bottom w:val="single" w:color="auto" w:sz="4" w:space="0"/>
              <w:right w:val="nil"/>
            </w:tcBorders>
            <w:noWrap w:val="0"/>
            <w:vAlign w:val="top"/>
          </w:tcPr>
          <w:p w14:paraId="2D0B133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1.447</w:t>
            </w:r>
          </w:p>
        </w:tc>
        <w:tc>
          <w:tcPr>
            <w:tcW w:w="1382" w:type="dxa"/>
            <w:tcBorders>
              <w:top w:val="single" w:color="auto" w:sz="4" w:space="0"/>
              <w:left w:val="single" w:color="auto" w:sz="4" w:space="0"/>
              <w:bottom w:val="single" w:color="auto" w:sz="4" w:space="0"/>
              <w:right w:val="nil"/>
            </w:tcBorders>
            <w:noWrap w:val="0"/>
            <w:vAlign w:val="top"/>
          </w:tcPr>
          <w:p w14:paraId="57BA78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5.831</w:t>
            </w:r>
          </w:p>
        </w:tc>
        <w:tc>
          <w:tcPr>
            <w:tcW w:w="1384" w:type="dxa"/>
            <w:tcBorders>
              <w:top w:val="single" w:color="auto" w:sz="4" w:space="0"/>
              <w:left w:val="single" w:color="auto" w:sz="4" w:space="0"/>
              <w:bottom w:val="single" w:color="auto" w:sz="4" w:space="0"/>
              <w:right w:val="nil"/>
            </w:tcBorders>
            <w:noWrap w:val="0"/>
            <w:vAlign w:val="top"/>
          </w:tcPr>
          <w:p w14:paraId="41F15C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0.519</w:t>
            </w:r>
          </w:p>
        </w:tc>
      </w:tr>
      <w:tr w14:paraId="08C0AB0A">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585E3B5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625" w:type="dxa"/>
            <w:tcBorders>
              <w:top w:val="single" w:color="auto" w:sz="4" w:space="0"/>
              <w:left w:val="single" w:color="auto" w:sz="4" w:space="0"/>
              <w:bottom w:val="single" w:color="auto" w:sz="4" w:space="0"/>
              <w:right w:val="nil"/>
            </w:tcBorders>
            <w:noWrap w:val="0"/>
            <w:vAlign w:val="top"/>
          </w:tcPr>
          <w:p w14:paraId="04BD46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3771F56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3.331</w:t>
            </w:r>
          </w:p>
        </w:tc>
        <w:tc>
          <w:tcPr>
            <w:tcW w:w="1382" w:type="dxa"/>
            <w:tcBorders>
              <w:top w:val="single" w:color="auto" w:sz="4" w:space="0"/>
              <w:left w:val="single" w:color="auto" w:sz="4" w:space="0"/>
              <w:bottom w:val="single" w:color="auto" w:sz="4" w:space="0"/>
              <w:right w:val="nil"/>
            </w:tcBorders>
            <w:noWrap w:val="0"/>
            <w:vAlign w:val="top"/>
          </w:tcPr>
          <w:p w14:paraId="6A8E02A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1.777</w:t>
            </w:r>
          </w:p>
        </w:tc>
        <w:tc>
          <w:tcPr>
            <w:tcW w:w="1382" w:type="dxa"/>
            <w:tcBorders>
              <w:top w:val="single" w:color="auto" w:sz="4" w:space="0"/>
              <w:left w:val="single" w:color="auto" w:sz="4" w:space="0"/>
              <w:bottom w:val="single" w:color="auto" w:sz="4" w:space="0"/>
              <w:right w:val="nil"/>
            </w:tcBorders>
            <w:noWrap w:val="0"/>
            <w:vAlign w:val="top"/>
          </w:tcPr>
          <w:p w14:paraId="3E498B0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5.846</w:t>
            </w:r>
          </w:p>
        </w:tc>
        <w:tc>
          <w:tcPr>
            <w:tcW w:w="1384" w:type="dxa"/>
            <w:tcBorders>
              <w:top w:val="single" w:color="auto" w:sz="4" w:space="0"/>
              <w:left w:val="single" w:color="auto" w:sz="4" w:space="0"/>
              <w:bottom w:val="single" w:color="auto" w:sz="4" w:space="0"/>
              <w:right w:val="nil"/>
            </w:tcBorders>
            <w:noWrap w:val="0"/>
            <w:vAlign w:val="top"/>
          </w:tcPr>
          <w:p w14:paraId="29FC0F5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1087F2DF">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4BE4B13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625" w:type="dxa"/>
            <w:tcBorders>
              <w:top w:val="single" w:color="auto" w:sz="4" w:space="0"/>
              <w:left w:val="single" w:color="auto" w:sz="4" w:space="0"/>
              <w:bottom w:val="single" w:color="auto" w:sz="4" w:space="0"/>
              <w:right w:val="nil"/>
            </w:tcBorders>
            <w:noWrap w:val="0"/>
            <w:vAlign w:val="top"/>
          </w:tcPr>
          <w:p w14:paraId="6825C6A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4D28E12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12.733</w:t>
            </w:r>
          </w:p>
        </w:tc>
        <w:tc>
          <w:tcPr>
            <w:tcW w:w="1382" w:type="dxa"/>
            <w:tcBorders>
              <w:top w:val="single" w:color="auto" w:sz="4" w:space="0"/>
              <w:left w:val="single" w:color="auto" w:sz="4" w:space="0"/>
              <w:bottom w:val="single" w:color="auto" w:sz="4" w:space="0"/>
              <w:right w:val="nil"/>
            </w:tcBorders>
            <w:noWrap w:val="0"/>
            <w:vAlign w:val="top"/>
          </w:tcPr>
          <w:p w14:paraId="47A3A91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3.042</w:t>
            </w:r>
          </w:p>
        </w:tc>
        <w:tc>
          <w:tcPr>
            <w:tcW w:w="1382" w:type="dxa"/>
            <w:tcBorders>
              <w:top w:val="single" w:color="auto" w:sz="4" w:space="0"/>
              <w:left w:val="single" w:color="auto" w:sz="4" w:space="0"/>
              <w:bottom w:val="single" w:color="auto" w:sz="4" w:space="0"/>
              <w:right w:val="nil"/>
            </w:tcBorders>
            <w:noWrap w:val="0"/>
            <w:vAlign w:val="top"/>
          </w:tcPr>
          <w:p w14:paraId="1AD0B21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21.783</w:t>
            </w:r>
          </w:p>
        </w:tc>
        <w:tc>
          <w:tcPr>
            <w:tcW w:w="1384" w:type="dxa"/>
            <w:tcBorders>
              <w:top w:val="single" w:color="auto" w:sz="4" w:space="0"/>
              <w:left w:val="single" w:color="auto" w:sz="4" w:space="0"/>
              <w:bottom w:val="single" w:color="auto" w:sz="4" w:space="0"/>
              <w:right w:val="nil"/>
            </w:tcBorders>
            <w:noWrap w:val="0"/>
            <w:vAlign w:val="top"/>
          </w:tcPr>
          <w:p w14:paraId="1C9A5F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04C603D1">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38536D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625" w:type="dxa"/>
            <w:tcBorders>
              <w:top w:val="single" w:color="auto" w:sz="4" w:space="0"/>
              <w:left w:val="single" w:color="auto" w:sz="4" w:space="0"/>
              <w:bottom w:val="single" w:color="auto" w:sz="4" w:space="0"/>
              <w:right w:val="nil"/>
            </w:tcBorders>
            <w:noWrap w:val="0"/>
            <w:vAlign w:val="top"/>
          </w:tcPr>
          <w:p w14:paraId="31CEE64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562FB43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2.608</w:t>
            </w:r>
          </w:p>
        </w:tc>
        <w:tc>
          <w:tcPr>
            <w:tcW w:w="1382" w:type="dxa"/>
            <w:tcBorders>
              <w:top w:val="single" w:color="auto" w:sz="4" w:space="0"/>
              <w:left w:val="single" w:color="auto" w:sz="4" w:space="0"/>
              <w:bottom w:val="single" w:color="auto" w:sz="4" w:space="0"/>
              <w:right w:val="nil"/>
            </w:tcBorders>
            <w:noWrap w:val="0"/>
            <w:vAlign w:val="top"/>
          </w:tcPr>
          <w:p w14:paraId="3D96E15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0.353</w:t>
            </w:r>
          </w:p>
        </w:tc>
        <w:tc>
          <w:tcPr>
            <w:tcW w:w="1382" w:type="dxa"/>
            <w:tcBorders>
              <w:top w:val="single" w:color="auto" w:sz="4" w:space="0"/>
              <w:left w:val="single" w:color="auto" w:sz="4" w:space="0"/>
              <w:bottom w:val="single" w:color="auto" w:sz="4" w:space="0"/>
              <w:right w:val="nil"/>
            </w:tcBorders>
            <w:noWrap w:val="0"/>
            <w:vAlign w:val="top"/>
          </w:tcPr>
          <w:p w14:paraId="05754A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4.408</w:t>
            </w:r>
          </w:p>
        </w:tc>
        <w:tc>
          <w:tcPr>
            <w:tcW w:w="1384" w:type="dxa"/>
            <w:tcBorders>
              <w:top w:val="single" w:color="auto" w:sz="4" w:space="0"/>
              <w:left w:val="single" w:color="auto" w:sz="4" w:space="0"/>
              <w:bottom w:val="single" w:color="auto" w:sz="4" w:space="0"/>
              <w:right w:val="nil"/>
            </w:tcBorders>
            <w:noWrap w:val="0"/>
            <w:vAlign w:val="top"/>
          </w:tcPr>
          <w:p w14:paraId="42CE35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074E876">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72EE0F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625" w:type="dxa"/>
            <w:tcBorders>
              <w:top w:val="single" w:color="auto" w:sz="4" w:space="0"/>
              <w:left w:val="single" w:color="auto" w:sz="4" w:space="0"/>
              <w:bottom w:val="single" w:color="auto" w:sz="4" w:space="0"/>
              <w:right w:val="nil"/>
            </w:tcBorders>
            <w:noWrap w:val="0"/>
            <w:vAlign w:val="top"/>
          </w:tcPr>
          <w:p w14:paraId="67D1D7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72C9AF9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7.792</w:t>
            </w:r>
          </w:p>
        </w:tc>
        <w:tc>
          <w:tcPr>
            <w:tcW w:w="1382" w:type="dxa"/>
            <w:tcBorders>
              <w:top w:val="single" w:color="auto" w:sz="4" w:space="0"/>
              <w:left w:val="single" w:color="auto" w:sz="4" w:space="0"/>
              <w:bottom w:val="single" w:color="auto" w:sz="4" w:space="0"/>
              <w:right w:val="nil"/>
            </w:tcBorders>
            <w:noWrap w:val="0"/>
            <w:vAlign w:val="top"/>
          </w:tcPr>
          <w:p w14:paraId="534121B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0.563</w:t>
            </w:r>
          </w:p>
        </w:tc>
        <w:tc>
          <w:tcPr>
            <w:tcW w:w="1382" w:type="dxa"/>
            <w:tcBorders>
              <w:top w:val="single" w:color="auto" w:sz="4" w:space="0"/>
              <w:left w:val="single" w:color="auto" w:sz="4" w:space="0"/>
              <w:bottom w:val="single" w:color="auto" w:sz="4" w:space="0"/>
              <w:right w:val="nil"/>
            </w:tcBorders>
            <w:noWrap w:val="0"/>
            <w:vAlign w:val="top"/>
          </w:tcPr>
          <w:p w14:paraId="046EA92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10.486</w:t>
            </w:r>
          </w:p>
        </w:tc>
        <w:tc>
          <w:tcPr>
            <w:tcW w:w="1384" w:type="dxa"/>
            <w:tcBorders>
              <w:top w:val="single" w:color="auto" w:sz="4" w:space="0"/>
              <w:left w:val="single" w:color="auto" w:sz="4" w:space="0"/>
              <w:bottom w:val="single" w:color="auto" w:sz="4" w:space="0"/>
              <w:right w:val="nil"/>
            </w:tcBorders>
            <w:noWrap w:val="0"/>
            <w:vAlign w:val="top"/>
          </w:tcPr>
          <w:p w14:paraId="742177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58CFD0">
        <w:trPr>
          <w:cantSplit/>
          <w:trHeight w:val="90" w:hRule="atLeast"/>
        </w:trPr>
        <w:tc>
          <w:tcPr>
            <w:tcW w:w="2554" w:type="dxa"/>
            <w:tcBorders>
              <w:top w:val="single" w:color="auto" w:sz="4" w:space="0"/>
              <w:left w:val="nil"/>
              <w:bottom w:val="single" w:color="000000" w:sz="8" w:space="0"/>
              <w:right w:val="single" w:color="auto" w:sz="4" w:space="0"/>
            </w:tcBorders>
            <w:noWrap w:val="0"/>
            <w:vAlign w:val="top"/>
          </w:tcPr>
          <w:p w14:paraId="5E62A3F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625" w:type="dxa"/>
            <w:tcBorders>
              <w:top w:val="single" w:color="auto" w:sz="4" w:space="0"/>
              <w:left w:val="single" w:color="auto" w:sz="4" w:space="0"/>
              <w:bottom w:val="single" w:color="000000" w:sz="8" w:space="0"/>
              <w:right w:val="nil"/>
            </w:tcBorders>
            <w:noWrap w:val="0"/>
            <w:vAlign w:val="top"/>
          </w:tcPr>
          <w:p w14:paraId="705EAA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4045955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2.281</w:t>
            </w:r>
          </w:p>
        </w:tc>
        <w:tc>
          <w:tcPr>
            <w:tcW w:w="1382" w:type="dxa"/>
            <w:tcBorders>
              <w:top w:val="single" w:color="auto" w:sz="4" w:space="0"/>
              <w:left w:val="single" w:color="auto" w:sz="4" w:space="0"/>
              <w:bottom w:val="single" w:color="000000" w:sz="8" w:space="0"/>
              <w:right w:val="nil"/>
            </w:tcBorders>
            <w:noWrap w:val="0"/>
            <w:vAlign w:val="top"/>
          </w:tcPr>
          <w:p w14:paraId="169486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0.466</w:t>
            </w:r>
          </w:p>
        </w:tc>
        <w:tc>
          <w:tcPr>
            <w:tcW w:w="1382" w:type="dxa"/>
            <w:tcBorders>
              <w:top w:val="single" w:color="auto" w:sz="4" w:space="0"/>
              <w:left w:val="single" w:color="auto" w:sz="4" w:space="0"/>
              <w:bottom w:val="single" w:color="000000" w:sz="8" w:space="0"/>
              <w:right w:val="nil"/>
            </w:tcBorders>
            <w:noWrap w:val="0"/>
            <w:vAlign w:val="top"/>
          </w:tcPr>
          <w:p w14:paraId="7761B4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3.358</w:t>
            </w:r>
          </w:p>
        </w:tc>
        <w:tc>
          <w:tcPr>
            <w:tcW w:w="1384" w:type="dxa"/>
            <w:tcBorders>
              <w:top w:val="single" w:color="auto" w:sz="4" w:space="0"/>
              <w:left w:val="single" w:color="auto" w:sz="4" w:space="0"/>
              <w:bottom w:val="single" w:color="000000" w:sz="8" w:space="0"/>
              <w:right w:val="nil"/>
            </w:tcBorders>
            <w:noWrap w:val="0"/>
            <w:vAlign w:val="top"/>
          </w:tcPr>
          <w:p w14:paraId="549107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07B1079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对应图表见ablation/figures/figure_04_grouped_main_results.png和ablation/grouped_consistency_error_metrics.png。与随机holdout相比，分组验证下大多数配置误差上升，说明分组评估确实更加严格。</w:t>
      </w:r>
    </w:p>
    <w:p w14:paraId="50E12E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3" w:name="_Toc2037000608"/>
      <w:r>
        <w:rPr>
          <w:rFonts w:hint="eastAsia" w:eastAsia="黑体"/>
          <w:sz w:val="24"/>
          <w:lang w:val="en-US" w:eastAsia="zh-CN"/>
        </w:rPr>
        <w:t>4.5.3</w:t>
      </w:r>
      <w:r>
        <w:rPr>
          <w:rFonts w:hint="eastAsia" w:eastAsia="黑体"/>
          <w:sz w:val="24"/>
        </w:rPr>
        <w:t xml:space="preserve">  </w:t>
      </w:r>
      <w:r>
        <w:rPr>
          <w:rFonts w:hint="eastAsia" w:eastAsia="黑体"/>
          <w:sz w:val="24"/>
          <w:lang w:val="en-US" w:eastAsia="zh-CN"/>
        </w:rPr>
        <w:t>结果分析</w:t>
      </w:r>
      <w:bookmarkEnd w:id="103"/>
    </w:p>
    <w:p w14:paraId="45DAFDE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 only在随机holdout中略优于Raw all，但在分组交叉验证中MAE上升到3.388，不再优于Raw all的2.642。这说明38个一致性特征中既包含强语义规则，也包含依赖设备表达方式的宽松匹配规则。当测试集包含未见设备或未见模板时，部分型号、屏幕、GPU和UA关系可能出现新的表达形式，导致整体误差上升。</w:t>
      </w:r>
    </w:p>
    <w:p w14:paraId="2902A3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相比之下，Tri-layer semantic在分组验证中表现最好，MAE为2.281，RMSE为3.358，优于完整原始三端特征Raw all。该配置仅使用7个三端语义规则特征，却在更严格设置下取得最低误差，说明传感器与JSBridge完整性、manual安装来源与时区或ADB的组合、核心链路通过情况和失败计数等规则不依赖具体设备型号字符串，更容易跨设备和跨模板泛化。</w:t>
      </w:r>
    </w:p>
    <w:p w14:paraId="5B26BB0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Native-WebView consistency的MAE为2.608，也优于Raw all，说明App宿主真实性、JSBridge、安装来源、debuggable和system HTTP agent是稳定风险信号。Native-Web consistency的MAE达到12.733，则说明单独依赖型号、屏幕、GPU与UA的宽松匹配不足以处理未见设备，后续需要扩大设备覆盖并完善硬件族、GPU、UA和屏幕规则。</w:t>
      </w:r>
    </w:p>
    <w:p w14:paraId="62E2A4A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综合上述结果，在更严格的分组交叉验证下，三端语义规则特征仅使用7个特征便取得优于完整三端原始特征的误差表现，说明跨层一致性建模在未见设备和未见攻击模板上仍具有一定泛化能力。</w:t>
      </w:r>
    </w:p>
    <w:p w14:paraId="5F3BDC3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4" w:name="_Toc684918182"/>
      <w:r>
        <w:rPr>
          <w:rFonts w:hint="eastAsia" w:eastAsia="黑体"/>
          <w:b w:val="0"/>
          <w:bCs/>
          <w:sz w:val="24"/>
          <w:lang w:val="en-US" w:eastAsia="zh-CN"/>
        </w:rPr>
        <w:t>4.6</w:t>
      </w:r>
      <w:r>
        <w:rPr>
          <w:rFonts w:hint="eastAsia" w:eastAsia="黑体"/>
          <w:b w:val="0"/>
          <w:bCs/>
          <w:sz w:val="24"/>
        </w:rPr>
        <w:t xml:space="preserve">  特征重要性与跨层规则解释</w:t>
      </w:r>
      <w:bookmarkEnd w:id="104"/>
    </w:p>
    <w:p w14:paraId="32F003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5" w:name="_Toc907536954"/>
      <w:r>
        <w:rPr>
          <w:rFonts w:hint="eastAsia" w:eastAsia="黑体"/>
          <w:sz w:val="24"/>
          <w:lang w:val="en-US" w:eastAsia="zh-CN"/>
        </w:rPr>
        <w:t>4.6.</w:t>
      </w:r>
      <w:r>
        <w:rPr>
          <w:rFonts w:hint="eastAsia" w:eastAsia="黑体"/>
          <w:sz w:val="24"/>
        </w:rPr>
        <w:t>1  实验</w:t>
      </w:r>
      <w:r>
        <w:rPr>
          <w:rFonts w:hint="eastAsia" w:eastAsia="黑体"/>
          <w:sz w:val="24"/>
          <w:lang w:val="en-US" w:eastAsia="zh-CN"/>
        </w:rPr>
        <w:t>目的</w:t>
      </w:r>
      <w:bookmarkEnd w:id="105"/>
    </w:p>
    <w:p w14:paraId="361AC8F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前几节主要从误差指标说明一致性特征有效。本节进一步分析随机森林在Consistency only配置下依赖哪些特征，以验证模型是否确实利用了跨层语义关系。特征重要性结果来自ablation/consistency_top_feature_importance.csv，对应图见ablation/figures/figure_05_consistency_feature_importance.png。</w:t>
      </w:r>
    </w:p>
    <w:p w14:paraId="4FACDBE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6" w:name="_Toc1544724884"/>
      <w:r>
        <w:rPr>
          <w:rFonts w:hint="eastAsia" w:eastAsia="黑体"/>
          <w:sz w:val="24"/>
          <w:lang w:val="en-US" w:eastAsia="zh-CN"/>
        </w:rPr>
        <w:t>4.6.2</w:t>
      </w:r>
      <w:r>
        <w:rPr>
          <w:rFonts w:hint="eastAsia" w:eastAsia="黑体"/>
          <w:sz w:val="24"/>
        </w:rPr>
        <w:t xml:space="preserve">  重要特征结果</w:t>
      </w:r>
      <w:bookmarkEnd w:id="106"/>
    </w:p>
    <w:p w14:paraId="2ED8E856">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default"/>
          <w:sz w:val="24"/>
          <w:lang w:val="en-US" w:eastAsia="zh-CN"/>
        </w:rPr>
        <w:t>Consistency only配置下重要性排名较高的特征如下表所示。</w:t>
      </w:r>
    </w:p>
    <w:p w14:paraId="5032A7A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4.13</w:t>
      </w:r>
      <w:r>
        <w:rPr>
          <w:rFonts w:hint="eastAsia" w:eastAsia="黑体"/>
          <w:b/>
          <w:bCs/>
          <w:sz w:val="21"/>
        </w:rPr>
        <w:t xml:space="preserve"> 重要一致性特征及风险解释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871"/>
        <w:gridCol w:w="900"/>
        <w:gridCol w:w="3408"/>
      </w:tblGrid>
      <w:tr w14:paraId="3930E760">
        <w:trPr>
          <w:trHeight w:val="187" w:hRule="atLeast"/>
        </w:trPr>
        <w:tc>
          <w:tcPr>
            <w:tcW w:w="4871" w:type="dxa"/>
            <w:tcBorders>
              <w:left w:val="nil"/>
              <w:bottom w:val="single" w:color="000000" w:sz="4" w:space="0"/>
              <w:right w:val="nil"/>
            </w:tcBorders>
            <w:noWrap w:val="0"/>
            <w:vAlign w:val="top"/>
          </w:tcPr>
          <w:p w14:paraId="61FDB82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900" w:type="dxa"/>
            <w:tcBorders>
              <w:left w:val="single" w:color="auto" w:sz="4" w:space="0"/>
              <w:bottom w:val="single" w:color="000000" w:sz="4" w:space="0"/>
              <w:right w:val="nil"/>
            </w:tcBorders>
            <w:noWrap w:val="0"/>
            <w:vAlign w:val="top"/>
          </w:tcPr>
          <w:p w14:paraId="5035C5A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重要性</w:t>
            </w:r>
          </w:p>
        </w:tc>
        <w:tc>
          <w:tcPr>
            <w:tcW w:w="3408" w:type="dxa"/>
            <w:tcBorders>
              <w:left w:val="single" w:color="auto" w:sz="4" w:space="0"/>
              <w:bottom w:val="single" w:color="000000" w:sz="4" w:space="0"/>
              <w:right w:val="nil"/>
            </w:tcBorders>
            <w:noWrap w:val="0"/>
            <w:vAlign w:val="top"/>
          </w:tcPr>
          <w:p w14:paraId="3FBC778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解释</w:t>
            </w:r>
          </w:p>
        </w:tc>
      </w:tr>
      <w:tr w14:paraId="60F990C3">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6055AE8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6DC20D1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0.1518</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0026BFD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传感器严重缺失或JSBridge未注入，对高风险样本关键</w:t>
            </w:r>
          </w:p>
        </w:tc>
      </w:tr>
      <w:tr w14:paraId="40CA7632">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3FB705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consistency_native_webview_debug_cleartext_tension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406D1AE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0.1017</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2214AAB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debug与明文网络配置共同反映测试或调试宿主特征</w:t>
            </w:r>
          </w:p>
        </w:tc>
      </w:tr>
      <w:tr w14:paraId="7D13C2B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93A214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72B218B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0.0850</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1012D12B">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Native设备身份与Web UA是否能相互印证</w:t>
            </w:r>
          </w:p>
        </w:tc>
      </w:tr>
      <w:tr w14:paraId="22BE6A69">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07FE7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5656E9A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0.0844</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37C5EB3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多个一致性检查失败的聚合信号</w:t>
            </w:r>
          </w:p>
        </w:tc>
      </w:tr>
      <w:tr w14:paraId="0D7F7B4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492E8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consistency_webview_web_ua_has_wv_token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0900E57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0.0843</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7F99FE2F">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 UA是否呈现WebView运行时特征</w:t>
            </w:r>
          </w:p>
        </w:tc>
      </w:tr>
      <w:tr w14:paraId="07CEECA5">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2E89C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consistency_native_web_model_ua_match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2C7B6A4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0.0839</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6D37B4B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Native型号是否与Web UA直接匹配</w:t>
            </w:r>
          </w:p>
        </w:tc>
      </w:tr>
      <w:tr w14:paraId="459A3692">
        <w:trPr>
          <w:cantSplit/>
          <w:trHeight w:val="90" w:hRule="atLeast"/>
        </w:trPr>
        <w:tc>
          <w:tcPr>
            <w:tcW w:w="4871"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59FCC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consistency_tri_layer_manual_timezone_or_adb</w:t>
            </w:r>
          </w:p>
        </w:tc>
        <w:tc>
          <w:tcPr>
            <w:tcW w:w="900" w:type="dxa"/>
            <w:tcBorders>
              <w:top w:val="single" w:color="000000" w:sz="4" w:space="0"/>
              <w:left w:val="single" w:color="000000" w:sz="4" w:space="0"/>
              <w:bottom w:val="single" w:color="000000" w:sz="8" w:space="0"/>
              <w:right w:val="nil"/>
            </w:tcBorders>
            <w:shd w:val="clear" w:color="auto" w:fill="FFFFFF"/>
            <w:noWrap w:val="0"/>
            <w:vAlign w:val="top"/>
          </w:tcPr>
          <w:p w14:paraId="07A4211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0.0749</w:t>
            </w:r>
          </w:p>
        </w:tc>
        <w:tc>
          <w:tcPr>
            <w:tcW w:w="3408" w:type="dxa"/>
            <w:tcBorders>
              <w:top w:val="single" w:color="000000" w:sz="4" w:space="0"/>
              <w:left w:val="single" w:color="000000" w:sz="4" w:space="0"/>
              <w:bottom w:val="single" w:color="000000" w:sz="8" w:space="0"/>
              <w:right w:val="nil"/>
            </w:tcBorders>
            <w:shd w:val="clear" w:color="auto" w:fill="FFFFFF"/>
            <w:noWrap w:val="0"/>
            <w:vAlign w:val="top"/>
          </w:tcPr>
          <w:p w14:paraId="5BF6386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manual安装来源结合时区或ADB的云机房风险</w:t>
            </w:r>
          </w:p>
        </w:tc>
      </w:tr>
    </w:tbl>
    <w:p w14:paraId="217CA43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排名第一的consistency_tri_layer_sensor_bridge_fail同时涉及Native物理可信性和WebView宿主真实性。传感器严重缺失说明底层设备生态不完整，JSBridge未注入说明页面可能脱离App宿主，因此二者都是规则知识库中的核心完整性信号。</w:t>
      </w:r>
    </w:p>
    <w:p w14:paraId="6021DD58">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_native_webview_debug_cleartext_tension和consistency_tri_layer_manual_timezone_or_adb反映测试环境和云机房特征。单独的debug、cleartext、manual、ADB或时区异常未必高危，但组合出现时更接近测试机架、云真机或群控环境。consistency_native_web_model_ua_strength、consistency_native_web_model_ua_match和consistency_webview_web_ua_has_wv_token则说明设备身份一致性和WebView宿主标记仍是重要辅助依据。</w:t>
      </w:r>
    </w:p>
    <w:p w14:paraId="219269D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7" w:name="_Toc1261316805"/>
      <w:r>
        <w:rPr>
          <w:rFonts w:hint="eastAsia" w:eastAsia="黑体"/>
          <w:sz w:val="24"/>
          <w:lang w:val="en-US" w:eastAsia="zh-CN"/>
        </w:rPr>
        <w:t>4.6.3</w:t>
      </w:r>
      <w:r>
        <w:rPr>
          <w:rFonts w:hint="eastAsia" w:eastAsia="黑体"/>
          <w:sz w:val="24"/>
        </w:rPr>
        <w:t xml:space="preserve">  规则解释与系统贡献对应关系</w:t>
      </w:r>
      <w:bookmarkEnd w:id="107"/>
    </w:p>
    <w:p w14:paraId="04DE90F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从规则类别看，特征重要性与本文系统设计高度对应。首先是宿主真实性，JSBridge注入、WebView UA标记、WebView provider与Chrome主版本一致性用于判断页面是否运行在预期App宿主中。其次是设备身份一致性，Native型号、产品、品牌、Android版本与Web UA的宽松匹配用于判断不同层级是否具有同一设备来源特征。第三是物理可信性，传感器矩阵、电池状态、ADB、安装来源等特征组合用于区分真实用户设备、云真机/测试机架和模拟器。第四是渲染与运行环境一致性，WebGL renderer、GPU family、Headless、SwiftShader、platform和算力耗时等特征用于识别桌面环境、无头浏览器和软渲染模拟器。</w:t>
      </w:r>
    </w:p>
    <w:p w14:paraId="640CF1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总体而言，特征重要性结果表明，模型主要利用传感器、JSBridge、UA、安装来源、调试状态和运行环境之间的语义关系。该结果与本文系统贡献相一致：系统建立了Android Native、WebView和Web前端之间可采集、可对齐、可解释的跨层设备指纹关系。</w:t>
      </w:r>
    </w:p>
    <w:p w14:paraId="65B499A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8" w:name="_Toc1140462098"/>
      <w:r>
        <w:rPr>
          <w:rFonts w:hint="eastAsia" w:eastAsia="黑体"/>
          <w:b w:val="0"/>
          <w:bCs/>
          <w:sz w:val="24"/>
          <w:lang w:val="en-US" w:eastAsia="zh-CN"/>
        </w:rPr>
        <w:t>4.7</w:t>
      </w:r>
      <w:r>
        <w:rPr>
          <w:rFonts w:hint="eastAsia" w:eastAsia="黑体"/>
          <w:b w:val="0"/>
          <w:bCs/>
          <w:sz w:val="24"/>
        </w:rPr>
        <w:t xml:space="preserve">  本章讨论与局限性</w:t>
      </w:r>
      <w:bookmarkEnd w:id="108"/>
    </w:p>
    <w:p w14:paraId="27DD840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9" w:name="_Toc1454931611"/>
      <w:r>
        <w:rPr>
          <w:rFonts w:hint="eastAsia" w:eastAsia="黑体"/>
          <w:sz w:val="24"/>
          <w:lang w:val="en-US" w:eastAsia="zh-CN"/>
        </w:rPr>
        <w:t>4.7.</w:t>
      </w:r>
      <w:r>
        <w:rPr>
          <w:rFonts w:hint="eastAsia" w:eastAsia="黑体"/>
          <w:sz w:val="24"/>
        </w:rPr>
        <w:t>1  实验结论汇总</w:t>
      </w:r>
      <w:bookmarkEnd w:id="109"/>
    </w:p>
    <w:p w14:paraId="53794E0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本章实验可以归纳为四点结论</w:t>
      </w:r>
      <w:r>
        <w:rPr>
          <w:rFonts w:hint="eastAsia"/>
          <w:sz w:val="24"/>
          <w:lang w:val="en-US" w:eastAsia="zh-CN"/>
        </w:rPr>
        <w:t>：</w:t>
      </w:r>
    </w:p>
    <w:p w14:paraId="3385C48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第一，</w:t>
      </w:r>
      <w:r>
        <w:rPr>
          <w:rFonts w:hint="default"/>
          <w:sz w:val="24"/>
          <w:lang w:val="en-US" w:eastAsia="zh-CN"/>
        </w:rPr>
        <w:t>粗粒度三端消融显示，单端或双端原始字段在随机划分下也能取得较低误差，说明三端原始字段之间存在较强冗余和代理关系。</w:t>
      </w:r>
    </w:p>
    <w:p w14:paraId="4BDE955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第二，跨层一致性消融显示，显式一致性特征可以达到与完整原始三端特征相近甚至更优的效果，Tri-layer semantic仅7个特征就接近完整三端原始特征。</w:t>
      </w:r>
    </w:p>
    <w:p w14:paraId="75D3718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第三，分组交叉验证显示，随机holdout会高估泛化能力，而核心三端语义规则在分组设置下仍优于Raw all。</w:t>
      </w:r>
    </w:p>
    <w:p w14:paraId="61619A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第四，特征重要性分析显示，模型重点依赖传感器与JSBridge完整性、Native与Web UA匹配、WebView宿主标记、manual安装来源与ADB等跨层语义信号。</w:t>
      </w:r>
    </w:p>
    <w:p w14:paraId="1AF040B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0" w:name="_Toc1786781335"/>
      <w:r>
        <w:rPr>
          <w:rFonts w:hint="eastAsia" w:eastAsia="黑体"/>
          <w:sz w:val="24"/>
          <w:lang w:val="en-US" w:eastAsia="zh-CN"/>
        </w:rPr>
        <w:t>4.7.2</w:t>
      </w:r>
      <w:r>
        <w:rPr>
          <w:rFonts w:hint="eastAsia" w:eastAsia="黑体"/>
          <w:sz w:val="24"/>
        </w:rPr>
        <w:t xml:space="preserve">  局限性说明</w:t>
      </w:r>
      <w:bookmarkEnd w:id="110"/>
    </w:p>
    <w:p w14:paraId="339FDA3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本章实验仍存在一些局限。首先，当前数据集规模有限，真实物理设备、厂商系统版本、WebView provider版本和网络环境覆盖仍有扩展空间。其次，高风险攻击样本主要来自API重放、无头PC浏览器和廉价模拟器等模板化构造，能够验证典型风险场景，但还不能完全代表真实攻击链路。再次，风险标签由规则知识库驱动的大模型离线标注流程生成，仍需要人工抽样复核或业务标注进一步校准。此外，本章主要关注离线消融实验，尚未将端侧运行耗时、功耗、内存占用和大规模真机闭环作为主要实验。最后，当前分组策略依赖启发式source_type和group_id构造，后续可在采集阶段记录更明确的分组元数据。</w:t>
      </w:r>
    </w:p>
    <w:p w14:paraId="6F5FB14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1" w:name="_Toc22577697"/>
      <w:r>
        <w:rPr>
          <w:rFonts w:hint="eastAsia" w:eastAsia="黑体"/>
          <w:sz w:val="24"/>
          <w:lang w:val="en-US" w:eastAsia="zh-CN"/>
        </w:rPr>
        <w:t>4.7.3</w:t>
      </w:r>
      <w:r>
        <w:rPr>
          <w:rFonts w:hint="eastAsia" w:eastAsia="黑体"/>
          <w:sz w:val="24"/>
        </w:rPr>
        <w:t xml:space="preserve">  后续改进方向</w:t>
      </w:r>
      <w:bookmarkEnd w:id="111"/>
    </w:p>
    <w:p w14:paraId="008D4B4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后续工作可以从五个方面展开：第一，扩大真实设备覆盖，增加不同品牌、系统版本、WebView内核版本和网络环境下的样本；第二，构造更多跨层矛盾专项样本，例如Android真机搭配Windows UA、屏幕DPR不一致、WebGL软件渲染、JSBridge缺失等；第三，引入人工抽样复核，校准规则知识库和大模型标签；第四，对端侧评分App进行系统开销测试；第五，研究更轻量的规则执行或模型压缩方案，使三端语义规则更适合移动端部署。</w:t>
      </w:r>
    </w:p>
    <w:p w14:paraId="585AE6B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112" w:name="_Toc1506231607"/>
      <w:r>
        <w:rPr>
          <w:rFonts w:hint="eastAsia" w:eastAsia="黑体"/>
          <w:b w:val="0"/>
          <w:bCs/>
          <w:sz w:val="24"/>
          <w:lang w:val="en-US" w:eastAsia="zh-CN"/>
        </w:rPr>
        <w:t>4.8</w:t>
      </w:r>
      <w:r>
        <w:rPr>
          <w:rFonts w:hint="eastAsia" w:eastAsia="黑体"/>
          <w:b w:val="0"/>
          <w:bCs/>
          <w:sz w:val="24"/>
        </w:rPr>
        <w:t xml:space="preserve">  本章</w:t>
      </w:r>
      <w:r>
        <w:rPr>
          <w:rFonts w:hint="eastAsia" w:eastAsia="黑体"/>
          <w:b w:val="0"/>
          <w:bCs/>
          <w:sz w:val="24"/>
          <w:lang w:val="en-US" w:eastAsia="zh-CN"/>
        </w:rPr>
        <w:t>小结</w:t>
      </w:r>
      <w:bookmarkEnd w:id="112"/>
    </w:p>
    <w:p w14:paraId="07F1803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围绕已标注三端设备指纹数据完成了三类实验：粗粒度三端消融、一致性特征消融和分组交叉验证。结果表明，三端原始字段均包含风险信息，但直接拼接可能受到字段冗余和同源样本泄漏影响；将设备身份、UA、屏幕DPR、WebView provider、JSBridge、传感器、安装来源等关系显式编码后，核心三端语义规则在分组验证中表现更稳定。上述结果为HybridGuard的跨层一致性建模和端侧轻量评分闭环提供了实验依据。</w:t>
      </w:r>
    </w:p>
    <w:p w14:paraId="69CC9AFF">
      <w:pPr>
        <w:pStyle w:val="2"/>
        <w:pageBreakBefore w:val="0"/>
        <w:kinsoku/>
        <w:wordWrap w:val="0"/>
        <w:overflowPunct/>
        <w:topLinePunct w:val="0"/>
        <w:bidi w:val="0"/>
        <w:textAlignment w:val="auto"/>
        <w:rPr>
          <w:b w:val="0"/>
          <w:bCs/>
          <w:sz w:val="32"/>
        </w:rPr>
      </w:pPr>
      <w:bookmarkStart w:id="113" w:name="_Toc697388013"/>
      <w:r>
        <w:rPr>
          <w:rFonts w:hint="eastAsia"/>
          <w:b w:val="0"/>
          <w:bCs/>
          <w:sz w:val="32"/>
          <w:lang w:val="en-US" w:eastAsia="zh-CN"/>
        </w:rPr>
        <w:t>5</w:t>
      </w:r>
      <w:r>
        <w:rPr>
          <w:rFonts w:hint="eastAsia"/>
          <w:b w:val="0"/>
          <w:bCs/>
          <w:sz w:val="32"/>
        </w:rPr>
        <w:t xml:space="preserve">  结论与展望</w:t>
      </w:r>
      <w:bookmarkEnd w:id="113"/>
    </w:p>
    <w:p w14:paraId="79535CE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14" w:name="_Toc34589165"/>
      <w:r>
        <w:rPr>
          <w:rFonts w:hint="eastAsia" w:eastAsia="黑体"/>
          <w:b w:val="0"/>
          <w:bCs/>
          <w:sz w:val="24"/>
          <w:lang w:val="en-US" w:eastAsia="zh-CN"/>
        </w:rPr>
        <w:t>5.1</w:t>
      </w:r>
      <w:r>
        <w:rPr>
          <w:rFonts w:hint="eastAsia" w:eastAsia="黑体"/>
          <w:b w:val="0"/>
          <w:bCs/>
          <w:sz w:val="24"/>
        </w:rPr>
        <w:t xml:space="preserve">  工作总结</w:t>
      </w:r>
      <w:bookmarkEnd w:id="114"/>
    </w:p>
    <w:p w14:paraId="12919A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本文围绕移动端Hybrid App场景下的无感风控需求，设计并实现了一个基于三端融合设备指纹的原型系统HybridGuard。系统的核心思想是：同一移动端会话中的Android Native原生层、WebView宿主容器层和Web前端运行层共同构成跨层设备环境视图，并能够在设备身份、系统版本、屏幕参数、WebView内核、JSBridge、传感器、WebGL和运行环境等方面形成可对齐、可互证、可发现矛盾的关系。相比只依赖单端指纹或简单堆叠字段的方案，本文更关注三端特征之间的语义一致性和风险解释能力。</w:t>
      </w:r>
    </w:p>
    <w:p w14:paraId="2D9F013A">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bookmarkStart w:id="115" w:name="_Toc1519511465"/>
      <w:r>
        <w:rPr>
          <w:rFonts w:hint="eastAsia"/>
          <w:sz w:val="24"/>
        </w:rPr>
        <w:t>本文完成的主要工作包括以下几个方面</w:t>
      </w:r>
      <w:bookmarkEnd w:id="115"/>
    </w:p>
    <w:p w14:paraId="30A51C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第一，设计并实现了三端设备指纹采集链路。系统在旧app模块中完成Native、WebView和Web前端的异步采集与session_id对齐，在新riskapp模块中进一步迁移为本地探针和端侧回传机制，使同一移动端会话能够形成可合并、可审计、可用于跨层分析的设备环境视图</w:t>
      </w:r>
      <w:r>
        <w:rPr>
          <w:rFonts w:hint="eastAsia"/>
          <w:sz w:val="24"/>
        </w:rPr>
        <w:t>。</w:t>
      </w:r>
    </w:p>
    <w:p w14:paraId="742C6E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二，设计并实现了后端会话合并与数据持久化流程。FastAPI后端能够接收Native与Web/WebView的异步上报，根据session_id增量合并三端数据，并同时保存原始嵌套JSON与面向训练的JSONL数据。该设计兼顾了原始样本审计和后续模型训练需求。</w:t>
      </w:r>
    </w:p>
    <w:p w14:paraId="2A916643">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三，构建了面向三端融合风控的综合规则知识库。规则库覆盖核心完整性、Native-Web一致性、Native-WebView一致性、WebView-Web一致性、物理运行环境、攻击场景聚合和容错规则等内容，用于约束大模型离线生成risk_score和risk_reason。通过这种方式，本文将大模型的语义分析能力与可解释规则相结合，避免仅依赖少量固定阈值或完全黑盒判断。</w:t>
      </w:r>
    </w:p>
    <w:p w14:paraId="7FE1B73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四，构建了风险评分数据集和轻量评分器训练流程。本文基于真实设备样本、扩充样本和高危模拟样本形成带风险标签的数据集，并使用随机森林与MLP作为轻量评分器候选实现。最终，本文选择随机森林作为端侧评分器的主要工程实现，并通过m2cgen导出Java推理代码。</w:t>
      </w:r>
    </w:p>
    <w:p w14:paraId="4AF065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五，实现了App端侧评分闭环。新的riskapp模块在本地完成Native、WebView和Web三端采集，通过RiskFeatureEncoder按训练阶段一致的65维字段顺序构造输入向量，再调用DeviceRiskScorer输出风险分。端侧运行时仅上传风险分、风险等级和评分摘要，不上传完整原始三端指纹，体现了本地闭环和数据最小化思想。</w:t>
      </w:r>
    </w:p>
    <w:p w14:paraId="5983C011">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16" w:name="_Toc553662131"/>
      <w:r>
        <w:rPr>
          <w:rFonts w:hint="eastAsia" w:eastAsia="黑体"/>
          <w:b w:val="0"/>
          <w:bCs/>
          <w:sz w:val="24"/>
          <w:lang w:val="en-US" w:eastAsia="zh-CN"/>
        </w:rPr>
        <w:t>5.2</w:t>
      </w:r>
      <w:r>
        <w:rPr>
          <w:rFonts w:hint="eastAsia" w:eastAsia="黑体"/>
          <w:b w:val="0"/>
          <w:bCs/>
          <w:sz w:val="24"/>
        </w:rPr>
        <w:t xml:space="preserve">  实验结论</w:t>
      </w:r>
      <w:bookmarkEnd w:id="116"/>
    </w:p>
    <w:p w14:paraId="7C2CB48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基于1323条带风险标签的三端设备指纹样本开展消融实验和分组交叉验证。实验表明，Native、WebView和Web原始字段均包含风险信息，但随机holdout下的高指标受到同源样本和字段冗余影响，简单堆叠三端原始字段并不总是最优。</w:t>
      </w:r>
    </w:p>
    <w:p w14:paraId="2708F5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跨层一致性实验进一步表明，设备型号与UA、Android版本、屏幕DPR、WebView provider、JSBridge、传感器、安装来源和调试状态等关系可以形成更贴近规则知识库判断逻辑的风险信号。尤其在分组交叉验证中，Tri-layer semantic仅使用7个核心语义特征便优于完整原始三端特征，说明稳定的跨层规则比单纯增加字段数量更有泛化价值。</w:t>
      </w:r>
    </w:p>
    <w:p w14:paraId="3F39682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特征重要性分析显示，模型主要依赖传感器与JSBridge完整性、Native与Web UA匹配、WebView宿主标记、manual安装来源与ADB等信号。这些结果共同支撑本文的核心结论：HybridGuard的价值不在于简单采集更多字段，而在于将Android Native、WebView宿主和Web前端之间的关系转化为可解释、可训练、可端侧部署的风险评分能力。</w:t>
      </w:r>
    </w:p>
    <w:p w14:paraId="23FA0337">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17" w:name="_Toc352793266"/>
      <w:r>
        <w:rPr>
          <w:rFonts w:hint="eastAsia" w:eastAsia="黑体"/>
          <w:b w:val="0"/>
          <w:bCs/>
          <w:sz w:val="24"/>
          <w:lang w:val="en-US" w:eastAsia="zh-CN"/>
        </w:rPr>
        <w:t>5.3</w:t>
      </w:r>
      <w:r>
        <w:rPr>
          <w:rFonts w:hint="eastAsia" w:eastAsia="黑体"/>
          <w:b w:val="0"/>
          <w:bCs/>
          <w:sz w:val="24"/>
        </w:rPr>
        <w:t xml:space="preserve">  不足与展望</w:t>
      </w:r>
      <w:bookmarkEnd w:id="117"/>
    </w:p>
    <w:p w14:paraId="14459C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仍存在以下不足。首先，当前数据集规模有限，真实物理设备、不同厂商系统版本、不同WebView内核和真实攻击环境覆盖仍不充分。高风险样本主要来自模板化构造，能够验证典型攻击场景，但还不能完全代表真实黑产链路。</w:t>
      </w:r>
    </w:p>
    <w:p w14:paraId="0F72E5B7">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次，风险标签由规则知识库驱动的大模型离线标注流程生成，虽然具备较强解释性，但仍需要更多人工抽样复核和业务标注校准。后续可以将规则知识库进一步结构化，加入规则版本管理、人工审核记录和冲突规则处理机制，使标签生成过程更加稳定和可审计。</w:t>
      </w:r>
    </w:p>
    <w:p w14:paraId="1D14DA6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再次，本章实验主要关注离线消融和分组泛化分析，尚未对端侧评分App在大规模真实设备上的采集耗时、推理耗时、内存占用、功耗和长期稳定性进行充分评估。后续需要在更多真机和云真机环境中补充端侧闭环实验，验证本地评分在真实部署中的工程可行性。</w:t>
      </w:r>
    </w:p>
    <w:p w14:paraId="0DC860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最后，当前端侧评分器主要使用随机森林Java代码完成推理。后续可进一步研究特征筛选、模型剪枝、规则执行引擎或更轻量的模型压缩方案，降低端侧代码体积和维护成本。同时，后续还可扩展行为特征、网络环境特征和更细粒度Web API探针，使HybridGuard从原型系统逐步演进为更完整的移动端无感风控框架。</w:t>
      </w:r>
    </w:p>
    <w:p w14:paraId="71DA20C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综上，本文完成了从三端特征采集、会话对齐、规则知识库、大模型离线标注、轻量评分训练到端侧评分闭环的完整原型验证。实验结果表明，Android Native、WebView宿主和Web前端之间的跨层一致性关系能够为移动端风险识别提供有效且可解释的信号，具有进一步研究和工程完善价值。</w:t>
      </w:r>
    </w:p>
    <w:p w14:paraId="688F2ECD">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8FB1CE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FAB7B6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4225AC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AA5315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5DC90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ED1DE48">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E41778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0F65EEA">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67015B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2869D6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C03784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964A1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47E352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4ADC08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5316CE7">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3FA2DE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6BCB6D8">
      <w:pPr>
        <w:pageBreakBefore w:val="0"/>
        <w:kinsoku/>
        <w:wordWrap w:val="0"/>
        <w:overflowPunct/>
        <w:topLinePunct w:val="0"/>
        <w:bidi w:val="0"/>
        <w:spacing w:line="360" w:lineRule="auto"/>
        <w:ind w:firstLine="480" w:firstLineChars="200"/>
        <w:textAlignment w:val="auto"/>
        <w:rPr>
          <w:rFonts w:hint="eastAsia"/>
          <w:sz w:val="24"/>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p>
    <w:p w14:paraId="43A201D1">
      <w:pPr>
        <w:adjustRightInd w:val="0"/>
        <w:spacing w:before="312" w:beforeLines="100" w:after="156" w:afterLines="50" w:line="360" w:lineRule="atLeast"/>
        <w:jc w:val="center"/>
        <w:outlineLvl w:val="0"/>
        <w:rPr>
          <w:rFonts w:eastAsia="黑体"/>
          <w:sz w:val="32"/>
        </w:rPr>
      </w:pPr>
      <w:bookmarkStart w:id="118" w:name="_Toc194072295"/>
      <w:r>
        <w:rPr>
          <w:rFonts w:hint="eastAsia" w:eastAsia="黑体"/>
          <w:sz w:val="32"/>
        </w:rPr>
        <w:t>参考文献</w:t>
      </w:r>
      <w:bookmarkEnd w:id="50"/>
      <w:bookmarkEnd w:id="51"/>
      <w:bookmarkEnd w:id="118"/>
    </w:p>
    <w:p w14:paraId="3B33EF1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Papaioannou M, Pelekoudas-Oikonomou F, Mantas G, et al. A survey on quantitative risk estimation approaches for secure and usable user authentication on smartphones[J]. Sensors, 2023, 23(6): 2979.</w:t>
      </w:r>
    </w:p>
    <w:p w14:paraId="08F3D33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Picard C, Pierre S. RLAuth: A risk-based authentication system using reinforcement learning[J]. IEEE access, 2023, 11: 61129-61143.</w:t>
      </w:r>
    </w:p>
    <w:p w14:paraId="3D965832">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Pau K N, Lee V W Q, Ooi S Y, et al. The development of a data collection and browser fingerprinting system[J]. Sensors, 2023, 23(6): 3087.</w:t>
      </w:r>
    </w:p>
    <w:p w14:paraId="16A329B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Wu S, Sun P, Zhao Y, et al. Him of many faces: characterizing billion-scale adversarial and benign browser fingerprints on commercial websites[C]//NDSS. 2023.</w:t>
      </w:r>
    </w:p>
    <w:p w14:paraId="6C32580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9" w:name="_Ref2118953347"/>
      <w:r>
        <w:rPr>
          <w:rFonts w:hint="eastAsia" w:cs="宋体"/>
          <w:sz w:val="24"/>
          <w:szCs w:val="24"/>
        </w:rPr>
        <w:t>Sanchez-Rola I, Bilge L, Balzarotti D, et al. Rods with laser beams: Understanding browser fingerprinting on phishing pages[C]//32nd USENIX Security Symposium (USENIX Security 23). 2023: 4157-4173.</w:t>
      </w:r>
      <w:bookmarkEnd w:id="119"/>
    </w:p>
    <w:p w14:paraId="664E39A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0" w:name="_Ref2119356715"/>
      <w:r>
        <w:rPr>
          <w:rFonts w:hint="eastAsia" w:cs="宋体"/>
          <w:sz w:val="24"/>
          <w:szCs w:val="24"/>
        </w:rPr>
        <w:t>Doty N. Mitigating browser fingerprinting in web specifications[J]. W3C, W3C Editor’s Draft, 2018.</w:t>
      </w:r>
      <w:bookmarkEnd w:id="120"/>
    </w:p>
    <w:p w14:paraId="1AF3E72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1" w:name="_Ref2119844118"/>
      <w:r>
        <w:rPr>
          <w:rFonts w:hint="eastAsia" w:cs="宋体"/>
          <w:sz w:val="24"/>
          <w:szCs w:val="24"/>
        </w:rPr>
        <w:t>Snyder P, Karami S, Edelstein A, et al. {Pool-Party}: Exploiting browser resource pools for web tracking[C]//32nd USENIX Security Symposium (USENIX Security 23). 2023: 7091-7105.</w:t>
      </w:r>
      <w:bookmarkEnd w:id="121"/>
    </w:p>
    <w:p w14:paraId="68F6312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2" w:name="_Ref2120415556"/>
      <w:r>
        <w:rPr>
          <w:rFonts w:hint="eastAsia" w:cs="宋体"/>
          <w:sz w:val="24"/>
          <w:szCs w:val="24"/>
        </w:rPr>
        <w:t>Annamalai M S M S, Bilogrevic I, De Cristofaro E. FP-Fed: privacy-preserving federated detection of browser fingerprinting[J]. arXiv preprint arXiv:2311.16940, 2023.</w:t>
      </w:r>
      <w:bookmarkEnd w:id="122"/>
    </w:p>
    <w:p w14:paraId="501A000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Sun Z, Sun R, Liu C, et al. Shadownet: A secure and efficient on-device model inference system for convolutional neural networks[C]//2023 IEEE Symposium on Security and Privacy (SP). IEEE, 2023: 1596-1612.</w:t>
      </w:r>
    </w:p>
    <w:p w14:paraId="4533041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3" w:name="_Ref2121071029"/>
      <w:r>
        <w:rPr>
          <w:rFonts w:hint="eastAsia" w:cs="宋体"/>
          <w:sz w:val="24"/>
          <w:szCs w:val="24"/>
        </w:rPr>
        <w:t>刘奇旭,刘心宇,罗成,等.基于双向循环神经网络的安卓浏览器指纹识别方法[J].计算机研究与发展,2020,57(11):2294-2311.</w:t>
      </w:r>
      <w:bookmarkEnd w:id="123"/>
    </w:p>
    <w:p w14:paraId="44E07C5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4" w:name="_Ref2121776923"/>
      <w:r>
        <w:rPr>
          <w:rFonts w:hint="eastAsia" w:cs="宋体"/>
          <w:sz w:val="24"/>
          <w:szCs w:val="24"/>
        </w:rPr>
        <w:t>Boussaha S, Hock L, Bermejo M, et al. FP-tracer: Fine-grained browser fingerprinting detection via taint-tracking and entropy-based thresholds[J]. Proceedings on Privacy Enhancing Technologies, 2024.</w:t>
      </w:r>
      <w:bookmarkEnd w:id="124"/>
    </w:p>
    <w:p w14:paraId="2BB274C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5" w:name="_Ref2122314747"/>
      <w:r>
        <w:rPr>
          <w:rFonts w:hint="eastAsia" w:cs="宋体"/>
          <w:sz w:val="24"/>
          <w:szCs w:val="24"/>
        </w:rPr>
        <w:t>Huyghe M, Quinton C, Rudametkin W. BrowserFM: A Feature Model-based Approach to Browser Fingerprint Analysis[C]//MADWeb 2025-Workshop on Measurements, Attacks, and Defenses for the Web. 2025: 1-10.</w:t>
      </w:r>
      <w:bookmarkEnd w:id="125"/>
    </w:p>
    <w:p w14:paraId="6D4259E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6" w:name="_Ref2123188711"/>
      <w:r>
        <w:rPr>
          <w:rFonts w:hint="eastAsia" w:cs="宋体"/>
          <w:sz w:val="24"/>
          <w:szCs w:val="24"/>
        </w:rPr>
        <w:t>Cao Y, Li S, Wijmans E. (Cross-) browser fingerprinting via OS and hardware level features[C]//Proceedings 2017 Network and Distributed System Security Symposium. Internet Society, 2017.</w:t>
      </w:r>
      <w:bookmarkEnd w:id="126"/>
    </w:p>
    <w:p w14:paraId="0BDFFBE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7" w:name="_Ref2123625693"/>
      <w:r>
        <w:rPr>
          <w:rFonts w:hint="eastAsia" w:cs="宋体"/>
          <w:sz w:val="24"/>
          <w:szCs w:val="24"/>
        </w:rPr>
        <w:t>Laor T, Mehanna N, Durey A, et al. Drawnapart: A device identification technique based on remote gpu fingerprinting[J]. arXiv preprint arXiv:2201.09956, 2022.</w:t>
      </w:r>
      <w:bookmarkEnd w:id="127"/>
    </w:p>
    <w:p w14:paraId="5CE4305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8" w:name="_Ref2124129903"/>
      <w:r>
        <w:rPr>
          <w:rFonts w:hint="eastAsia" w:cs="宋体"/>
          <w:sz w:val="24"/>
          <w:szCs w:val="24"/>
        </w:rPr>
        <w:t>Vastel A, Laperdrix P, Rudametkin W, et al. {Fp-Scanner}: The privacy implications of browser fingerprint inconsistencies[C]//27th USENIX Security Symposium (USENIX Security 18). 2018: 135-150.</w:t>
      </w:r>
      <w:bookmarkEnd w:id="128"/>
    </w:p>
    <w:p w14:paraId="5E6613A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9" w:name="_Ref2125205551"/>
      <w:r>
        <w:rPr>
          <w:rFonts w:hint="eastAsia" w:cs="宋体"/>
          <w:sz w:val="24"/>
          <w:szCs w:val="24"/>
        </w:rPr>
        <w:t>宋天乐,蔺琛皓,高书馨,等.基于移动智能终端交互行为的持续身份认证技术综述[J].信息通信技术与政策,2024,50(01):19-31.</w:t>
      </w:r>
      <w:bookmarkEnd w:id="129"/>
    </w:p>
    <w:p w14:paraId="6790DCC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0" w:name="_Ref2125877831"/>
      <w:r>
        <w:rPr>
          <w:rFonts w:hint="eastAsia" w:cs="宋体"/>
          <w:sz w:val="24"/>
          <w:szCs w:val="24"/>
        </w:rPr>
        <w:t>Jiang Y, Zhu H, Chang S, et al. MAUTH: Continuous user authentication based on subtle intrinsic muscular tremors[J]. IEEE Transactions on Mobile Computing, 2023, 23(2): 1930-1941.</w:t>
      </w:r>
      <w:bookmarkEnd w:id="130"/>
    </w:p>
    <w:p w14:paraId="2E70A05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1" w:name="_Ref2125894638"/>
      <w:r>
        <w:rPr>
          <w:rFonts w:hint="eastAsia" w:cs="宋体"/>
          <w:sz w:val="24"/>
          <w:szCs w:val="24"/>
        </w:rPr>
        <w:t>Shen Z, Li S, Zhao X, et al. CT-Auth: Capacitive touchscreen-based continuous authentication on smartphones[J]. IEEE Transactions on Knowledge and Data Engineering, 2023, 36(1): 90-106.</w:t>
      </w:r>
      <w:bookmarkEnd w:id="131"/>
    </w:p>
    <w:p w14:paraId="4246791C">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2" w:name="_Ref2125911445"/>
      <w:r>
        <w:rPr>
          <w:rFonts w:hint="eastAsia" w:cs="宋体"/>
          <w:sz w:val="24"/>
          <w:szCs w:val="24"/>
        </w:rPr>
        <w:t>Gattulli V, Impedovo D, Pirlo G, et al. Touch events and human activities for continuous authentication via smartphone[J]. Scientific Reports, 2023, 13(1): 10515.</w:t>
      </w:r>
      <w:bookmarkEnd w:id="132"/>
    </w:p>
    <w:p w14:paraId="08D8FD7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3" w:name="_Ref2126382041"/>
      <w:r>
        <w:rPr>
          <w:rFonts w:hint="eastAsia" w:cs="宋体"/>
          <w:sz w:val="24"/>
          <w:szCs w:val="24"/>
        </w:rPr>
        <w:t>Stylios I, Chatzis S, Thanou O, et al. Continuous authentication with feature-level fusion of touch gestures and keystroke dynamics to solve security and usability issues[J]. Computers &amp; Security, 2023, 132: 103363.</w:t>
      </w:r>
      <w:bookmarkEnd w:id="133"/>
    </w:p>
    <w:p w14:paraId="0252D78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4" w:name="_Ref2126852637"/>
      <w:r>
        <w:rPr>
          <w:rFonts w:hint="eastAsia" w:cs="宋体"/>
          <w:sz w:val="24"/>
          <w:szCs w:val="24"/>
        </w:rPr>
        <w:t>Heid K, Heider J. Haven't we met before?-Detecting Device Fingerprinting Activity on Android Apps[C]//Proceedings of the 2024 European Interdisciplinary Cybersecurity Conference. 2024: 11-18.</w:t>
      </w:r>
      <w:bookmarkEnd w:id="134"/>
    </w:p>
    <w:p w14:paraId="6CAEC46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5" w:name="_Ref2127356847"/>
      <w:r>
        <w:rPr>
          <w:rFonts w:hint="eastAsia" w:cs="宋体"/>
          <w:sz w:val="24"/>
          <w:szCs w:val="24"/>
        </w:rPr>
        <w:t>Kıymık E, Öztürk A E. Gyroscope-Based Smartphone Model Identification via WaveNet and EfficientNetV2 Ensemble[J]. IEEE Access, 2024, 12: 195483-195504.</w:t>
      </w:r>
      <w:bookmarkEnd w:id="135"/>
    </w:p>
    <w:p w14:paraId="33D6CCA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Tiwari A, Prakash J, Gross S, et al. A large scale analysis of android—web hybridization[J]. Journal of Systems and Software, 2020, 170: 110775.</w:t>
      </w:r>
    </w:p>
    <w:p w14:paraId="0542D067">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GOOGLE. WebView – Native bridges[EB/OL]//Android Developers. (2024)[2026-05-14]. https://developer.android.com/privacy-and-security/risks/insecure-webview-native-bridges.</w:t>
      </w:r>
    </w:p>
    <w:p w14:paraId="5F7A2BE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崔孟娇,姜政伟,陈奕任,等.面向威胁情报的大语言模型技术应用综述[J].信息安全学报,2024,9(05):1-25.DOI:10.19363/J.cnki.cn10-1380/tn.2024.09.09.</w:t>
      </w:r>
    </w:p>
    <w:p w14:paraId="6D37356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6" w:name="_Ref2136617504"/>
      <w:r>
        <w:rPr>
          <w:rFonts w:hint="eastAsia" w:cs="宋体"/>
          <w:sz w:val="24"/>
          <w:szCs w:val="24"/>
        </w:rPr>
        <w:t>赖清楠,金建栋,周昌令.基于大语言模型的网络威胁情报知识图谱构建技术研究[J].通信学报,2024,45(S2):33-43.</w:t>
      </w:r>
      <w:bookmarkEnd w:id="136"/>
    </w:p>
    <w:p w14:paraId="7BAF202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7" w:name="_Ref2128852670"/>
      <w:r>
        <w:rPr>
          <w:rFonts w:hint="eastAsia" w:cs="宋体"/>
          <w:sz w:val="24"/>
          <w:szCs w:val="24"/>
        </w:rPr>
        <w:t>GOOGLE. Build web apps in WebView[EB/OL]//Android Developers. (2024)[2026-05-14]. https://developer.android.com/develop/ui/views/layout/webapps/webview.</w:t>
      </w:r>
      <w:bookmarkEnd w:id="137"/>
    </w:p>
    <w:p w14:paraId="040EEF7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8" w:name="_Ref2129340073"/>
      <w:r>
        <w:rPr>
          <w:rFonts w:hint="eastAsia" w:cs="宋体"/>
          <w:sz w:val="24"/>
          <w:szCs w:val="24"/>
        </w:rPr>
        <w:t>Tiwari A, Prakash J, Hammer C. Demand-driven information flow analysis of WebView in Android hybrid apps[C]//2023 IEEE 34th International Symposium on Software Reliability Engineering (ISSRE). IEEE, 2023: 415-426.</w:t>
      </w:r>
      <w:bookmarkEnd w:id="138"/>
    </w:p>
    <w:p w14:paraId="6464067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9" w:name="_Ref2129810669"/>
      <w:r>
        <w:rPr>
          <w:rFonts w:hint="eastAsia" w:cs="宋体"/>
          <w:sz w:val="24"/>
          <w:szCs w:val="24"/>
        </w:rPr>
        <w:t>El-Zawawy M A, Losiouk E, Conti M. Vulnerabilities in Android webview objects: Still not the end![J]. Computers &amp; Security, 2021, 109: 102395.</w:t>
      </w:r>
      <w:bookmarkEnd w:id="139"/>
    </w:p>
    <w:p w14:paraId="5B79A4E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0" w:name="_Ref2130718247"/>
      <w:r>
        <w:rPr>
          <w:rFonts w:hint="eastAsia" w:cs="宋体"/>
          <w:sz w:val="24"/>
          <w:szCs w:val="24"/>
        </w:rPr>
        <w:t>袁牧,张兰,姚云昊,等.面向智能物联网的资源高效模型推理综述[J].计算机学报,2024,47(10):2247-2273.</w:t>
      </w:r>
      <w:bookmarkEnd w:id="140"/>
    </w:p>
    <w:p w14:paraId="66C6184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1" w:name="_Ref2131289685"/>
      <w:r>
        <w:rPr>
          <w:rFonts w:hint="eastAsia" w:cs="宋体"/>
          <w:sz w:val="24"/>
          <w:szCs w:val="24"/>
        </w:rPr>
        <w:t>Kwon C, Kang D. Overlay-ML: Unioning memory and storage space for on-device AI on mobile devices[J]. Applied Sciences, 2024, 14(7): 3022.</w:t>
      </w:r>
      <w:bookmarkEnd w:id="141"/>
    </w:p>
    <w:p w14:paraId="0F300FD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2" w:name="_Ref2131306492"/>
      <w:r>
        <w:rPr>
          <w:rFonts w:hint="eastAsia" w:cs="宋体"/>
          <w:sz w:val="24"/>
          <w:szCs w:val="24"/>
        </w:rPr>
        <w:t>Li Z, Paolieri M, Golubchik L. Inference latency prediction for CNNs on heterogeneous mobile devices and ML frameworks[J]. Performance Evaluation, 2024, 165: 102429.</w:t>
      </w:r>
      <w:bookmarkEnd w:id="142"/>
    </w:p>
    <w:p w14:paraId="31BD121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3" w:name="_Ref2132079614"/>
      <w:r>
        <w:rPr>
          <w:rFonts w:hint="eastAsia" w:cs="宋体"/>
          <w:sz w:val="24"/>
          <w:szCs w:val="24"/>
        </w:rPr>
        <w:t>Abadade Y, Temouden A, Bamoumen H, et al. A comprehensive survey on tinyml[J]. IEEE access, 2023, 11: 96892-96922.</w:t>
      </w:r>
      <w:bookmarkEnd w:id="143"/>
    </w:p>
    <w:p w14:paraId="50D24833">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4" w:name="_Ref2132667859"/>
      <w:r>
        <w:rPr>
          <w:rFonts w:hint="eastAsia" w:cs="宋体"/>
          <w:sz w:val="24"/>
          <w:szCs w:val="24"/>
        </w:rPr>
        <w:t>Hasanov I, Virtanen S, Hakkala A, et al. Application of large language models in cybersecurity: A systematic literature review[J]. IEEE access, 2024, 12: 176751-176778.</w:t>
      </w:r>
      <w:bookmarkEnd w:id="144"/>
    </w:p>
    <w:p w14:paraId="358EF85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5" w:name="_Ref2138382239"/>
      <w:r>
        <w:rPr>
          <w:rFonts w:hint="eastAsia" w:cs="宋体"/>
          <w:sz w:val="24"/>
          <w:szCs w:val="24"/>
        </w:rPr>
        <w:t>GOOGLE. Load in-app content[EB/OL]//Android Developers. (2022)[2026-05-16]. https://developer.android.com/develop/ui/views/layout/webapps/load-local-content.</w:t>
      </w:r>
      <w:bookmarkEnd w:id="145"/>
    </w:p>
    <w:p w14:paraId="1ED5817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6" w:name="_Ref2138836028"/>
      <w:r>
        <w:rPr>
          <w:rFonts w:hint="eastAsia" w:cs="宋体"/>
          <w:sz w:val="24"/>
          <w:szCs w:val="24"/>
        </w:rPr>
        <w:t>Polatidis N, Kapetanakis S, Trovati M, et al. FSSDroid: Feature subset selection for Android malware detection[J]. World Wide Web, 2024, 27(5): 50.</w:t>
      </w:r>
      <w:bookmarkEnd w:id="146"/>
    </w:p>
    <w:sectPr>
      <w:headerReference r:id="rId22" w:type="first"/>
      <w:headerReference r:id="rId20" w:type="default"/>
      <w:footerReference r:id="rId23" w:type="default"/>
      <w:headerReference r:id="rId21" w:type="even"/>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Lucida Console">
    <w:altName w:val="苹方-简"/>
    <w:panose1 w:val="020B0609040504020204"/>
    <w:charset w:val="00"/>
    <w:family w:val="modern"/>
    <w:pitch w:val="default"/>
    <w:sig w:usb0="00000000" w:usb1="00000000" w:usb2="00000000" w:usb3="00000000" w:csb0="0000001F" w:csb1="00000000"/>
  </w:font>
  <w:font w:name="Times New Roman Bold">
    <w:panose1 w:val="02020503050405090304"/>
    <w:charset w:val="00"/>
    <w:family w:val="auto"/>
    <w:pitch w:val="default"/>
    <w:sig w:usb0="E0000AFF" w:usb1="00007843" w:usb2="00000001" w:usb3="00000000" w:csb0="400001BF" w:csb1="DFF70000"/>
  </w:font>
  <w:font w:name="华文行楷">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仿宋">
    <w:altName w:val="方正仿宋_GBK"/>
    <w:panose1 w:val="02010609060101010101"/>
    <w:charset w:val="00"/>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8060A">
    <w:pPr>
      <w:pStyle w:val="23"/>
      <w:framePr w:wrap="around" w:vAnchor="text" w:hAnchor="margin" w:xAlign="center" w:y="1"/>
      <w:rPr>
        <w:rStyle w:val="35"/>
      </w:rPr>
    </w:pPr>
    <w:r>
      <w:fldChar w:fldCharType="begin"/>
    </w:r>
    <w:r>
      <w:rPr>
        <w:rStyle w:val="35"/>
      </w:rPr>
      <w:instrText xml:space="preserve">PAGE  </w:instrText>
    </w:r>
    <w:r>
      <w:fldChar w:fldCharType="end"/>
    </w:r>
  </w:p>
  <w:p w14:paraId="6A8C330B">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9C1B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D8C78">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AED77">
    <w:pPr>
      <w:pStyle w:val="2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F87F9">
    <w:pPr>
      <w:pStyle w:val="2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CA24">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2365">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55E2">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136DF">
    <w:pPr>
      <w:pStyle w:val="24"/>
      <w:pBdr>
        <w:bottom w:val="none" w:color="auto" w:sz="0" w:space="0"/>
      </w:pBdr>
      <w:jc w:val="both"/>
      <w:rPr>
        <w:rFonts w:eastAsia="黑体"/>
        <w:sz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1CF7D">
    <w:pPr>
      <w:pStyle w:val="24"/>
      <w:pBdr>
        <w:bottom w:val="none" w:color="auto" w:sz="0" w:space="0"/>
      </w:pBdr>
      <w:jc w:val="both"/>
      <w:rPr>
        <w:rFonts w:eastAsia="宋体"/>
        <w:sz w:val="28"/>
        <w:szCs w:val="28"/>
      </w:rPr>
    </w:pPr>
  </w:p>
  <w:p w14:paraId="3367D327">
    <w:pPr>
      <w:pStyle w:val="24"/>
      <w:pBdr>
        <w:bottom w:val="none" w:color="auto" w:sz="0" w:space="0"/>
      </w:pBdr>
      <w:ind w:firstLine="1500" w:firstLineChars="750"/>
      <w:jc w:val="both"/>
      <w:rPr>
        <w:rFonts w:eastAsia="黑体"/>
        <w:szCs w:val="28"/>
      </w:rPr>
    </w:pPr>
    <w:r>
      <w:rPr>
        <w:rFonts w:eastAsia="宋体"/>
        <w:sz w:val="20"/>
        <w:szCs w:val="28"/>
      </w:rPr>
      <w:pict>
        <v:shape id="图片 30" o:spid="_x0000_s2052" o:spt="75" type="#_x0000_t75" style="position:absolute;left:0pt;margin-left:9pt;margin-top:8.95pt;height:36pt;width:36pt;z-index:251661312;mso-width-relative:page;mso-height-relative:page;" filled="f" o:preferrelative="t" stroked="f" coordsize="21600,21600">
          <v:path/>
          <v:fill on="f" focussize="0,0"/>
          <v:stroke on="f"/>
          <v:imagedata r:id="rId1" o:title=""/>
          <o:lock v:ext="edit" aspectratio="t"/>
        </v:shape>
      </w:pict>
    </w:r>
  </w:p>
  <w:p w14:paraId="6F23194D">
    <w:pPr>
      <w:pStyle w:val="24"/>
      <w:pBdr>
        <w:bottom w:val="none" w:color="auto" w:sz="0" w:space="0"/>
      </w:pBdr>
      <w:ind w:firstLine="1800" w:firstLineChars="750"/>
      <w:jc w:val="both"/>
      <w:rPr>
        <w:rFonts w:eastAsia="黑体"/>
        <w:sz w:val="24"/>
        <w:szCs w:val="28"/>
      </w:rPr>
    </w:pPr>
  </w:p>
  <w:p w14:paraId="79544DA6">
    <w:pPr>
      <w:pStyle w:val="24"/>
      <w:pBdr>
        <w:bottom w:val="none" w:color="auto" w:sz="0" w:space="0"/>
      </w:pBdr>
      <w:ind w:firstLine="1050" w:firstLineChars="500"/>
      <w:jc w:val="both"/>
      <w:rPr>
        <w:rFonts w:eastAsia="宋体"/>
        <w:kern w:val="0"/>
        <w:sz w:val="21"/>
        <w:szCs w:val="21"/>
      </w:rPr>
    </w:pPr>
    <w:r>
      <w:rPr>
        <w:sz w:val="21"/>
      </w:rPr>
      <w:pict>
        <v:shape id="文本框 31" o:spid="_x0000_s2053" o:spt="202" type="#_x0000_t202" style="position:absolute;left:0pt;margin-top:0pt;height:28pt;width:453.3pt;mso-position-horizontal:left;mso-position-horizontal-relative:margin;z-index:251662336;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mrKZYw4CAAAHBAAADgAAAAAAAAABACAA&#10;AAAiAQAAZHJzL2Uyb0RvYy54bWxQSwUGAAAAAAYABgBZAQAAogUAAAAA&#10;">
          <v:path/>
          <v:fill on="f" focussize="0,0"/>
          <v:stroke on="f"/>
          <v:imagedata o:title=""/>
          <o:lock v:ext="edit" aspectratio="f"/>
          <v:textbox inset="0mm,0mm,0mm,0mm" style="mso-fit-shape-to-text:t;">
            <w:txbxContent>
              <w:p w14:paraId="43847F0C">
                <w:pPr>
                  <w:pStyle w:val="24"/>
                  <w:pBdr>
                    <w:bottom w:val="single" w:color="auto" w:sz="6"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hint="eastAsia" w:eastAsia="宋体"/>
                    <w:sz w:val="21"/>
                    <w:lang w:val="en-US" w:eastAsia="zh-CN"/>
                  </w:rPr>
                  <w:t xml:space="preserve"> </w:t>
                </w:r>
                <w:r>
                  <w:rPr>
                    <w:rFonts w:hint="eastAsia" w:eastAsia="宋体"/>
                    <w:kern w:val="0"/>
                    <w:sz w:val="21"/>
                    <w:szCs w:val="21"/>
                  </w:rPr>
                  <w:t xml:space="preserve">  页</w:t>
                </w:r>
              </w:p>
            </w:txbxContent>
          </v:textbox>
        </v:shape>
      </w:pict>
    </w:r>
  </w:p>
  <w:p w14:paraId="5BABBE7E">
    <w:pPr>
      <w:pStyle w:val="24"/>
      <w:pBdr>
        <w:bottom w:val="single" w:color="auto" w:sz="4" w:space="0"/>
      </w:pBdr>
      <w:jc w:val="both"/>
      <w:rPr>
        <w:rFonts w:ascii="宋体" w:hAnsi="宋体"/>
      </w:rPr>
    </w:pPr>
    <w:r>
      <w:rPr>
        <w:rFonts w:hint="eastAsia" w:ascii="宋体" w:hAnsi="宋体"/>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9C7C">
    <w:pPr>
      <w:pStyle w:val="24"/>
      <w:pBdr>
        <w:bottom w:val="none" w:color="auto" w:sz="0" w:space="0"/>
      </w:pBdr>
      <w:jc w:val="both"/>
      <w:rPr>
        <w:rFonts w:eastAsia="宋体"/>
        <w:sz w:val="28"/>
        <w:szCs w:val="28"/>
      </w:rPr>
    </w:pPr>
  </w:p>
  <w:p w14:paraId="3C2AE3DD">
    <w:pPr>
      <w:pStyle w:val="24"/>
      <w:pBdr>
        <w:bottom w:val="none" w:color="auto" w:sz="0" w:space="0"/>
      </w:pBdr>
      <w:ind w:firstLine="1500" w:firstLineChars="750"/>
      <w:jc w:val="both"/>
      <w:rPr>
        <w:rFonts w:eastAsia="黑体"/>
        <w:szCs w:val="28"/>
      </w:rPr>
    </w:pPr>
    <w:r>
      <w:rPr>
        <w:rFonts w:eastAsia="宋体"/>
        <w:sz w:val="20"/>
        <w:szCs w:val="28"/>
      </w:rPr>
      <w:pict>
        <v:shape id="图片 46" o:spid="_x0000_s2054" o:spt="75" type="#_x0000_t75" style="position:absolute;left:0pt;margin-left:9pt;margin-top:8.95pt;height:36pt;width:36pt;z-index:251663360;mso-width-relative:page;mso-height-relative:page;" filled="f" o:preferrelative="t" stroked="f" coordsize="21600,21600">
          <v:path/>
          <v:fill on="f" focussize="0,0"/>
          <v:stroke on="f"/>
          <v:imagedata r:id="rId1" o:title=""/>
          <o:lock v:ext="edit" aspectratio="t"/>
        </v:shape>
      </w:pict>
    </w:r>
  </w:p>
  <w:p w14:paraId="2A6BD2B9">
    <w:pPr>
      <w:pStyle w:val="24"/>
      <w:pBdr>
        <w:bottom w:val="none" w:color="auto" w:sz="0" w:space="0"/>
      </w:pBdr>
      <w:ind w:firstLine="1800" w:firstLineChars="750"/>
      <w:jc w:val="both"/>
      <w:rPr>
        <w:rFonts w:eastAsia="黑体"/>
        <w:sz w:val="24"/>
        <w:szCs w:val="28"/>
      </w:rPr>
    </w:pPr>
  </w:p>
  <w:p w14:paraId="569FECF3">
    <w:pPr>
      <w:pStyle w:val="24"/>
      <w:pBdr>
        <w:bottom w:val="none" w:color="auto" w:sz="0" w:space="0"/>
      </w:pBdr>
      <w:ind w:firstLine="1050" w:firstLineChars="500"/>
      <w:jc w:val="both"/>
      <w:rPr>
        <w:rFonts w:eastAsia="宋体"/>
        <w:kern w:val="0"/>
        <w:sz w:val="21"/>
        <w:szCs w:val="21"/>
      </w:rPr>
    </w:pPr>
    <w:r>
      <w:rPr>
        <w:sz w:val="21"/>
      </w:rPr>
      <w:pict>
        <v:shape id="文本框 47" o:spid="_x0000_s2055" o:spt="202" type="#_x0000_t202" style="position:absolute;left:0pt;margin-top:0pt;height:28pt;width:453.3pt;mso-position-horizontal:left;mso-position-horizontal-relative:margin;z-index:251664384;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qt/qdMAAAAEAQAADwAAAAAAAAABACAAAAAi&#10;AAAAZHJzL2Rvd25yZXYueG1sUEsBAhQAFAAAAAgAh07iQNUdygIPAgAABwQAAA4AAAAAAAAAAQAg&#10;AAAAIgEAAGRycy9lMm9Eb2MueG1sUEsFBgAAAAAGAAYAWQEAAKMFAAAAAA==&#10;">
          <v:path/>
          <v:fill on="f" focussize="0,0"/>
          <v:stroke on="f"/>
          <v:imagedata o:title=""/>
          <o:lock v:ext="edit" aspectratio="f"/>
          <v:textbox inset="0mm,0mm,0mm,0mm" style="mso-fit-shape-to-text:t;">
            <w:txbxContent>
              <w:p w14:paraId="2E2C03C3">
                <w:pPr>
                  <w:pStyle w:val="24"/>
                  <w:pBdr>
                    <w:bottom w:val="single" w:color="auto" w:sz="6"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Ⅰ </w:t>
                </w:r>
                <w:r>
                  <w:rPr>
                    <w:rFonts w:hint="eastAsia" w:eastAsia="宋体"/>
                    <w:kern w:val="0"/>
                    <w:sz w:val="21"/>
                    <w:szCs w:val="21"/>
                  </w:rPr>
                  <w:t xml:space="preserve"> 页</w:t>
                </w:r>
              </w:p>
            </w:txbxContent>
          </v:textbox>
        </v:shape>
      </w:pict>
    </w:r>
  </w:p>
  <w:p w14:paraId="5D7E8E1D">
    <w:pPr>
      <w:pStyle w:val="24"/>
      <w:pBdr>
        <w:bottom w:val="single" w:color="auto" w:sz="4" w:space="0"/>
      </w:pBdr>
      <w:jc w:val="both"/>
      <w:rPr>
        <w:rFonts w:ascii="宋体" w:hAnsi="宋体"/>
      </w:rPr>
    </w:pPr>
    <w:r>
      <w:rPr>
        <w:rFonts w:hint="eastAsia" w:ascii="宋体" w:hAnsi="宋体"/>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23F84">
    <w:pPr>
      <w:pStyle w:val="24"/>
      <w:pBdr>
        <w:bottom w:val="none" w:color="auto" w:sz="0" w:space="0"/>
      </w:pBdr>
      <w:jc w:val="both"/>
      <w:rPr>
        <w:rFonts w:eastAsia="宋体"/>
        <w:sz w:val="28"/>
        <w:szCs w:val="28"/>
      </w:rPr>
    </w:pPr>
  </w:p>
  <w:p w14:paraId="2B75A8E9">
    <w:pPr>
      <w:pStyle w:val="24"/>
      <w:pBdr>
        <w:bottom w:val="none" w:color="auto" w:sz="0" w:space="0"/>
      </w:pBdr>
      <w:ind w:firstLine="1500" w:firstLineChars="750"/>
      <w:jc w:val="both"/>
      <w:rPr>
        <w:rFonts w:eastAsia="黑体"/>
        <w:szCs w:val="28"/>
      </w:rPr>
    </w:pPr>
    <w:r>
      <w:rPr>
        <w:rFonts w:eastAsia="宋体"/>
        <w:sz w:val="20"/>
        <w:szCs w:val="28"/>
      </w:rPr>
      <w:pict>
        <v:shape id="图片 55" o:spid="_x0000_s2056" o:spt="75" type="#_x0000_t75" style="position:absolute;left:0pt;margin-left:9pt;margin-top:8.95pt;height:36pt;width:36pt;z-index:251665408;mso-width-relative:page;mso-height-relative:page;" filled="f" o:preferrelative="t" stroked="f" coordsize="21600,21600">
          <v:path/>
          <v:fill on="f" focussize="0,0"/>
          <v:stroke on="f"/>
          <v:imagedata r:id="rId1" o:title=""/>
          <o:lock v:ext="edit" aspectratio="t"/>
        </v:shape>
      </w:pict>
    </w:r>
  </w:p>
  <w:p w14:paraId="427F9F95">
    <w:pPr>
      <w:pStyle w:val="24"/>
      <w:pBdr>
        <w:bottom w:val="none" w:color="auto" w:sz="0" w:space="0"/>
      </w:pBdr>
      <w:ind w:firstLine="1800" w:firstLineChars="750"/>
      <w:jc w:val="both"/>
      <w:rPr>
        <w:rFonts w:eastAsia="黑体"/>
        <w:sz w:val="24"/>
        <w:szCs w:val="28"/>
      </w:rPr>
    </w:pPr>
  </w:p>
  <w:p w14:paraId="5E548A30">
    <w:pPr>
      <w:pStyle w:val="24"/>
      <w:pBdr>
        <w:bottom w:val="none" w:color="auto" w:sz="0" w:space="0"/>
      </w:pBdr>
      <w:ind w:firstLine="1050" w:firstLineChars="500"/>
      <w:jc w:val="both"/>
      <w:rPr>
        <w:rFonts w:eastAsia="宋体"/>
        <w:kern w:val="0"/>
        <w:sz w:val="21"/>
        <w:szCs w:val="21"/>
      </w:rPr>
    </w:pPr>
    <w:r>
      <w:rPr>
        <w:sz w:val="21"/>
      </w:rPr>
      <w:pict>
        <v:shape id="文本框 56" o:spid="_x0000_s2057" o:spt="202" type="#_x0000_t202" style="position:absolute;left:0pt;margin-top:0pt;height:28pt;width:453.3pt;mso-position-horizontal:left;mso-position-horizontal-relative:margin;z-index:251666432;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2twNw4CAAAHBAAADgAAAAAAAAABACAA&#10;AAAiAQAAZHJzL2Uyb0RvYy54bWxQSwUGAAAAAAYABgBZAQAAogUAAAAA&#10;">
          <v:path/>
          <v:fill on="f" focussize="0,0"/>
          <v:stroke on="f"/>
          <v:imagedata o:title=""/>
          <o:lock v:ext="edit" aspectratio="f"/>
          <v:textbox inset="0mm,0mm,0mm,0mm" style="mso-fit-shape-to-text:t;">
            <w:txbxContent>
              <w:p w14:paraId="208D00CD">
                <w:pPr>
                  <w:pStyle w:val="24"/>
                  <w:pBdr>
                    <w:bottom w:val="single" w:color="auto" w:sz="6"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Ⅱ </w:t>
                </w:r>
                <w:r>
                  <w:rPr>
                    <w:rFonts w:hint="eastAsia" w:eastAsia="宋体"/>
                    <w:kern w:val="0"/>
                    <w:sz w:val="21"/>
                    <w:szCs w:val="21"/>
                  </w:rPr>
                  <w:t xml:space="preserve"> 页</w:t>
                </w:r>
              </w:p>
            </w:txbxContent>
          </v:textbox>
        </v:shape>
      </w:pict>
    </w:r>
  </w:p>
  <w:p w14:paraId="36562806">
    <w:pPr>
      <w:pStyle w:val="24"/>
      <w:pBdr>
        <w:bottom w:val="single" w:color="auto" w:sz="4" w:space="0"/>
      </w:pBdr>
      <w:jc w:val="both"/>
      <w:rPr>
        <w:rFonts w:ascii="宋体" w:hAnsi="宋体"/>
      </w:rPr>
    </w:pPr>
    <w:r>
      <w:rPr>
        <w:rFonts w:hint="eastAsia" w:ascii="宋体" w:hAnsi="宋体"/>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76872">
    <w:pPr>
      <w:pStyle w:val="24"/>
      <w:pBdr>
        <w:bottom w:val="none" w:color="auto" w:sz="0" w:space="0"/>
      </w:pBdr>
      <w:jc w:val="both"/>
      <w:rPr>
        <w:rFonts w:eastAsia="宋体"/>
        <w:sz w:val="28"/>
        <w:szCs w:val="28"/>
      </w:rPr>
    </w:pPr>
    <w:r>
      <w:rPr>
        <w:sz w:val="28"/>
      </w:rPr>
      <w:pict>
        <v:shape id="文本框 11" o:spid="_x0000_s2058"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path/>
          <v:fill on="f" focussize="0,0"/>
          <v:stroke on="f" weight="0.5pt"/>
          <v:imagedata o:title=""/>
          <o:lock v:ext="edit" aspectratio="f"/>
          <v:textbox inset="0mm,0mm,0mm,0mm" style="mso-fit-shape-to-text:t;">
            <w:txbxContent>
              <w:p w14:paraId="1DB30947">
                <w:pPr>
                  <w:pStyle w:val="24"/>
                </w:pPr>
              </w:p>
            </w:txbxContent>
          </v:textbox>
        </v:shape>
      </w:pict>
    </w:r>
  </w:p>
  <w:p w14:paraId="128CF543">
    <w:pPr>
      <w:pStyle w:val="24"/>
      <w:pBdr>
        <w:bottom w:val="none" w:color="auto" w:sz="0" w:space="0"/>
      </w:pBdr>
      <w:ind w:firstLine="1500" w:firstLineChars="750"/>
      <w:jc w:val="both"/>
      <w:rPr>
        <w:rFonts w:eastAsia="黑体"/>
        <w:szCs w:val="28"/>
      </w:rPr>
    </w:pPr>
    <w:r>
      <w:rPr>
        <w:rFonts w:eastAsia="宋体"/>
        <w:sz w:val="20"/>
        <w:szCs w:val="28"/>
      </w:rPr>
      <w:pict>
        <v:shape id="图片 67" o:spid="_x0000_s2059" o:spt="75" type="#_x0000_t75" style="position:absolute;left:0pt;margin-left:9pt;margin-top:8.95pt;height:36pt;width:36pt;z-index:251667456;mso-width-relative:page;mso-height-relative:page;" filled="f" o:preferrelative="t" stroked="f" coordsize="21600,21600">
          <v:path/>
          <v:fill on="f" focussize="0,0"/>
          <v:stroke on="f"/>
          <v:imagedata r:id="rId1" o:title=""/>
          <o:lock v:ext="edit" aspectratio="t"/>
        </v:shape>
      </w:pict>
    </w:r>
  </w:p>
  <w:p w14:paraId="433BB7D6">
    <w:pPr>
      <w:pStyle w:val="24"/>
      <w:pBdr>
        <w:bottom w:val="none" w:color="auto" w:sz="0" w:space="0"/>
      </w:pBdr>
      <w:ind w:firstLine="1800" w:firstLineChars="750"/>
      <w:jc w:val="both"/>
      <w:rPr>
        <w:rFonts w:eastAsia="黑体"/>
        <w:sz w:val="24"/>
        <w:szCs w:val="28"/>
      </w:rPr>
    </w:pPr>
  </w:p>
  <w:p w14:paraId="774371E2">
    <w:pPr>
      <w:pStyle w:val="24"/>
      <w:pBdr>
        <w:bottom w:val="none" w:color="auto" w:sz="0" w:space="0"/>
      </w:pBdr>
      <w:ind w:firstLine="1050" w:firstLineChars="500"/>
      <w:jc w:val="both"/>
      <w:rPr>
        <w:rFonts w:eastAsia="宋体"/>
        <w:kern w:val="0"/>
        <w:sz w:val="21"/>
        <w:szCs w:val="21"/>
      </w:rPr>
    </w:pPr>
    <w:r>
      <w:rPr>
        <w:sz w:val="21"/>
      </w:rPr>
      <w:pict>
        <v:shape id="文本框 68" o:spid="_x0000_s2060" o:spt="202" type="#_x0000_t202" style="position:absolute;left:0pt;margin-top:0pt;height:28pt;width:453.3pt;mso-position-horizontal:left;mso-position-horizontal-relative:margin;z-index:251668480;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JlCwg4CAAAHBAAADgAAAAAAAAABACAA&#10;AAAiAQAAZHJzL2Uyb0RvYy54bWxQSwUGAAAAAAYABgBZAQAAogUAAAAA&#10;">
          <v:path/>
          <v:fill on="f" focussize="0,0"/>
          <v:stroke on="f"/>
          <v:imagedata o:title=""/>
          <o:lock v:ext="edit" aspectratio="f"/>
          <v:textbox inset="0mm,0mm,0mm,0mm" style="mso-fit-shape-to-text:t;">
            <w:txbxContent>
              <w:p w14:paraId="232EADDD">
                <w:pPr>
                  <w:pStyle w:val="24"/>
                  <w:pBdr>
                    <w:bottom w:val="single" w:color="auto" w:sz="6"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3</w:t>
                </w:r>
                <w:r>
                  <w:fldChar w:fldCharType="end"/>
                </w:r>
                <w:r>
                  <w:rPr>
                    <w:rFonts w:hint="eastAsia" w:eastAsia="宋体"/>
                    <w:sz w:val="21"/>
                  </w:rPr>
                  <w:t xml:space="preserve"> </w:t>
                </w:r>
                <w:r>
                  <w:rPr>
                    <w:rFonts w:hint="eastAsia" w:eastAsia="宋体"/>
                    <w:kern w:val="0"/>
                    <w:sz w:val="21"/>
                    <w:szCs w:val="21"/>
                  </w:rPr>
                  <w:t xml:space="preserve"> 页</w:t>
                </w:r>
              </w:p>
            </w:txbxContent>
          </v:textbox>
        </v:shape>
      </w:pict>
    </w:r>
  </w:p>
  <w:p w14:paraId="57E7DFC0">
    <w:pPr>
      <w:pStyle w:val="24"/>
      <w:pBdr>
        <w:bottom w:val="single" w:color="auto" w:sz="4" w:space="0"/>
      </w:pBdr>
      <w:jc w:val="both"/>
      <w:rPr>
        <w:rFonts w:ascii="宋体" w:hAnsi="宋体"/>
      </w:rPr>
    </w:pPr>
    <w:r>
      <w:rPr>
        <w:rFonts w:hint="eastAsia" w:ascii="宋体" w:hAnsi="宋体"/>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D72ED">
    <w:pPr>
      <w:pStyle w:val="2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EEF31">
    <w:pPr>
      <w:pStyle w:val="2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30B2">
    <w:pPr>
      <w:pStyle w:val="24"/>
      <w:pBdr>
        <w:bottom w:val="single" w:color="auto" w:sz="6" w:space="0"/>
      </w:pBdr>
      <w:jc w:val="both"/>
      <w:rPr>
        <w:rFonts w:eastAsia="黑体"/>
        <w:sz w:val="28"/>
        <w:szCs w:val="28"/>
      </w:rPr>
    </w:pPr>
    <w:r>
      <w:rPr>
        <w:rFonts w:hint="eastAsia" w:eastAsia="黑体"/>
        <w:sz w:val="28"/>
        <w:szCs w:val="28"/>
      </w:rPr>
      <w:t xml:space="preserve"> </w:t>
    </w:r>
  </w:p>
  <w:p w14:paraId="3F187D4B">
    <w:pPr>
      <w:pStyle w:val="24"/>
      <w:pBdr>
        <w:bottom w:val="single" w:color="auto" w:sz="6" w:space="0"/>
      </w:pBdr>
      <w:ind w:firstLine="1350" w:firstLineChars="750"/>
      <w:jc w:val="both"/>
      <w:rPr>
        <w:rFonts w:eastAsia="黑体"/>
        <w:szCs w:val="28"/>
      </w:rPr>
    </w:pPr>
  </w:p>
  <w:p w14:paraId="58D54D08">
    <w:pPr>
      <w:pStyle w:val="24"/>
      <w:pBdr>
        <w:bottom w:val="single" w:color="auto" w:sz="6" w:space="0"/>
      </w:pBdr>
      <w:ind w:firstLine="1500" w:firstLineChars="750"/>
      <w:jc w:val="both"/>
      <w:rPr>
        <w:rFonts w:eastAsia="黑体"/>
        <w:sz w:val="24"/>
        <w:szCs w:val="28"/>
      </w:rPr>
    </w:pPr>
    <w:r>
      <w:rPr>
        <w:rFonts w:eastAsia="黑体"/>
        <w:sz w:val="20"/>
        <w:szCs w:val="28"/>
      </w:rPr>
      <w:pict>
        <v:shape id="图片 75" o:spid="_x0000_s2061" o:spt="75" type="#_x0000_t75" style="position:absolute;left:0pt;margin-left:9pt;margin-top:0.85pt;height:36pt;width:36pt;z-index:251669504;mso-width-relative:page;mso-height-relative:page;" filled="f" o:preferrelative="t" stroked="f" coordsize="21600,21600">
          <v:path/>
          <v:fill on="f" focussize="0,0"/>
          <v:stroke on="f"/>
          <v:imagedata r:id="rId1" o:title=""/>
          <o:lock v:ext="edit" aspectratio="t"/>
        </v:shape>
      </w:pict>
    </w:r>
  </w:p>
  <w:p w14:paraId="0BE52402">
    <w:pPr>
      <w:pStyle w:val="24"/>
      <w:pBdr>
        <w:bottom w:val="single" w:color="auto" w:sz="6" w:space="0"/>
      </w:pBdr>
      <w:ind w:firstLine="1050" w:firstLineChars="500"/>
      <w:jc w:val="both"/>
      <w:rPr>
        <w:rFonts w:eastAsia="宋体"/>
        <w:kern w:val="0"/>
        <w:sz w:val="21"/>
        <w:szCs w:val="21"/>
      </w:rPr>
    </w:pPr>
    <w:r>
      <w:rPr>
        <w:sz w:val="21"/>
      </w:rPr>
      <w:pict>
        <v:shape id="文本框 76" o:spid="_x0000_s2062" o:spt="202" type="#_x0000_t202" style="position:absolute;left:0pt;margin-top:0pt;height:18.9pt;width:436.6pt;mso-position-horizontal:center;mso-position-horizontal-relative:margin;mso-wrap-style:none;z-index:25167052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70B1B15C">
                <w:pPr>
                  <w:pStyle w:val="24"/>
                  <w:pBdr>
                    <w:bottom w:val="single" w:color="auto" w:sz="6"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2CF7C7A8">
    <w:pPr>
      <w:pStyle w:val="24"/>
      <w:pBdr>
        <w:bottom w:val="single" w:color="auto" w:sz="6" w:space="0"/>
      </w:pBdr>
      <w:jc w:val="both"/>
      <w:rPr>
        <w:rFonts w:ascii="宋体" w:hAnsi="宋体"/>
      </w:rPr>
    </w:pPr>
    <w:r>
      <w:rPr>
        <w:rFonts w:hint="eastAsia" w:ascii="宋体" w:hAnsi="宋体"/>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B0354">
    <w:pPr>
      <w:pStyle w:val="24"/>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31A88">
    <w:pPr>
      <w:pStyle w:val="2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B6CF2">
    <w:pPr>
      <w:pStyle w:val="24"/>
      <w:pBdr>
        <w:bottom w:val="single" w:color="auto" w:sz="6" w:space="0"/>
      </w:pBdr>
      <w:jc w:val="both"/>
      <w:rPr>
        <w:rFonts w:eastAsia="黑体"/>
        <w:sz w:val="28"/>
        <w:szCs w:val="28"/>
      </w:rPr>
    </w:pPr>
    <w:r>
      <w:rPr>
        <w:rFonts w:hint="eastAsia" w:eastAsia="黑体"/>
        <w:sz w:val="28"/>
        <w:szCs w:val="28"/>
      </w:rPr>
      <w:t xml:space="preserve"> </w:t>
    </w:r>
  </w:p>
  <w:p w14:paraId="64A786A6">
    <w:pPr>
      <w:pStyle w:val="24"/>
      <w:pBdr>
        <w:bottom w:val="single" w:color="auto" w:sz="6" w:space="0"/>
      </w:pBdr>
      <w:ind w:firstLine="1350" w:firstLineChars="750"/>
      <w:jc w:val="both"/>
      <w:rPr>
        <w:rFonts w:eastAsia="黑体"/>
        <w:szCs w:val="28"/>
      </w:rPr>
    </w:pPr>
  </w:p>
  <w:p w14:paraId="2FECFABA">
    <w:pPr>
      <w:pStyle w:val="24"/>
      <w:pBdr>
        <w:bottom w:val="single" w:color="auto" w:sz="6" w:space="0"/>
      </w:pBdr>
      <w:ind w:firstLine="1500" w:firstLineChars="750"/>
      <w:jc w:val="both"/>
      <w:rPr>
        <w:rFonts w:eastAsia="黑体"/>
        <w:sz w:val="24"/>
        <w:szCs w:val="28"/>
      </w:rPr>
    </w:pPr>
    <w:r>
      <w:rPr>
        <w:rFonts w:eastAsia="黑体"/>
        <w:sz w:val="20"/>
        <w:szCs w:val="28"/>
      </w:rPr>
      <w:pict>
        <v:shape id="图片 1" o:spid="_x0000_s2051" o:spt="75" type="#_x0000_t75" style="position:absolute;left:0pt;margin-left:9pt;margin-top:0.85pt;height:36pt;width:36pt;z-index:251659264;mso-width-relative:page;mso-height-relative:page;" filled="f" o:preferrelative="t" stroked="f" coordsize="21600,21600">
          <v:path/>
          <v:fill on="f" focussize="0,0"/>
          <v:stroke on="f"/>
          <v:imagedata r:id="rId1" o:title=""/>
          <o:lock v:ext="edit" aspectratio="t"/>
        </v:shape>
      </w:pict>
    </w:r>
  </w:p>
  <w:p w14:paraId="37480DE8">
    <w:pPr>
      <w:pStyle w:val="24"/>
      <w:pBdr>
        <w:bottom w:val="single" w:color="auto" w:sz="6" w:space="0"/>
      </w:pBdr>
      <w:ind w:firstLine="1050" w:firstLineChars="500"/>
      <w:jc w:val="both"/>
      <w:rPr>
        <w:rFonts w:eastAsia="宋体"/>
        <w:kern w:val="0"/>
        <w:sz w:val="21"/>
        <w:szCs w:val="21"/>
      </w:rPr>
    </w:pPr>
    <w:r>
      <w:rPr>
        <w:sz w:val="21"/>
      </w:rPr>
      <w:pict>
        <v:shape id="_x0000_s2050" o:spid="_x0000_s2050" o:spt="202" type="#_x0000_t202" style="position:absolute;left:0pt;margin-top:0pt;height:18.9pt;width:436.6pt;mso-position-horizontal:center;mso-position-horizontal-relative:margin;mso-wrap-style:none;z-index:25166028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6450AFB4">
                <w:pPr>
                  <w:pStyle w:val="24"/>
                  <w:pBdr>
                    <w:bottom w:val="single" w:color="auto" w:sz="6"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78F95C2B">
    <w:pPr>
      <w:pStyle w:val="24"/>
      <w:pBdr>
        <w:bottom w:val="single" w:color="auto" w:sz="6" w:space="0"/>
      </w:pBdr>
      <w:jc w:val="both"/>
      <w:rPr>
        <w:rFonts w:ascii="宋体" w:hAnsi="宋体"/>
      </w:rPr>
    </w:pPr>
    <w:r>
      <w:rPr>
        <w:rFonts w:hint="eastAsia" w:ascii="宋体" w:hAnsi="宋体"/>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D25D2">
    <w:pPr>
      <w:pStyle w:val="2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A961">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2A26C"/>
    <w:multiLevelType w:val="multilevel"/>
    <w:tmpl w:val="E882A26C"/>
    <w:lvl w:ilvl="0" w:tentative="0">
      <w:start w:val="1"/>
      <w:numFmt w:val="decimal"/>
      <w:lvlText w:val="[%1]"/>
      <w:lvlJc w:val="left"/>
      <w:pPr>
        <w:ind w:left="900" w:hanging="420"/>
      </w:pPr>
      <w:rPr>
        <w:rFonts w:hint="default" w:ascii="Times New Roman" w:hAnsi="Times New Roman" w:eastAsia="仿宋" w:cs="Times New Roman"/>
        <w:b w:val="0"/>
        <w:bCs w:val="0"/>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55FC6A1C"/>
    <w:multiLevelType w:val="singleLevel"/>
    <w:tmpl w:val="55FC6A1C"/>
    <w:lvl w:ilvl="0" w:tentative="0">
      <w:start w:val="1"/>
      <w:numFmt w:val="chineseCounting"/>
      <w:suff w:val="nothing"/>
      <w:lvlText w:val="第%1，"/>
      <w:lvlJc w:val="left"/>
      <w:rPr>
        <w:rFonts w:hint="eastAsia"/>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9574D"/>
    <w:rsid w:val="00084B11"/>
    <w:rsid w:val="0008516C"/>
    <w:rsid w:val="000E24A3"/>
    <w:rsid w:val="00104207"/>
    <w:rsid w:val="0010547A"/>
    <w:rsid w:val="00106D63"/>
    <w:rsid w:val="001512F5"/>
    <w:rsid w:val="00176CD9"/>
    <w:rsid w:val="00197338"/>
    <w:rsid w:val="00213A7E"/>
    <w:rsid w:val="002516CC"/>
    <w:rsid w:val="00254546"/>
    <w:rsid w:val="002839B5"/>
    <w:rsid w:val="002A7542"/>
    <w:rsid w:val="002B563B"/>
    <w:rsid w:val="002D416F"/>
    <w:rsid w:val="002E366D"/>
    <w:rsid w:val="00320D89"/>
    <w:rsid w:val="003266A4"/>
    <w:rsid w:val="00326A70"/>
    <w:rsid w:val="00333895"/>
    <w:rsid w:val="003345E1"/>
    <w:rsid w:val="003475C4"/>
    <w:rsid w:val="003640DF"/>
    <w:rsid w:val="0037083D"/>
    <w:rsid w:val="00372D78"/>
    <w:rsid w:val="00395B4A"/>
    <w:rsid w:val="003B0D6E"/>
    <w:rsid w:val="003B3A89"/>
    <w:rsid w:val="003B5F85"/>
    <w:rsid w:val="003D1F04"/>
    <w:rsid w:val="0042126B"/>
    <w:rsid w:val="00435660"/>
    <w:rsid w:val="00457F32"/>
    <w:rsid w:val="004A55A6"/>
    <w:rsid w:val="004B2338"/>
    <w:rsid w:val="004B5E77"/>
    <w:rsid w:val="004E333E"/>
    <w:rsid w:val="00522ACA"/>
    <w:rsid w:val="005242E0"/>
    <w:rsid w:val="00526758"/>
    <w:rsid w:val="00580175"/>
    <w:rsid w:val="005D4E95"/>
    <w:rsid w:val="00683A79"/>
    <w:rsid w:val="006920A0"/>
    <w:rsid w:val="006A5968"/>
    <w:rsid w:val="006B4ACD"/>
    <w:rsid w:val="006F512A"/>
    <w:rsid w:val="007303E4"/>
    <w:rsid w:val="00780DE7"/>
    <w:rsid w:val="00791694"/>
    <w:rsid w:val="00795E39"/>
    <w:rsid w:val="007F5035"/>
    <w:rsid w:val="0081104B"/>
    <w:rsid w:val="00812FFB"/>
    <w:rsid w:val="0083270D"/>
    <w:rsid w:val="00836290"/>
    <w:rsid w:val="00844EBF"/>
    <w:rsid w:val="00874779"/>
    <w:rsid w:val="0088371B"/>
    <w:rsid w:val="00894F27"/>
    <w:rsid w:val="008C0677"/>
    <w:rsid w:val="008C169C"/>
    <w:rsid w:val="008D4996"/>
    <w:rsid w:val="008E0CC9"/>
    <w:rsid w:val="00917A48"/>
    <w:rsid w:val="00933940"/>
    <w:rsid w:val="00943ADD"/>
    <w:rsid w:val="00946A15"/>
    <w:rsid w:val="00952358"/>
    <w:rsid w:val="009660BE"/>
    <w:rsid w:val="00990FDA"/>
    <w:rsid w:val="009A2F9D"/>
    <w:rsid w:val="009A418F"/>
    <w:rsid w:val="009B1464"/>
    <w:rsid w:val="009C76C4"/>
    <w:rsid w:val="009E16DC"/>
    <w:rsid w:val="009F17C2"/>
    <w:rsid w:val="00A0385D"/>
    <w:rsid w:val="00A07CFC"/>
    <w:rsid w:val="00A5253D"/>
    <w:rsid w:val="00A573BD"/>
    <w:rsid w:val="00A851F9"/>
    <w:rsid w:val="00AB63D7"/>
    <w:rsid w:val="00AD66A6"/>
    <w:rsid w:val="00AE1C7C"/>
    <w:rsid w:val="00B6734F"/>
    <w:rsid w:val="00BB6985"/>
    <w:rsid w:val="00BE3546"/>
    <w:rsid w:val="00C06AA2"/>
    <w:rsid w:val="00C528B1"/>
    <w:rsid w:val="00C91526"/>
    <w:rsid w:val="00CD1AF1"/>
    <w:rsid w:val="00D24F94"/>
    <w:rsid w:val="00D34429"/>
    <w:rsid w:val="00D408B2"/>
    <w:rsid w:val="00D84224"/>
    <w:rsid w:val="00D96ACA"/>
    <w:rsid w:val="00DB0D43"/>
    <w:rsid w:val="00DB1178"/>
    <w:rsid w:val="00DC0F46"/>
    <w:rsid w:val="00DC5A37"/>
    <w:rsid w:val="00DD2E2C"/>
    <w:rsid w:val="00E26383"/>
    <w:rsid w:val="00E76D46"/>
    <w:rsid w:val="00EE7003"/>
    <w:rsid w:val="00F04D0C"/>
    <w:rsid w:val="00F16A65"/>
    <w:rsid w:val="00F20504"/>
    <w:rsid w:val="00F51701"/>
    <w:rsid w:val="00F618F9"/>
    <w:rsid w:val="00F61C57"/>
    <w:rsid w:val="00F73023"/>
    <w:rsid w:val="00F73B09"/>
    <w:rsid w:val="00F9574D"/>
    <w:rsid w:val="00FB406E"/>
    <w:rsid w:val="00FC2045"/>
    <w:rsid w:val="00FC53C0"/>
    <w:rsid w:val="08B13BA9"/>
    <w:rsid w:val="156E5CF5"/>
    <w:rsid w:val="15FFBF6B"/>
    <w:rsid w:val="19DC5080"/>
    <w:rsid w:val="1AB11475"/>
    <w:rsid w:val="1DAF1CA3"/>
    <w:rsid w:val="1E774DF5"/>
    <w:rsid w:val="236F89F4"/>
    <w:rsid w:val="26244236"/>
    <w:rsid w:val="2DCE4569"/>
    <w:rsid w:val="317A75C3"/>
    <w:rsid w:val="34CB65E5"/>
    <w:rsid w:val="36F58ACF"/>
    <w:rsid w:val="379F42AF"/>
    <w:rsid w:val="37DF27B2"/>
    <w:rsid w:val="38705615"/>
    <w:rsid w:val="3AFFC57B"/>
    <w:rsid w:val="3BBE48FE"/>
    <w:rsid w:val="3CB974DF"/>
    <w:rsid w:val="3CFFFFE9"/>
    <w:rsid w:val="3FF6D3A9"/>
    <w:rsid w:val="405B3034"/>
    <w:rsid w:val="424A760C"/>
    <w:rsid w:val="4BDEEED9"/>
    <w:rsid w:val="4DF75D95"/>
    <w:rsid w:val="577D2ED7"/>
    <w:rsid w:val="57C835F8"/>
    <w:rsid w:val="57D40A7B"/>
    <w:rsid w:val="591A328C"/>
    <w:rsid w:val="5B75BBC0"/>
    <w:rsid w:val="5B7E8B72"/>
    <w:rsid w:val="5D2F6FC0"/>
    <w:rsid w:val="5D4FE6B0"/>
    <w:rsid w:val="5DFF73BB"/>
    <w:rsid w:val="5F2BD57A"/>
    <w:rsid w:val="5F6B37E4"/>
    <w:rsid w:val="5F9D9E37"/>
    <w:rsid w:val="5FB813D2"/>
    <w:rsid w:val="5FD7C31F"/>
    <w:rsid w:val="5FFF7642"/>
    <w:rsid w:val="65F678CB"/>
    <w:rsid w:val="66E7FFF8"/>
    <w:rsid w:val="67FFB387"/>
    <w:rsid w:val="686B50C6"/>
    <w:rsid w:val="6A8654B0"/>
    <w:rsid w:val="6CA47E27"/>
    <w:rsid w:val="6DD78F69"/>
    <w:rsid w:val="6DEF84E3"/>
    <w:rsid w:val="6DFB4E09"/>
    <w:rsid w:val="6E356045"/>
    <w:rsid w:val="6F4629A4"/>
    <w:rsid w:val="6F9A3ABE"/>
    <w:rsid w:val="6FBDFE66"/>
    <w:rsid w:val="6FBF72D6"/>
    <w:rsid w:val="6FCFA16A"/>
    <w:rsid w:val="70BD1A01"/>
    <w:rsid w:val="70F647B7"/>
    <w:rsid w:val="72F7FABA"/>
    <w:rsid w:val="73DB8B7A"/>
    <w:rsid w:val="747DCCCE"/>
    <w:rsid w:val="7569E92E"/>
    <w:rsid w:val="757EB8C3"/>
    <w:rsid w:val="775F9115"/>
    <w:rsid w:val="77FE7B37"/>
    <w:rsid w:val="77FF6EA5"/>
    <w:rsid w:val="77FFD9B5"/>
    <w:rsid w:val="789FD771"/>
    <w:rsid w:val="78BD53FC"/>
    <w:rsid w:val="79FDAEAF"/>
    <w:rsid w:val="7B7C24C2"/>
    <w:rsid w:val="7B7DEC37"/>
    <w:rsid w:val="7CDF3B42"/>
    <w:rsid w:val="7DCF89C2"/>
    <w:rsid w:val="7E3F4943"/>
    <w:rsid w:val="7E9BC0D6"/>
    <w:rsid w:val="7EBB6331"/>
    <w:rsid w:val="7EF9F684"/>
    <w:rsid w:val="7F6EDC84"/>
    <w:rsid w:val="7FBD8DC8"/>
    <w:rsid w:val="7FBFCFEE"/>
    <w:rsid w:val="7FD741C7"/>
    <w:rsid w:val="7FE9B576"/>
    <w:rsid w:val="7FEFBD51"/>
    <w:rsid w:val="7FF39B62"/>
    <w:rsid w:val="7FFF0DFC"/>
    <w:rsid w:val="8BDF66E6"/>
    <w:rsid w:val="8D6929C2"/>
    <w:rsid w:val="8FA71E23"/>
    <w:rsid w:val="9D7936A9"/>
    <w:rsid w:val="9F7502CC"/>
    <w:rsid w:val="9F7E0964"/>
    <w:rsid w:val="9FBF13FE"/>
    <w:rsid w:val="9FDA05CC"/>
    <w:rsid w:val="A3D74166"/>
    <w:rsid w:val="AEEF55DB"/>
    <w:rsid w:val="B78FAA45"/>
    <w:rsid w:val="BBD911FC"/>
    <w:rsid w:val="BBFE3246"/>
    <w:rsid w:val="BBFFD352"/>
    <w:rsid w:val="BD3B2123"/>
    <w:rsid w:val="BEBFC93C"/>
    <w:rsid w:val="BED7A628"/>
    <w:rsid w:val="BF7E92FB"/>
    <w:rsid w:val="BFF3B3F1"/>
    <w:rsid w:val="CEEF8770"/>
    <w:rsid w:val="D3CF9F4E"/>
    <w:rsid w:val="D5FF705C"/>
    <w:rsid w:val="D6FFE8F7"/>
    <w:rsid w:val="DB6614B1"/>
    <w:rsid w:val="DD572F74"/>
    <w:rsid w:val="DE4FF00B"/>
    <w:rsid w:val="DFBEE031"/>
    <w:rsid w:val="DFFB17D9"/>
    <w:rsid w:val="E7FF0152"/>
    <w:rsid w:val="EBDD97EE"/>
    <w:rsid w:val="EFBBAF15"/>
    <w:rsid w:val="EFBDE779"/>
    <w:rsid w:val="EFEF9D75"/>
    <w:rsid w:val="EFFAB646"/>
    <w:rsid w:val="EFFF7850"/>
    <w:rsid w:val="F55FE26B"/>
    <w:rsid w:val="F56E856C"/>
    <w:rsid w:val="F57141F6"/>
    <w:rsid w:val="F6AF7917"/>
    <w:rsid w:val="F7B3E511"/>
    <w:rsid w:val="F7BF6286"/>
    <w:rsid w:val="F7DFB7FE"/>
    <w:rsid w:val="F7F7D48E"/>
    <w:rsid w:val="F7FF26EE"/>
    <w:rsid w:val="FB6D4BC9"/>
    <w:rsid w:val="FB7759F1"/>
    <w:rsid w:val="FBA75A2F"/>
    <w:rsid w:val="FBF4A18F"/>
    <w:rsid w:val="FCF9DCF3"/>
    <w:rsid w:val="FD5F57DF"/>
    <w:rsid w:val="FDA6C1DE"/>
    <w:rsid w:val="FDEF4D87"/>
    <w:rsid w:val="FDFCA170"/>
    <w:rsid w:val="FDFF2A65"/>
    <w:rsid w:val="FE7C04B8"/>
    <w:rsid w:val="FEF5B438"/>
    <w:rsid w:val="FF3DAB8D"/>
    <w:rsid w:val="FF453C60"/>
    <w:rsid w:val="FF5F9B92"/>
    <w:rsid w:val="FF7F4D0E"/>
    <w:rsid w:val="FFB97EF6"/>
    <w:rsid w:val="FFBF30B9"/>
    <w:rsid w:val="FFD212FC"/>
    <w:rsid w:val="FFDC3EF2"/>
    <w:rsid w:val="FFDF4BB9"/>
    <w:rsid w:val="FFEA05FC"/>
    <w:rsid w:val="FFF355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semiHidden="0" w:name="Note Heading"/>
    <w:lsdException w:uiPriority="99" w:semiHidden="0" w:name="Body Text 2"/>
    <w:lsdException w:uiPriority="99" w:name="Body Text 3"/>
    <w:lsdException w:uiPriority="99" w:semiHidden="0" w:name="Body Text Indent 2"/>
    <w:lsdException w:uiPriority="99" w:semiHidden="0"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2">
    <w:name w:val="heading 1"/>
    <w:basedOn w:val="1"/>
    <w:next w:val="3"/>
    <w:qFormat/>
    <w:uiPriority w:val="9"/>
    <w:pPr>
      <w:keepNext/>
      <w:keepLines/>
      <w:widowControl/>
      <w:spacing w:before="500" w:after="500" w:line="480" w:lineRule="auto"/>
      <w:jc w:val="center"/>
      <w:outlineLvl w:val="0"/>
    </w:pPr>
    <w:rPr>
      <w:rFonts w:eastAsia="黑体"/>
      <w:b/>
      <w:kern w:val="44"/>
      <w:sz w:val="44"/>
    </w:rPr>
  </w:style>
  <w:style w:type="paragraph" w:styleId="4">
    <w:name w:val="heading 2"/>
    <w:basedOn w:val="1"/>
    <w:next w:val="5"/>
    <w:qFormat/>
    <w:uiPriority w:val="9"/>
    <w:pPr>
      <w:keepNext/>
      <w:keepLines/>
      <w:spacing w:before="160" w:after="160" w:line="420" w:lineRule="auto"/>
      <w:ind w:left="397"/>
      <w:jc w:val="center"/>
      <w:outlineLvl w:val="1"/>
    </w:pPr>
    <w:rPr>
      <w:b/>
      <w:sz w:val="32"/>
    </w:rPr>
  </w:style>
  <w:style w:type="paragraph" w:styleId="6">
    <w:name w:val="heading 3"/>
    <w:basedOn w:val="1"/>
    <w:next w:val="5"/>
    <w:qFormat/>
    <w:uiPriority w:val="9"/>
    <w:pPr>
      <w:keepNext/>
      <w:keepLines/>
      <w:spacing w:before="160" w:after="160"/>
      <w:jc w:val="left"/>
      <w:outlineLvl w:val="2"/>
    </w:pPr>
    <w:rPr>
      <w:rFonts w:eastAsia="黑体"/>
      <w:b/>
    </w:rPr>
  </w:style>
  <w:style w:type="paragraph" w:styleId="7">
    <w:name w:val="heading 4"/>
    <w:basedOn w:val="1"/>
    <w:next w:val="1"/>
    <w:qFormat/>
    <w:uiPriority w:val="9"/>
    <w:pPr>
      <w:keepNext/>
      <w:adjustRightInd w:val="0"/>
      <w:spacing w:line="360" w:lineRule="atLeast"/>
      <w:jc w:val="center"/>
      <w:textAlignment w:val="baseline"/>
      <w:outlineLvl w:val="3"/>
    </w:pPr>
    <w:rPr>
      <w:kern w:val="0"/>
      <w:sz w:val="36"/>
      <w:szCs w:val="20"/>
    </w:rPr>
  </w:style>
  <w:style w:type="paragraph" w:styleId="8">
    <w:name w:val="heading 5"/>
    <w:basedOn w:val="1"/>
    <w:next w:val="1"/>
    <w:qFormat/>
    <w:uiPriority w:val="9"/>
    <w:pPr>
      <w:keepNext/>
      <w:adjustRightInd w:val="0"/>
      <w:spacing w:line="360" w:lineRule="atLeast"/>
      <w:jc w:val="center"/>
      <w:textAlignment w:val="baseline"/>
      <w:outlineLvl w:val="4"/>
    </w:pPr>
    <w:rPr>
      <w:kern w:val="0"/>
      <w:sz w:val="28"/>
      <w:szCs w:val="20"/>
    </w:rPr>
  </w:style>
  <w:style w:type="paragraph" w:styleId="9">
    <w:name w:val="heading 6"/>
    <w:basedOn w:val="1"/>
    <w:next w:val="1"/>
    <w:qFormat/>
    <w:uiPriority w:val="9"/>
    <w:pPr>
      <w:keepNext/>
      <w:tabs>
        <w:tab w:val="left" w:pos="7200"/>
      </w:tabs>
      <w:spacing w:line="360" w:lineRule="auto"/>
      <w:ind w:firstLine="200" w:firstLineChars="200"/>
      <w:outlineLvl w:val="5"/>
    </w:pPr>
    <w:rPr>
      <w:sz w:val="24"/>
    </w:rPr>
  </w:style>
  <w:style w:type="paragraph" w:styleId="10">
    <w:name w:val="heading 7"/>
    <w:basedOn w:val="1"/>
    <w:next w:val="1"/>
    <w:qFormat/>
    <w:uiPriority w:val="9"/>
    <w:pPr>
      <w:keepNext/>
      <w:spacing w:line="360" w:lineRule="auto"/>
      <w:ind w:firstLine="200" w:firstLineChars="200"/>
      <w:jc w:val="center"/>
      <w:outlineLvl w:val="6"/>
    </w:pPr>
    <w:rPr>
      <w:rFonts w:eastAsia="黑体"/>
      <w:sz w:val="32"/>
    </w:rPr>
  </w:style>
  <w:style w:type="paragraph" w:styleId="11">
    <w:name w:val="heading 8"/>
    <w:basedOn w:val="1"/>
    <w:next w:val="1"/>
    <w:qFormat/>
    <w:uiPriority w:val="9"/>
    <w:pPr>
      <w:keepNext/>
      <w:spacing w:line="360" w:lineRule="auto"/>
      <w:ind w:firstLine="200" w:firstLineChars="200"/>
      <w:jc w:val="center"/>
      <w:outlineLvl w:val="7"/>
    </w:pPr>
    <w:rPr>
      <w:sz w:val="32"/>
    </w:rPr>
  </w:style>
  <w:style w:type="paragraph" w:styleId="12">
    <w:name w:val="heading 9"/>
    <w:basedOn w:val="1"/>
    <w:next w:val="1"/>
    <w:qFormat/>
    <w:uiPriority w:val="9"/>
    <w:pPr>
      <w:keepNext/>
      <w:autoSpaceDE w:val="0"/>
      <w:autoSpaceDN w:val="0"/>
      <w:adjustRightInd w:val="0"/>
      <w:spacing w:line="269" w:lineRule="auto"/>
      <w:ind w:firstLine="200" w:firstLineChars="200"/>
      <w:jc w:val="center"/>
      <w:outlineLvl w:val="8"/>
    </w:pPr>
    <w:rPr>
      <w:b/>
      <w:bCs/>
      <w:kern w:val="0"/>
      <w:sz w:val="32"/>
      <w:szCs w:val="30"/>
    </w:rPr>
  </w:style>
  <w:style w:type="character" w:default="1" w:styleId="34">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qFormat/>
    <w:uiPriority w:val="0"/>
    <w:pPr>
      <w:spacing w:line="360" w:lineRule="auto"/>
      <w:ind w:firstLine="200" w:firstLineChars="200"/>
    </w:pPr>
    <w:rPr>
      <w:sz w:val="24"/>
      <w:szCs w:val="24"/>
    </w:rPr>
  </w:style>
  <w:style w:type="paragraph" w:styleId="5">
    <w:name w:val="Normal Indent"/>
    <w:basedOn w:val="1"/>
    <w:unhideWhenUsed/>
    <w:uiPriority w:val="99"/>
    <w:pPr>
      <w:ind w:firstLine="420"/>
    </w:pPr>
  </w:style>
  <w:style w:type="paragraph" w:styleId="13">
    <w:name w:val="Note Heading"/>
    <w:basedOn w:val="1"/>
    <w:next w:val="1"/>
    <w:unhideWhenUsed/>
    <w:uiPriority w:val="99"/>
    <w:pPr>
      <w:spacing w:line="360" w:lineRule="auto"/>
      <w:ind w:firstLine="3000" w:firstLineChars="3000"/>
      <w:jc w:val="center"/>
    </w:pPr>
    <w:rPr>
      <w:sz w:val="24"/>
    </w:rPr>
  </w:style>
  <w:style w:type="paragraph" w:styleId="14">
    <w:name w:val="caption"/>
    <w:basedOn w:val="1"/>
    <w:next w:val="1"/>
    <w:qFormat/>
    <w:uiPriority w:val="35"/>
    <w:pPr>
      <w:spacing w:after="120"/>
      <w:jc w:val="center"/>
    </w:pPr>
  </w:style>
  <w:style w:type="paragraph" w:styleId="15">
    <w:name w:val="Document Map"/>
    <w:basedOn w:val="1"/>
    <w:unhideWhenUsed/>
    <w:uiPriority w:val="99"/>
    <w:pPr>
      <w:shd w:val="clear" w:color="auto" w:fill="000080"/>
    </w:pPr>
  </w:style>
  <w:style w:type="paragraph" w:styleId="16">
    <w:name w:val="Body Text"/>
    <w:basedOn w:val="1"/>
    <w:unhideWhenUsed/>
    <w:uiPriority w:val="99"/>
    <w:pPr>
      <w:widowControl/>
      <w:ind w:right="35"/>
      <w:jc w:val="left"/>
    </w:pPr>
    <w:rPr>
      <w:sz w:val="24"/>
    </w:rPr>
  </w:style>
  <w:style w:type="paragraph" w:styleId="17">
    <w:name w:val="Body Text Indent"/>
    <w:basedOn w:val="1"/>
    <w:unhideWhenUsed/>
    <w:uiPriority w:val="99"/>
    <w:pPr>
      <w:ind w:firstLine="482"/>
    </w:pPr>
    <w:rPr>
      <w:sz w:val="24"/>
    </w:rPr>
  </w:style>
  <w:style w:type="paragraph" w:styleId="18">
    <w:name w:val="toc 3"/>
    <w:basedOn w:val="1"/>
    <w:next w:val="1"/>
    <w:unhideWhenUsed/>
    <w:uiPriority w:val="39"/>
    <w:pPr>
      <w:ind w:left="840" w:leftChars="400"/>
    </w:pPr>
  </w:style>
  <w:style w:type="paragraph" w:styleId="19">
    <w:name w:val="Plain Text"/>
    <w:basedOn w:val="1"/>
    <w:unhideWhenUsed/>
    <w:uiPriority w:val="99"/>
    <w:rPr>
      <w:rFonts w:ascii="宋体" w:hAnsi="Courier New" w:cs="Courier New"/>
      <w:szCs w:val="21"/>
    </w:rPr>
  </w:style>
  <w:style w:type="paragraph" w:styleId="20">
    <w:name w:val="Body Text Indent 2"/>
    <w:basedOn w:val="1"/>
    <w:unhideWhenUsed/>
    <w:uiPriority w:val="99"/>
    <w:pPr>
      <w:ind w:left="-141" w:firstLine="213"/>
    </w:pPr>
  </w:style>
  <w:style w:type="paragraph" w:styleId="21">
    <w:name w:val="endnote text"/>
    <w:basedOn w:val="1"/>
    <w:unhideWhenUsed/>
    <w:uiPriority w:val="99"/>
    <w:pPr>
      <w:snapToGrid w:val="0"/>
      <w:jc w:val="left"/>
    </w:pPr>
  </w:style>
  <w:style w:type="paragraph" w:styleId="22">
    <w:name w:val="Balloon Text"/>
    <w:basedOn w:val="1"/>
    <w:link w:val="39"/>
    <w:unhideWhenUsed/>
    <w:uiPriority w:val="99"/>
  </w:style>
  <w:style w:type="paragraph" w:styleId="23">
    <w:name w:val="footer"/>
    <w:basedOn w:val="1"/>
    <w:link w:val="40"/>
    <w:unhideWhenUsed/>
    <w:uiPriority w:val="99"/>
    <w:pPr>
      <w:tabs>
        <w:tab w:val="center" w:pos="4153"/>
        <w:tab w:val="right" w:pos="8306"/>
      </w:tabs>
      <w:snapToGrid w:val="0"/>
      <w:jc w:val="left"/>
    </w:pPr>
  </w:style>
  <w:style w:type="paragraph" w:styleId="24">
    <w:name w:val="header"/>
    <w:basedOn w:val="1"/>
    <w:unhideWhenUsed/>
    <w:uiPriority w:val="99"/>
    <w:pPr>
      <w:pBdr>
        <w:bottom w:val="single" w:color="auto" w:sz="6" w:space="1"/>
      </w:pBdr>
      <w:tabs>
        <w:tab w:val="center" w:pos="4153"/>
        <w:tab w:val="right" w:pos="8306"/>
      </w:tabs>
      <w:snapToGrid w:val="0"/>
      <w:jc w:val="center"/>
    </w:pPr>
    <w:rPr>
      <w:rFonts w:eastAsia="楷体_GB2312"/>
    </w:rPr>
  </w:style>
  <w:style w:type="paragraph" w:styleId="25">
    <w:name w:val="toc 1"/>
    <w:basedOn w:val="1"/>
    <w:next w:val="1"/>
    <w:unhideWhenUsed/>
    <w:uiPriority w:val="39"/>
  </w:style>
  <w:style w:type="paragraph" w:styleId="26">
    <w:name w:val="List"/>
    <w:basedOn w:val="1"/>
    <w:unhideWhenUsed/>
    <w:uiPriority w:val="99"/>
    <w:pPr>
      <w:spacing w:line="360" w:lineRule="auto"/>
      <w:ind w:left="200" w:hanging="200" w:hangingChars="200"/>
    </w:pPr>
    <w:rPr>
      <w:sz w:val="21"/>
      <w:szCs w:val="24"/>
    </w:rPr>
  </w:style>
  <w:style w:type="paragraph" w:styleId="27">
    <w:name w:val="footnote text"/>
    <w:basedOn w:val="1"/>
    <w:unhideWhenUsed/>
    <w:uiPriority w:val="99"/>
    <w:pPr>
      <w:snapToGrid w:val="0"/>
      <w:jc w:val="left"/>
    </w:pPr>
  </w:style>
  <w:style w:type="paragraph" w:styleId="28">
    <w:name w:val="Body Text Indent 3"/>
    <w:basedOn w:val="1"/>
    <w:unhideWhenUsed/>
    <w:uiPriority w:val="99"/>
    <w:pPr>
      <w:ind w:firstLine="482"/>
      <w:jc w:val="left"/>
    </w:pPr>
    <w:rPr>
      <w:sz w:val="24"/>
    </w:rPr>
  </w:style>
  <w:style w:type="paragraph" w:styleId="29">
    <w:name w:val="toc 2"/>
    <w:basedOn w:val="1"/>
    <w:next w:val="1"/>
    <w:unhideWhenUsed/>
    <w:uiPriority w:val="39"/>
    <w:pPr>
      <w:ind w:left="420" w:leftChars="200"/>
    </w:pPr>
  </w:style>
  <w:style w:type="paragraph" w:styleId="30">
    <w:name w:val="Body Text 2"/>
    <w:basedOn w:val="1"/>
    <w:unhideWhenUsed/>
    <w:uiPriority w:val="99"/>
    <w:pPr>
      <w:adjustRightInd w:val="0"/>
      <w:spacing w:line="440" w:lineRule="atLeast"/>
      <w:jc w:val="center"/>
      <w:textAlignment w:val="baseline"/>
    </w:pPr>
    <w:rPr>
      <w:kern w:val="0"/>
      <w:sz w:val="21"/>
      <w:szCs w:val="20"/>
    </w:rPr>
  </w:style>
  <w:style w:type="paragraph" w:styleId="31">
    <w:name w:val="Normal (Web)"/>
    <w:basedOn w:val="1"/>
    <w:unhideWhenUsed/>
    <w:uiPriority w:val="99"/>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4"/>
      <w:szCs w:val="24"/>
    </w:rPr>
  </w:style>
  <w:style w:type="paragraph" w:styleId="32">
    <w:name w:val="Title"/>
    <w:basedOn w:val="1"/>
    <w:qFormat/>
    <w:uiPriority w:val="10"/>
    <w:pPr>
      <w:spacing w:after="100" w:afterLines="100" w:line="360" w:lineRule="auto"/>
      <w:jc w:val="center"/>
    </w:pPr>
    <w:rPr>
      <w:rFonts w:eastAsia="黑体"/>
      <w:sz w:val="32"/>
      <w:szCs w:val="24"/>
    </w:rPr>
  </w:style>
  <w:style w:type="character" w:styleId="35">
    <w:name w:val="page number"/>
    <w:unhideWhenUsed/>
    <w:uiPriority w:val="99"/>
  </w:style>
  <w:style w:type="character" w:styleId="36">
    <w:name w:val="FollowedHyperlink"/>
    <w:unhideWhenUsed/>
    <w:uiPriority w:val="99"/>
    <w:rPr>
      <w:color w:val="800080"/>
      <w:u w:val="single"/>
    </w:rPr>
  </w:style>
  <w:style w:type="character" w:styleId="37">
    <w:name w:val="Hyperlink"/>
    <w:unhideWhenUsed/>
    <w:uiPriority w:val="99"/>
    <w:rPr>
      <w:color w:val="0000FF"/>
      <w:u w:val="single"/>
    </w:rPr>
  </w:style>
  <w:style w:type="character" w:styleId="38">
    <w:name w:val="footnote reference"/>
    <w:unhideWhenUsed/>
    <w:uiPriority w:val="99"/>
    <w:rPr>
      <w:vertAlign w:val="superscript"/>
    </w:rPr>
  </w:style>
  <w:style w:type="character" w:customStyle="1" w:styleId="39">
    <w:name w:val="批注框文本 字符"/>
    <w:link w:val="22"/>
    <w:uiPriority w:val="0"/>
    <w:rPr>
      <w:kern w:val="2"/>
      <w:sz w:val="18"/>
      <w:szCs w:val="18"/>
    </w:rPr>
  </w:style>
  <w:style w:type="character" w:customStyle="1" w:styleId="40">
    <w:name w:val="页脚 字符"/>
    <w:link w:val="23"/>
    <w:uiPriority w:val="0"/>
    <w:rPr>
      <w:rFonts w:ascii="Times New Roman" w:hAnsi="Times New Roman" w:eastAsia="宋体" w:cs="Times New Roman"/>
      <w:sz w:val="18"/>
    </w:rPr>
  </w:style>
  <w:style w:type="paragraph" w:customStyle="1" w:styleId="41">
    <w:name w:val="目录 71"/>
    <w:basedOn w:val="1"/>
    <w:next w:val="1"/>
    <w:unhideWhenUsed/>
    <w:uiPriority w:val="39"/>
    <w:pPr>
      <w:ind w:left="2520"/>
    </w:pPr>
  </w:style>
  <w:style w:type="paragraph" w:customStyle="1" w:styleId="42">
    <w:name w:val="目录 51"/>
    <w:basedOn w:val="1"/>
    <w:next w:val="1"/>
    <w:unhideWhenUsed/>
    <w:uiPriority w:val="39"/>
    <w:pPr>
      <w:ind w:left="1680"/>
    </w:pPr>
  </w:style>
  <w:style w:type="paragraph" w:customStyle="1" w:styleId="43">
    <w:name w:val="目录 31"/>
    <w:basedOn w:val="1"/>
    <w:next w:val="1"/>
    <w:unhideWhenUsed/>
    <w:uiPriority w:val="39"/>
    <w:pPr>
      <w:ind w:firstLine="851"/>
    </w:pPr>
  </w:style>
  <w:style w:type="paragraph" w:customStyle="1" w:styleId="44">
    <w:name w:val="目录 81"/>
    <w:basedOn w:val="1"/>
    <w:next w:val="1"/>
    <w:unhideWhenUsed/>
    <w:uiPriority w:val="39"/>
    <w:pPr>
      <w:ind w:left="2940"/>
    </w:pPr>
  </w:style>
  <w:style w:type="paragraph" w:customStyle="1" w:styleId="45">
    <w:name w:val="目录 11"/>
    <w:basedOn w:val="1"/>
    <w:next w:val="1"/>
    <w:unhideWhenUsed/>
    <w:uiPriority w:val="39"/>
    <w:rPr>
      <w:sz w:val="24"/>
    </w:rPr>
  </w:style>
  <w:style w:type="paragraph" w:customStyle="1" w:styleId="46">
    <w:name w:val="目录 41"/>
    <w:basedOn w:val="1"/>
    <w:next w:val="1"/>
    <w:unhideWhenUsed/>
    <w:uiPriority w:val="39"/>
    <w:pPr>
      <w:ind w:left="1260"/>
    </w:pPr>
  </w:style>
  <w:style w:type="paragraph" w:customStyle="1" w:styleId="47">
    <w:name w:val="目录 61"/>
    <w:basedOn w:val="1"/>
    <w:next w:val="1"/>
    <w:unhideWhenUsed/>
    <w:uiPriority w:val="39"/>
    <w:pPr>
      <w:ind w:left="2100"/>
    </w:pPr>
  </w:style>
  <w:style w:type="paragraph" w:customStyle="1" w:styleId="48">
    <w:name w:val="目录 21"/>
    <w:basedOn w:val="1"/>
    <w:next w:val="1"/>
    <w:unhideWhenUsed/>
    <w:uiPriority w:val="39"/>
    <w:pPr>
      <w:ind w:left="397"/>
    </w:pPr>
  </w:style>
  <w:style w:type="paragraph" w:customStyle="1" w:styleId="49">
    <w:name w:val="目录 91"/>
    <w:basedOn w:val="1"/>
    <w:next w:val="1"/>
    <w:unhideWhenUsed/>
    <w:uiPriority w:val="39"/>
    <w:pPr>
      <w:ind w:left="3360"/>
    </w:pPr>
  </w:style>
  <w:style w:type="paragraph" w:customStyle="1" w:styleId="50">
    <w:name w:val="图"/>
    <w:basedOn w:val="14"/>
    <w:next w:val="14"/>
    <w:uiPriority w:val="0"/>
  </w:style>
  <w:style w:type="paragraph" w:customStyle="1" w:styleId="51">
    <w:name w:val="图注"/>
    <w:basedOn w:val="14"/>
    <w:next w:val="1"/>
    <w:uiPriority w:val="0"/>
  </w:style>
  <w:style w:type="paragraph" w:customStyle="1" w:styleId="52">
    <w:name w:val="正文2"/>
    <w:basedOn w:val="53"/>
    <w:next w:val="53"/>
    <w:uiPriority w:val="0"/>
    <w:rPr>
      <w:rFonts w:ascii="Courier New" w:hAnsi="Courier New"/>
    </w:rPr>
  </w:style>
  <w:style w:type="paragraph" w:customStyle="1" w:styleId="53">
    <w:name w:val="正文1"/>
    <w:basedOn w:val="1"/>
    <w:uiPriority w:val="0"/>
    <w:pPr>
      <w:ind w:firstLine="425"/>
    </w:pPr>
  </w:style>
  <w:style w:type="paragraph" w:customStyle="1" w:styleId="54">
    <w:name w:val="注释"/>
    <w:basedOn w:val="1"/>
    <w:next w:val="1"/>
    <w:uiPriority w:val="0"/>
    <w:pPr>
      <w:spacing w:before="120" w:after="120"/>
    </w:pPr>
    <w:rPr>
      <w:rFonts w:eastAsia="楷体_GB2312"/>
    </w:rPr>
  </w:style>
  <w:style w:type="paragraph" w:customStyle="1" w:styleId="55">
    <w:name w:val="标题4"/>
    <w:basedOn w:val="1"/>
    <w:next w:val="5"/>
    <w:uiPriority w:val="0"/>
    <w:pPr>
      <w:outlineLvl w:val="3"/>
    </w:pPr>
    <w:rPr>
      <w:rFonts w:ascii="宋体" w:hAnsi="宋体"/>
    </w:rPr>
  </w:style>
  <w:style w:type="paragraph" w:customStyle="1" w:styleId="56">
    <w:name w:val="注意内容"/>
    <w:basedOn w:val="1"/>
    <w:next w:val="5"/>
    <w:uiPriority w:val="0"/>
    <w:pPr>
      <w:shd w:val="pct20" w:color="auto" w:fill="auto"/>
      <w:adjustRightInd w:val="0"/>
      <w:spacing w:line="310" w:lineRule="atLeast"/>
      <w:ind w:firstLine="420"/>
      <w:textAlignment w:val="baseline"/>
    </w:pPr>
    <w:rPr>
      <w:rFonts w:eastAsia="楷体_GB2312"/>
      <w:kern w:val="0"/>
    </w:rPr>
  </w:style>
  <w:style w:type="paragraph" w:customStyle="1" w:styleId="57">
    <w:name w:val="节"/>
    <w:basedOn w:val="1"/>
    <w:next w:val="1"/>
    <w:uiPriority w:val="0"/>
    <w:pPr>
      <w:spacing w:before="120"/>
    </w:pPr>
    <w:rPr>
      <w:rFonts w:eastAsia="黑体"/>
    </w:rPr>
  </w:style>
  <w:style w:type="paragraph" w:customStyle="1" w:styleId="58">
    <w:name w:val="表格"/>
    <w:basedOn w:val="53"/>
    <w:uiPriority w:val="0"/>
    <w:pPr>
      <w:spacing w:before="80" w:after="80"/>
      <w:ind w:firstLine="0"/>
      <w:jc w:val="left"/>
    </w:pPr>
  </w:style>
  <w:style w:type="paragraph" w:customStyle="1" w:styleId="59">
    <w:name w:val="表头"/>
    <w:basedOn w:val="14"/>
    <w:uiPriority w:val="0"/>
    <w:pPr>
      <w:spacing w:before="120"/>
      <w:outlineLvl w:val="3"/>
    </w:pPr>
    <w:rPr>
      <w:rFonts w:eastAsia="黑体"/>
    </w:rPr>
  </w:style>
  <w:style w:type="paragraph" w:customStyle="1" w:styleId="60">
    <w:name w:val="表注"/>
    <w:basedOn w:val="14"/>
    <w:uiPriority w:val="0"/>
    <w:rPr>
      <w:rFonts w:eastAsia="黑体"/>
    </w:rPr>
  </w:style>
  <w:style w:type="paragraph" w:customStyle="1" w:styleId="61">
    <w:name w:val="单命令行"/>
    <w:basedOn w:val="1"/>
    <w:next w:val="1"/>
    <w:uiPriority w:val="0"/>
    <w:pPr>
      <w:ind w:left="425"/>
      <w:jc w:val="left"/>
    </w:pPr>
    <w:rPr>
      <w:rFonts w:ascii="Courier New" w:hAnsi="Courier New"/>
    </w:rPr>
  </w:style>
  <w:style w:type="paragraph" w:customStyle="1" w:styleId="62">
    <w:name w:val="命令行"/>
    <w:basedOn w:val="1"/>
    <w:uiPriority w:val="0"/>
    <w:pPr>
      <w:shd w:val="pct10" w:color="auto" w:fill="FFFFFF"/>
      <w:jc w:val="center"/>
    </w:pPr>
    <w:rPr>
      <w:rFonts w:ascii="Lucida Console" w:hAnsi="Lucida Console"/>
    </w:rPr>
  </w:style>
  <w:style w:type="paragraph" w:customStyle="1" w:styleId="63">
    <w:name w:val="正文＋"/>
    <w:basedOn w:val="1"/>
    <w:next w:val="62"/>
    <w:uiPriority w:val="0"/>
    <w:pPr>
      <w:spacing w:after="120"/>
    </w:pPr>
  </w:style>
  <w:style w:type="paragraph" w:customStyle="1" w:styleId="64">
    <w:name w:val="程序"/>
    <w:basedOn w:val="19"/>
    <w:uiPriority w:val="0"/>
    <w:pPr>
      <w:spacing w:line="300" w:lineRule="auto"/>
    </w:pPr>
    <w:rPr>
      <w:rFonts w:ascii="Times New Roman" w:hAnsi="Times New Roman"/>
    </w:rPr>
  </w:style>
  <w:style w:type="paragraph" w:customStyle="1" w:styleId="65">
    <w:name w:val="注释标题1"/>
    <w:basedOn w:val="13"/>
    <w:uiPriority w:val="0"/>
    <w:pPr>
      <w:spacing w:after="100" w:afterLines="100"/>
    </w:pPr>
  </w:style>
  <w:style w:type="paragraph" w:customStyle="1" w:styleId="66">
    <w:name w:val="列出段落"/>
    <w:basedOn w:val="1"/>
    <w:qFormat/>
    <w:uiPriority w:val="34"/>
    <w:pPr>
      <w:ind w:firstLine="420"/>
    </w:pPr>
  </w:style>
  <w:style w:type="paragraph" w:customStyle="1" w:styleId="67">
    <w:name w:val="WPSOffice手动目录 1"/>
    <w:uiPriority w:val="0"/>
    <w:pPr>
      <w:ind w:leftChars="0"/>
    </w:pPr>
    <w:rPr>
      <w:rFonts w:ascii="Times New Roman" w:hAnsi="Times New Roman" w:eastAsia="宋体" w:cs="Times New Roman"/>
      <w:sz w:val="20"/>
      <w:szCs w:val="20"/>
    </w:rPr>
  </w:style>
  <w:style w:type="paragraph" w:customStyle="1" w:styleId="68">
    <w:name w:val="WPSOffice手动目录 2"/>
    <w:uiPriority w:val="0"/>
    <w:pPr>
      <w:ind w:leftChars="200"/>
    </w:pPr>
    <w:rPr>
      <w:rFonts w:ascii="Times New Roman" w:hAnsi="Times New Roman" w:eastAsia="宋体" w:cs="Times New Roman"/>
      <w:sz w:val="20"/>
      <w:szCs w:val="20"/>
    </w:rPr>
  </w:style>
  <w:style w:type="paragraph" w:customStyle="1" w:styleId="6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theme" Target="theme/theme1.xml"/><Relationship Id="rId23" Type="http://schemas.openxmlformats.org/officeDocument/2006/relationships/footer" Target="footer8.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2"/>
    <customShpInfo spid="_x0000_s2053"/>
    <customShpInfo spid="_x0000_s2054"/>
    <customShpInfo spid="_x0000_s2055"/>
    <customShpInfo spid="_x0000_s2056"/>
    <customShpInfo spid="_x0000_s2057"/>
    <customShpInfo spid="_x0000_s2058" textRotate="1"/>
    <customShpInfo spid="_x0000_s2059"/>
    <customShpInfo spid="_x0000_s2060"/>
    <customShpInfo spid="_x0000_s2061"/>
    <customShpInfo spid="_x0000_s2062" textRotate="1"/>
    <customShpInfo spid="_x0000_s2051"/>
    <customShpInfo spid="_x0000_s2050" textRotate="1"/>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buaa206mao</Company>
  <Pages>57</Pages>
  <Words>859</Words>
  <Characters>4900</Characters>
  <Lines>40</Lines>
  <Paragraphs>11</Paragraphs>
  <TotalTime>510</TotalTime>
  <ScaleCrop>false</ScaleCrop>
  <LinksUpToDate>false</LinksUpToDate>
  <CharactersWithSpaces>5748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2021-05-03T02:33:00Z</dcterms:created>
  <dc:creator>zhuga</dc:creator>
  <cp:lastModifiedBy>梁骁</cp:lastModifiedBy>
  <cp:lastPrinted>2015-12-30T04:38:00Z</cp:lastPrinted>
  <dcterms:modified xsi:type="dcterms:W3CDTF">2026-06-05T14:38:21Z</dcterms:modified>
  <dc:title>分类号                                    单位代号        10006</dc:title>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4883FA4C591565C04C0A206A1CBB887E_43</vt:lpwstr>
  </property>
</Properties>
</file>