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B9B5F">
      <w:pPr>
        <w:spacing w:line="360" w:lineRule="auto"/>
        <w:rPr>
          <w:rFonts w:ascii="黑体" w:eastAsia="黑体"/>
          <w:spacing w:val="56"/>
          <w:sz w:val="21"/>
        </w:rPr>
      </w:pPr>
      <w:r>
        <w:rPr>
          <w:sz w:val="20"/>
        </w:rPr>
        <w:pict>
          <v:shape id="图片 14" o:spid="_x0000_s1027" o:spt="75" type="#_x0000_t75" style="position:absolute;left:0pt;margin-left:9pt;margin-top:0pt;height:90.05pt;width:90.05pt;z-index:251660288;mso-width-relative:page;mso-height-relative:page;" filled="f" o:preferrelative="t" stroked="f" coordsize="21600,21600">
            <v:path/>
            <v:fill on="f" focussize="0,0"/>
            <v:stroke on="f"/>
            <v:imagedata r:id="rId25" o:title=""/>
            <o:lock v:ext="edit" aspectratio="t"/>
          </v:shape>
        </w:pict>
      </w:r>
      <w:r>
        <w:rPr>
          <w:rFonts w:hint="eastAsia" w:ascii="黑体" w:eastAsia="黑体"/>
          <w:sz w:val="24"/>
        </w:rPr>
        <w:t xml:space="preserve">                                                    </w:t>
      </w:r>
      <w:r>
        <w:rPr>
          <w:rFonts w:hint="eastAsia" w:ascii="黑体" w:eastAsia="黑体"/>
          <w:sz w:val="21"/>
        </w:rPr>
        <w:t>单位代码</w:t>
      </w:r>
      <w:r>
        <w:rPr>
          <w:rFonts w:hint="eastAsia" w:ascii="黑体" w:eastAsia="黑体"/>
          <w:sz w:val="21"/>
          <w:u w:val="single"/>
        </w:rPr>
        <w:t xml:space="preserve">      </w:t>
      </w:r>
      <w:r>
        <w:rPr>
          <w:rFonts w:hint="eastAsia" w:ascii="黑体" w:eastAsia="黑体"/>
          <w:sz w:val="24"/>
          <w:u w:val="single"/>
        </w:rPr>
        <w:t xml:space="preserve"> </w:t>
      </w:r>
      <w:r>
        <w:rPr>
          <w:rFonts w:hint="eastAsia" w:eastAsia="黑体"/>
          <w:b/>
          <w:bCs/>
          <w:sz w:val="21"/>
          <w:u w:val="single"/>
        </w:rPr>
        <w:t>10006</w:t>
      </w:r>
      <w:r>
        <w:rPr>
          <w:rFonts w:hint="eastAsia" w:eastAsia="黑体"/>
          <w:b/>
          <w:bCs/>
          <w:sz w:val="24"/>
          <w:u w:val="single"/>
        </w:rPr>
        <w:t xml:space="preserve"> </w:t>
      </w:r>
      <w:r>
        <w:rPr>
          <w:rFonts w:hint="eastAsia" w:eastAsia="黑体"/>
          <w:sz w:val="21"/>
          <w:u w:val="single"/>
        </w:rPr>
        <w:t xml:space="preserve">       </w:t>
      </w:r>
    </w:p>
    <w:p w14:paraId="546AE68F">
      <w:pPr>
        <w:spacing w:line="360" w:lineRule="auto"/>
        <w:ind w:firstLine="6247" w:firstLineChars="2975"/>
        <w:rPr>
          <w:rFonts w:eastAsia="黑体"/>
          <w:sz w:val="21"/>
        </w:rPr>
      </w:pPr>
      <w:r>
        <w:rPr>
          <w:rFonts w:hint="eastAsia" w:ascii="黑体" w:eastAsia="黑体"/>
          <w:sz w:val="21"/>
        </w:rPr>
        <w:t xml:space="preserve">学 </w:t>
      </w:r>
      <w:r>
        <w:rPr>
          <w:rFonts w:hint="eastAsia" w:ascii="黑体" w:eastAsia="黑体"/>
          <w:spacing w:val="-16"/>
          <w:sz w:val="21"/>
        </w:rPr>
        <w:t xml:space="preserve"> </w:t>
      </w:r>
      <w:r>
        <w:rPr>
          <w:rFonts w:hint="eastAsia" w:ascii="黑体" w:eastAsia="黑体"/>
          <w:spacing w:val="-4"/>
          <w:sz w:val="21"/>
        </w:rPr>
        <w:t xml:space="preserve"> </w:t>
      </w:r>
      <w:r>
        <w:rPr>
          <w:rFonts w:hint="eastAsia" w:ascii="黑体" w:eastAsia="黑体"/>
          <w:spacing w:val="22"/>
          <w:sz w:val="21"/>
        </w:rPr>
        <w:t xml:space="preserve"> </w:t>
      </w:r>
      <w:r>
        <w:rPr>
          <w:rFonts w:hint="eastAsia" w:ascii="黑体" w:eastAsia="黑体"/>
          <w:sz w:val="21"/>
        </w:rPr>
        <w:t>号</w:t>
      </w:r>
      <w:r>
        <w:rPr>
          <w:rFonts w:hint="eastAsia" w:ascii="黑体" w:eastAsia="黑体"/>
          <w:sz w:val="21"/>
          <w:u w:val="single"/>
        </w:rPr>
        <w:t xml:space="preserve">  </w:t>
      </w:r>
      <w:r>
        <w:rPr>
          <w:rFonts w:hint="eastAsia" w:eastAsia="黑体"/>
          <w:sz w:val="21"/>
          <w:u w:val="single"/>
        </w:rPr>
        <w:t xml:space="preserve">   </w:t>
      </w:r>
      <w:r>
        <w:rPr>
          <w:rFonts w:hint="default" w:ascii="Times New Roman Bold" w:hAnsi="Times New Roman Bold" w:eastAsia="黑体" w:cs="Times New Roman Bold"/>
          <w:b/>
          <w:bCs/>
          <w:sz w:val="21"/>
          <w:u w:val="single"/>
          <w:lang w:val="en-US" w:eastAsia="zh-CN"/>
        </w:rPr>
        <w:t>21374176</w:t>
      </w:r>
      <w:r>
        <w:rPr>
          <w:rFonts w:hint="default" w:ascii="Times New Roman Bold" w:hAnsi="Times New Roman Bold" w:eastAsia="黑体" w:cs="Times New Roman Bold"/>
          <w:b/>
          <w:bCs/>
          <w:sz w:val="21"/>
          <w:u w:val="single"/>
        </w:rPr>
        <w:t xml:space="preserve"> </w:t>
      </w:r>
      <w:r>
        <w:rPr>
          <w:rFonts w:hint="eastAsia" w:eastAsia="黑体"/>
          <w:sz w:val="21"/>
          <w:u w:val="single"/>
        </w:rPr>
        <w:t xml:space="preserve">    </w:t>
      </w:r>
      <w:r>
        <w:rPr>
          <w:rFonts w:hint="eastAsia" w:eastAsia="黑体"/>
          <w:sz w:val="24"/>
          <w:u w:val="single"/>
        </w:rPr>
        <w:t xml:space="preserve">  </w:t>
      </w:r>
    </w:p>
    <w:p w14:paraId="64002A67">
      <w:pPr>
        <w:spacing w:line="360" w:lineRule="auto"/>
        <w:ind w:firstLine="6023" w:firstLineChars="2106"/>
        <w:outlineLvl w:val="0"/>
        <w:rPr>
          <w:rFonts w:ascii="黑体" w:eastAsia="黑体"/>
          <w:spacing w:val="38"/>
          <w:sz w:val="21"/>
        </w:rPr>
      </w:pPr>
      <w:bookmarkStart w:id="0" w:name="_Toc1609709743"/>
      <w:r>
        <w:rPr>
          <w:rFonts w:hint="eastAsia" w:ascii="黑体" w:eastAsia="黑体"/>
          <w:color w:val="FFFFFF"/>
          <w:spacing w:val="38"/>
          <w:sz w:val="21"/>
          <w:shd w:val="clear" w:color="auto" w:fill="FFFFFF"/>
        </w:rPr>
        <w:t>1</w:t>
      </w:r>
      <w:r>
        <w:rPr>
          <w:rFonts w:hint="eastAsia" w:ascii="黑体" w:eastAsia="黑体"/>
          <w:spacing w:val="54"/>
          <w:sz w:val="21"/>
        </w:rPr>
        <w:t>分</w:t>
      </w:r>
      <w:r>
        <w:rPr>
          <w:rFonts w:hint="eastAsia" w:ascii="黑体" w:eastAsia="黑体"/>
          <w:spacing w:val="52"/>
          <w:sz w:val="21"/>
        </w:rPr>
        <w:t>类</w:t>
      </w:r>
      <w:r>
        <w:rPr>
          <w:rFonts w:hint="eastAsia" w:ascii="黑体" w:eastAsia="黑体"/>
          <w:sz w:val="21"/>
        </w:rPr>
        <w:t>号</w:t>
      </w:r>
      <w:r>
        <w:rPr>
          <w:rFonts w:hint="eastAsia" w:ascii="黑体" w:eastAsia="黑体"/>
          <w:spacing w:val="38"/>
          <w:sz w:val="21"/>
          <w:u w:val="single"/>
        </w:rPr>
        <w:t xml:space="preserve">   </w:t>
      </w:r>
      <w:r>
        <w:rPr>
          <w:rFonts w:hint="eastAsia" w:eastAsia="黑体"/>
          <w:b/>
          <w:bCs/>
          <w:sz w:val="21"/>
          <w:u w:val="single"/>
        </w:rPr>
        <w:t>T</w:t>
      </w:r>
      <w:bookmarkEnd w:id="0"/>
      <w:r>
        <w:rPr>
          <w:rFonts w:hint="eastAsia" w:eastAsia="黑体"/>
          <w:b/>
          <w:bCs/>
          <w:sz w:val="21"/>
          <w:u w:val="single"/>
          <w:lang w:val="en-US" w:eastAsia="zh-CN"/>
        </w:rPr>
        <w:t>P393.08</w:t>
      </w:r>
      <w:r>
        <w:rPr>
          <w:rFonts w:hint="eastAsia" w:ascii="黑体" w:eastAsia="黑体"/>
          <w:spacing w:val="38"/>
          <w:sz w:val="21"/>
          <w:u w:val="single"/>
        </w:rPr>
        <w:t xml:space="preserve">   </w:t>
      </w:r>
      <w:r>
        <w:rPr>
          <w:rFonts w:hint="eastAsia" w:ascii="黑体" w:eastAsia="黑体"/>
          <w:spacing w:val="-12"/>
          <w:sz w:val="21"/>
          <w:u w:val="single"/>
        </w:rPr>
        <w:t xml:space="preserve">      </w:t>
      </w:r>
    </w:p>
    <w:p w14:paraId="61EE5414">
      <w:pPr>
        <w:spacing w:line="360" w:lineRule="auto"/>
        <w:jc w:val="left"/>
        <w:rPr>
          <w:rFonts w:ascii="黑体" w:eastAsia="黑体"/>
          <w:b/>
          <w:bCs/>
          <w:sz w:val="24"/>
          <w:u w:val="single"/>
        </w:rPr>
      </w:pPr>
      <w:r>
        <w:rPr>
          <w:rFonts w:hint="eastAsia" w:ascii="黑体" w:eastAsia="黑体"/>
          <w:sz w:val="21"/>
        </w:rPr>
        <w:t xml:space="preserve">                                                      </w:t>
      </w:r>
    </w:p>
    <w:p w14:paraId="61EE8A62">
      <w:pPr>
        <w:rPr>
          <w:rFonts w:ascii="黑体" w:eastAsia="黑体"/>
          <w:b/>
          <w:bCs/>
        </w:rPr>
      </w:pPr>
    </w:p>
    <w:p w14:paraId="04A62376">
      <w:pPr>
        <w:rPr>
          <w:rFonts w:ascii="黑体" w:eastAsia="黑体"/>
          <w:b/>
          <w:bCs/>
          <w:sz w:val="21"/>
        </w:rPr>
      </w:pPr>
    </w:p>
    <w:p w14:paraId="05F82F1B">
      <w:pPr>
        <w:jc w:val="center"/>
        <w:rPr>
          <w:rFonts w:ascii="黑体" w:eastAsia="黑体"/>
          <w:b/>
          <w:bCs/>
          <w:sz w:val="28"/>
        </w:rPr>
      </w:pPr>
      <w:r>
        <w:rPr>
          <w:rFonts w:hint="eastAsia" w:ascii="黑体" w:eastAsia="黑体"/>
          <w:b/>
          <w:bCs/>
          <w:sz w:val="28"/>
        </w:rPr>
        <w:pict>
          <v:shape id="_x0000_i1025" o:spt="75" type="#_x0000_t75" style="height:63.6pt;width:362.8pt;" filled="f" o:preferrelative="t" stroked="f" coordsize="21600,21600">
            <v:path/>
            <v:fill on="f" focussize="0,0"/>
            <v:stroke on="f"/>
            <v:imagedata r:id="rId26" o:title=""/>
            <o:lock v:ext="edit" aspectratio="t"/>
            <w10:wrap type="none"/>
            <w10:anchorlock/>
          </v:shape>
        </w:pict>
      </w:r>
    </w:p>
    <w:p w14:paraId="6C4EAF85">
      <w:pPr>
        <w:jc w:val="center"/>
        <w:rPr>
          <w:rFonts w:ascii="黑体" w:eastAsia="黑体"/>
          <w:b/>
          <w:bCs/>
        </w:rPr>
      </w:pPr>
    </w:p>
    <w:p w14:paraId="74567AD1">
      <w:pPr>
        <w:spacing w:before="312" w:beforeLines="100"/>
        <w:jc w:val="center"/>
        <w:rPr>
          <w:rFonts w:eastAsia="黑体"/>
          <w:spacing w:val="20"/>
          <w:sz w:val="72"/>
        </w:rPr>
      </w:pPr>
      <w:r>
        <w:rPr>
          <w:rFonts w:hint="eastAsia" w:eastAsia="黑体"/>
          <w:spacing w:val="20"/>
          <w:sz w:val="72"/>
        </w:rPr>
        <w:t>毕业设计(论文)</w:t>
      </w:r>
    </w:p>
    <w:p w14:paraId="5DA93BFE">
      <w:pPr>
        <w:rPr>
          <w:b/>
          <w:bCs/>
          <w:sz w:val="28"/>
        </w:rPr>
      </w:pPr>
    </w:p>
    <w:p w14:paraId="3700036E">
      <w:pPr>
        <w:rPr>
          <w:b/>
          <w:bCs/>
          <w:sz w:val="28"/>
        </w:rPr>
      </w:pPr>
    </w:p>
    <w:p w14:paraId="0A97E7D3">
      <w:pPr>
        <w:jc w:val="center"/>
        <w:rPr>
          <w:rFonts w:eastAsia="黑体"/>
          <w:sz w:val="44"/>
        </w:rPr>
      </w:pPr>
      <w:r>
        <w:rPr>
          <w:rFonts w:hint="eastAsia" w:eastAsia="黑体"/>
          <w:sz w:val="44"/>
        </w:rPr>
        <w:t>RBA中基于Web-WebView-Android多端关联的设备身份交叉验证机制研究</w:t>
      </w:r>
    </w:p>
    <w:p w14:paraId="0AD1CFCF">
      <w:pPr>
        <w:rPr>
          <w:b/>
          <w:bCs/>
          <w:sz w:val="28"/>
        </w:rPr>
      </w:pPr>
    </w:p>
    <w:p w14:paraId="5309F20B">
      <w:pPr>
        <w:rPr>
          <w:b/>
          <w:bCs/>
          <w:sz w:val="28"/>
        </w:rPr>
      </w:pPr>
    </w:p>
    <w:p w14:paraId="67948DFF">
      <w:pPr>
        <w:rPr>
          <w:b/>
          <w:bCs/>
        </w:rPr>
      </w:pPr>
    </w:p>
    <w:tbl>
      <w:tblPr>
        <w:tblStyle w:val="33"/>
        <w:tblW w:w="0" w:type="auto"/>
        <w:tblInd w:w="1025"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48"/>
        <w:gridCol w:w="4371"/>
      </w:tblGrid>
      <w:tr w14:paraId="4586E0C1">
        <w:trPr>
          <w:trHeight w:val="616" w:hRule="atLeast"/>
        </w:trPr>
        <w:tc>
          <w:tcPr>
            <w:tcW w:w="2448" w:type="dxa"/>
            <w:noWrap w:val="0"/>
            <w:vAlign w:val="top"/>
          </w:tcPr>
          <w:p w14:paraId="7A41BE3C">
            <w:pPr>
              <w:spacing w:line="600" w:lineRule="exact"/>
              <w:jc w:val="distribute"/>
              <w:rPr>
                <w:rFonts w:eastAsia="黑体"/>
                <w:spacing w:val="30"/>
                <w:kern w:val="10"/>
                <w:sz w:val="30"/>
              </w:rPr>
            </w:pPr>
            <w:r>
              <w:rPr>
                <w:rFonts w:hint="eastAsia" w:eastAsia="黑体"/>
                <w:spacing w:val="30"/>
                <w:kern w:val="10"/>
                <w:sz w:val="30"/>
              </w:rPr>
              <w:t xml:space="preserve"> 学院名称</w:t>
            </w:r>
          </w:p>
        </w:tc>
        <w:tc>
          <w:tcPr>
            <w:tcW w:w="4371" w:type="dxa"/>
            <w:tcBorders>
              <w:bottom w:val="single" w:color="auto" w:sz="4" w:space="0"/>
            </w:tcBorders>
            <w:noWrap w:val="0"/>
            <w:vAlign w:val="center"/>
          </w:tcPr>
          <w:p w14:paraId="502B8329">
            <w:pPr>
              <w:spacing w:line="600" w:lineRule="exact"/>
              <w:jc w:val="center"/>
              <w:rPr>
                <w:rFonts w:eastAsia="黑体"/>
                <w:spacing w:val="30"/>
                <w:kern w:val="10"/>
                <w:sz w:val="30"/>
              </w:rPr>
            </w:pPr>
            <w:r>
              <w:rPr>
                <w:rFonts w:hint="eastAsia" w:eastAsia="黑体"/>
                <w:spacing w:val="30"/>
                <w:kern w:val="10"/>
                <w:sz w:val="30"/>
                <w:lang w:val="en-US" w:eastAsia="zh-CN"/>
              </w:rPr>
              <w:t>计算机</w:t>
            </w:r>
            <w:r>
              <w:rPr>
                <w:rFonts w:hint="eastAsia" w:eastAsia="黑体"/>
                <w:spacing w:val="30"/>
                <w:kern w:val="10"/>
                <w:sz w:val="30"/>
              </w:rPr>
              <w:t>学院</w:t>
            </w:r>
          </w:p>
        </w:tc>
      </w:tr>
      <w:tr w14:paraId="1A26D8B0">
        <w:trPr>
          <w:trHeight w:val="616" w:hRule="atLeast"/>
        </w:trPr>
        <w:tc>
          <w:tcPr>
            <w:tcW w:w="2448" w:type="dxa"/>
            <w:noWrap w:val="0"/>
            <w:vAlign w:val="top"/>
          </w:tcPr>
          <w:p w14:paraId="288392E1">
            <w:pPr>
              <w:spacing w:line="600" w:lineRule="exact"/>
              <w:jc w:val="distribute"/>
              <w:rPr>
                <w:rFonts w:eastAsia="黑体"/>
                <w:spacing w:val="30"/>
                <w:kern w:val="10"/>
                <w:sz w:val="30"/>
              </w:rPr>
            </w:pPr>
            <w:r>
              <w:rPr>
                <w:rFonts w:hint="eastAsia" w:eastAsia="黑体"/>
                <w:spacing w:val="30"/>
                <w:kern w:val="10"/>
                <w:sz w:val="30"/>
              </w:rPr>
              <w:t xml:space="preserve"> 专业名称</w:t>
            </w:r>
          </w:p>
        </w:tc>
        <w:tc>
          <w:tcPr>
            <w:tcW w:w="4371" w:type="dxa"/>
            <w:tcBorders>
              <w:top w:val="single" w:color="auto" w:sz="4" w:space="0"/>
              <w:bottom w:val="single" w:color="auto" w:sz="4" w:space="0"/>
            </w:tcBorders>
            <w:noWrap w:val="0"/>
            <w:vAlign w:val="center"/>
          </w:tcPr>
          <w:p w14:paraId="1ED1CB04">
            <w:pPr>
              <w:spacing w:line="600" w:lineRule="exact"/>
              <w:jc w:val="center"/>
              <w:rPr>
                <w:rFonts w:hint="default" w:eastAsia="黑体"/>
                <w:spacing w:val="30"/>
                <w:kern w:val="10"/>
                <w:sz w:val="30"/>
                <w:lang w:val="en-US" w:eastAsia="zh-CN"/>
              </w:rPr>
            </w:pPr>
            <w:r>
              <w:rPr>
                <w:rFonts w:hint="eastAsia" w:eastAsia="黑体"/>
                <w:spacing w:val="30"/>
                <w:kern w:val="10"/>
                <w:sz w:val="30"/>
                <w:lang w:val="en-US" w:eastAsia="zh-CN"/>
              </w:rPr>
              <w:t>计算机科学与技术</w:t>
            </w:r>
          </w:p>
        </w:tc>
      </w:tr>
      <w:tr w14:paraId="70F1092E">
        <w:trPr>
          <w:trHeight w:val="601" w:hRule="atLeast"/>
        </w:trPr>
        <w:tc>
          <w:tcPr>
            <w:tcW w:w="2448" w:type="dxa"/>
            <w:noWrap w:val="0"/>
            <w:vAlign w:val="top"/>
          </w:tcPr>
          <w:p w14:paraId="187004DE">
            <w:pPr>
              <w:spacing w:line="600" w:lineRule="exact"/>
              <w:jc w:val="distribute"/>
              <w:rPr>
                <w:rFonts w:eastAsia="黑体"/>
                <w:spacing w:val="30"/>
                <w:kern w:val="10"/>
                <w:sz w:val="30"/>
              </w:rPr>
            </w:pPr>
            <w:r>
              <w:rPr>
                <w:rFonts w:hint="eastAsia" w:eastAsia="黑体"/>
                <w:spacing w:val="30"/>
                <w:kern w:val="10"/>
                <w:sz w:val="30"/>
              </w:rPr>
              <w:t xml:space="preserve"> 学生姓名</w:t>
            </w:r>
          </w:p>
        </w:tc>
        <w:tc>
          <w:tcPr>
            <w:tcW w:w="4371" w:type="dxa"/>
            <w:tcBorders>
              <w:top w:val="single" w:color="auto" w:sz="4" w:space="0"/>
              <w:bottom w:val="single" w:color="auto" w:sz="4" w:space="0"/>
            </w:tcBorders>
            <w:noWrap w:val="0"/>
            <w:vAlign w:val="center"/>
          </w:tcPr>
          <w:p w14:paraId="12F53BE5">
            <w:pPr>
              <w:spacing w:line="600" w:lineRule="exact"/>
              <w:jc w:val="center"/>
              <w:rPr>
                <w:rFonts w:hint="eastAsia" w:eastAsia="黑体"/>
                <w:spacing w:val="30"/>
                <w:kern w:val="10"/>
                <w:sz w:val="30"/>
                <w:lang w:val="en-US" w:eastAsia="zh-CN"/>
              </w:rPr>
            </w:pPr>
            <w:r>
              <w:rPr>
                <w:rFonts w:hint="eastAsia" w:eastAsia="黑体"/>
                <w:spacing w:val="30"/>
                <w:kern w:val="10"/>
                <w:sz w:val="30"/>
                <w:lang w:val="en-US" w:eastAsia="zh-CN"/>
              </w:rPr>
              <w:t>梁 骁</w:t>
            </w:r>
          </w:p>
        </w:tc>
      </w:tr>
      <w:tr w14:paraId="69C2FE70">
        <w:trPr>
          <w:trHeight w:val="631" w:hRule="atLeast"/>
        </w:trPr>
        <w:tc>
          <w:tcPr>
            <w:tcW w:w="2448" w:type="dxa"/>
            <w:tcBorders>
              <w:bottom w:val="nil"/>
            </w:tcBorders>
            <w:noWrap w:val="0"/>
            <w:vAlign w:val="top"/>
          </w:tcPr>
          <w:p w14:paraId="29AD37AD">
            <w:pPr>
              <w:spacing w:line="600" w:lineRule="exact"/>
              <w:jc w:val="distribute"/>
              <w:rPr>
                <w:rFonts w:eastAsia="黑体"/>
                <w:spacing w:val="30"/>
                <w:kern w:val="10"/>
                <w:sz w:val="30"/>
              </w:rPr>
            </w:pPr>
            <w:r>
              <w:rPr>
                <w:rFonts w:hint="eastAsia" w:eastAsia="黑体"/>
                <w:spacing w:val="30"/>
                <w:kern w:val="10"/>
                <w:sz w:val="30"/>
              </w:rPr>
              <w:t xml:space="preserve"> 指导教师</w:t>
            </w:r>
          </w:p>
        </w:tc>
        <w:tc>
          <w:tcPr>
            <w:tcW w:w="4371" w:type="dxa"/>
            <w:tcBorders>
              <w:top w:val="single" w:color="auto" w:sz="4" w:space="0"/>
              <w:bottom w:val="single" w:color="auto" w:sz="4" w:space="0"/>
            </w:tcBorders>
            <w:noWrap w:val="0"/>
            <w:vAlign w:val="center"/>
          </w:tcPr>
          <w:p w14:paraId="57E04AD3">
            <w:pPr>
              <w:spacing w:line="600" w:lineRule="exact"/>
              <w:jc w:val="center"/>
              <w:rPr>
                <w:rFonts w:hint="default" w:eastAsia="黑体"/>
                <w:spacing w:val="30"/>
                <w:kern w:val="10"/>
                <w:sz w:val="30"/>
                <w:lang w:val="en-US" w:eastAsia="zh-CN"/>
              </w:rPr>
            </w:pPr>
            <w:r>
              <w:rPr>
                <w:rFonts w:hint="eastAsia" w:eastAsia="黑体"/>
                <w:spacing w:val="30"/>
                <w:kern w:val="10"/>
                <w:sz w:val="30"/>
                <w:lang w:val="en-US" w:eastAsia="zh-CN"/>
              </w:rPr>
              <w:t>巫蜀江</w:t>
            </w:r>
          </w:p>
        </w:tc>
      </w:tr>
    </w:tbl>
    <w:p w14:paraId="71A3859A">
      <w:pPr>
        <w:spacing w:line="600" w:lineRule="exact"/>
        <w:rPr>
          <w:b/>
          <w:bCs/>
          <w:spacing w:val="22"/>
          <w:kern w:val="10"/>
          <w:sz w:val="28"/>
        </w:rPr>
      </w:pPr>
    </w:p>
    <w:p w14:paraId="1E0B10D6">
      <w:pPr>
        <w:spacing w:line="600" w:lineRule="exact"/>
        <w:rPr>
          <w:b/>
          <w:bCs/>
          <w:spacing w:val="22"/>
          <w:kern w:val="10"/>
          <w:sz w:val="28"/>
        </w:rPr>
      </w:pPr>
    </w:p>
    <w:p w14:paraId="4AFAF71B">
      <w:pPr>
        <w:spacing w:line="600" w:lineRule="exact"/>
        <w:ind w:left="2520" w:leftChars="0" w:firstLine="420" w:firstLineChars="0"/>
        <w:jc w:val="both"/>
        <w:rPr>
          <w:rFonts w:eastAsia="黑体"/>
          <w:spacing w:val="22"/>
          <w:kern w:val="10"/>
          <w:sz w:val="30"/>
        </w:rPr>
      </w:pPr>
      <w:r>
        <w:rPr>
          <w:rFonts w:hint="eastAsia" w:eastAsia="黑体"/>
          <w:spacing w:val="22"/>
          <w:kern w:val="10"/>
          <w:sz w:val="30"/>
        </w:rPr>
        <w:t xml:space="preserve">     20</w:t>
      </w:r>
      <w:r>
        <w:rPr>
          <w:rFonts w:hint="eastAsia" w:eastAsia="黑体"/>
          <w:spacing w:val="22"/>
          <w:kern w:val="10"/>
          <w:sz w:val="30"/>
          <w:lang w:val="en-US" w:eastAsia="zh-CN"/>
        </w:rPr>
        <w:t>26</w:t>
      </w:r>
      <w:r>
        <w:rPr>
          <w:rFonts w:hint="eastAsia" w:eastAsia="黑体"/>
          <w:spacing w:val="22"/>
          <w:kern w:val="10"/>
          <w:sz w:val="30"/>
        </w:rPr>
        <w:t xml:space="preserve">年 </w:t>
      </w:r>
      <w:r>
        <w:rPr>
          <w:rFonts w:hint="eastAsia" w:eastAsia="黑体"/>
          <w:spacing w:val="22"/>
          <w:kern w:val="10"/>
          <w:sz w:val="30"/>
          <w:lang w:val="en-US" w:eastAsia="zh-CN"/>
        </w:rPr>
        <w:t>6</w:t>
      </w:r>
      <w:r>
        <w:rPr>
          <w:rFonts w:hint="eastAsia" w:eastAsia="黑体"/>
          <w:spacing w:val="22"/>
          <w:kern w:val="10"/>
          <w:sz w:val="30"/>
        </w:rPr>
        <w:t xml:space="preserve">月 </w:t>
      </w:r>
    </w:p>
    <w:p w14:paraId="54149D7F">
      <w:pPr>
        <w:spacing w:line="600" w:lineRule="exact"/>
        <w:ind w:firstLine="3640" w:firstLineChars="1300"/>
        <w:rPr>
          <w:sz w:val="28"/>
        </w:rPr>
        <w:sectPr>
          <w:headerReference r:id="rId3" w:type="default"/>
          <w:footerReference r:id="rId4" w:type="even"/>
          <w:pgSz w:w="11906" w:h="16838"/>
          <w:pgMar w:top="1247" w:right="1418" w:bottom="1418" w:left="1418" w:header="567" w:footer="851" w:gutter="0"/>
          <w:pgBorders>
            <w:top w:val="none" w:sz="0" w:space="0"/>
            <w:left w:val="none" w:sz="0" w:space="0"/>
            <w:bottom w:val="none" w:sz="0" w:space="0"/>
            <w:right w:val="none" w:sz="0" w:space="0"/>
          </w:pgBorders>
          <w:pgNumType w:start="9"/>
          <w:cols w:space="720" w:num="1"/>
          <w:docGrid w:type="lines" w:linePitch="312" w:charSpace="0"/>
        </w:sectPr>
      </w:pPr>
    </w:p>
    <w:p w14:paraId="56162D90">
      <w:pPr>
        <w:spacing w:line="600" w:lineRule="exact"/>
        <w:rPr>
          <w:sz w:val="28"/>
        </w:rPr>
      </w:pPr>
    </w:p>
    <w:p w14:paraId="3DD0093E">
      <w:pPr>
        <w:spacing w:line="600" w:lineRule="exact"/>
        <w:rPr>
          <w:sz w:val="28"/>
        </w:rPr>
      </w:pPr>
    </w:p>
    <w:p w14:paraId="518E13E1">
      <w:pPr>
        <w:spacing w:line="600" w:lineRule="exact"/>
        <w:rPr>
          <w:sz w:val="28"/>
        </w:rPr>
      </w:pPr>
      <w:r>
        <w:rPr>
          <w:sz w:val="20"/>
        </w:rPr>
        <w:pict>
          <v:shape id="文本框 5" o:spid="_x0000_s1026" o:spt="202" type="#_x0000_t202" style="position:absolute;left:0pt;margin-left:207pt;margin-top:4.85pt;height:564.55pt;width:36pt;z-index:251659264;mso-width-relative:page;mso-height-relative:page;" filled="f" stroked="t" coordsize="21600,21600" o:gfxdata="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ffnWW9cAAAAKAQAADwAAAAAAAAABACAAAAAiAAAAZHJz&#10;L2Rvd25yZXYueG1sUEsBAhQAFAAAAAgAh07iQE8w2js+AgAAXwQAAA4AAAAAAAAAAQAgAAAAJgEA&#10;AGRycy9lMm9Eb2MueG1sUEsFBgAAAAAGAAYAWQEAANYFAAAAAA==&#10;">
            <v:path/>
            <v:fill on="f" focussize="0,0"/>
            <v:stroke joinstyle="miter"/>
            <v:imagedata o:title=""/>
            <o:lock v:ext="edit" aspectratio="f"/>
            <v:textbox>
              <w:txbxContent>
                <w:p w14:paraId="54A18A83">
                  <w:pPr>
                    <w:pStyle w:val="16"/>
                    <w:keepNext w:val="0"/>
                    <w:keepLines w:val="0"/>
                    <w:pageBreakBefore w:val="0"/>
                    <w:widowControl/>
                    <w:kinsoku/>
                    <w:wordWrap/>
                    <w:overflowPunct/>
                    <w:topLinePunct w:val="0"/>
                    <w:bidi w:val="0"/>
                    <w:adjustRightInd/>
                    <w:snapToGrid/>
                    <w:spacing w:line="240" w:lineRule="auto"/>
                    <w:ind w:right="34"/>
                    <w:jc w:val="center"/>
                    <w:textAlignment w:val="auto"/>
                    <w:rPr>
                      <w:rFonts w:eastAsia="黑体"/>
                      <w:sz w:val="18"/>
                      <w:szCs w:val="18"/>
                    </w:rPr>
                  </w:pPr>
                  <w:r>
                    <w:rPr>
                      <w:rFonts w:hint="eastAsia" w:eastAsia="黑体"/>
                      <w:sz w:val="18"/>
                      <w:szCs w:val="18"/>
                      <w:lang w:val="en-US" w:eastAsia="zh-CN"/>
                    </w:rPr>
                    <w:t>RBA中基于Web-WebView-Android多端关联的设备身份交叉验证机制研究</w:t>
                  </w:r>
                </w:p>
                <w:p w14:paraId="74299819">
                  <w:pPr>
                    <w:pStyle w:val="16"/>
                    <w:spacing w:line="320" w:lineRule="atLeast"/>
                    <w:jc w:val="center"/>
                    <w:rPr>
                      <w:rFonts w:eastAsia="黑体"/>
                    </w:rPr>
                  </w:pPr>
                </w:p>
                <w:p w14:paraId="04BC9E81">
                  <w:pPr>
                    <w:pStyle w:val="16"/>
                    <w:spacing w:line="320" w:lineRule="atLeast"/>
                    <w:jc w:val="center"/>
                    <w:rPr>
                      <w:rFonts w:eastAsia="黑体"/>
                    </w:rPr>
                  </w:pPr>
                </w:p>
                <w:p w14:paraId="475E8FA0">
                  <w:pPr>
                    <w:spacing w:line="320" w:lineRule="atLeast"/>
                    <w:jc w:val="center"/>
                    <w:rPr>
                      <w:rFonts w:hint="eastAsia" w:eastAsia="黑体"/>
                      <w:sz w:val="28"/>
                      <w:lang w:val="en-US" w:eastAsia="zh-CN"/>
                    </w:rPr>
                  </w:pPr>
                  <w:r>
                    <w:rPr>
                      <w:rFonts w:hint="eastAsia" w:eastAsia="黑体"/>
                      <w:sz w:val="28"/>
                      <w:lang w:val="en-US" w:eastAsia="zh-CN"/>
                    </w:rPr>
                    <w:t>梁</w:t>
                  </w:r>
                </w:p>
                <w:p w14:paraId="7D3E6205">
                  <w:pPr>
                    <w:spacing w:line="320" w:lineRule="atLeast"/>
                    <w:jc w:val="center"/>
                    <w:rPr>
                      <w:rFonts w:eastAsia="黑体"/>
                      <w:sz w:val="28"/>
                    </w:rPr>
                  </w:pPr>
                </w:p>
                <w:p w14:paraId="5DE4A239">
                  <w:pPr>
                    <w:spacing w:line="320" w:lineRule="atLeast"/>
                    <w:jc w:val="center"/>
                    <w:rPr>
                      <w:rFonts w:eastAsia="黑体"/>
                      <w:sz w:val="24"/>
                    </w:rPr>
                  </w:pPr>
                  <w:r>
                    <w:rPr>
                      <w:rFonts w:hint="eastAsia" w:eastAsia="黑体"/>
                      <w:sz w:val="28"/>
                      <w:lang w:val="en-US" w:eastAsia="zh-CN"/>
                    </w:rPr>
                    <w:t>骁</w:t>
                  </w:r>
                </w:p>
                <w:p w14:paraId="6A7532C0">
                  <w:pPr>
                    <w:spacing w:line="320" w:lineRule="atLeast"/>
                    <w:jc w:val="center"/>
                    <w:rPr>
                      <w:rFonts w:eastAsia="黑体"/>
                      <w:sz w:val="24"/>
                    </w:rPr>
                  </w:pPr>
                </w:p>
                <w:p w14:paraId="6EEC0E9A">
                  <w:pPr>
                    <w:pStyle w:val="30"/>
                    <w:spacing w:line="320" w:lineRule="atLeast"/>
                    <w:jc w:val="center"/>
                    <w:rPr>
                      <w:rFonts w:eastAsia="黑体"/>
                      <w:sz w:val="24"/>
                    </w:rPr>
                  </w:pPr>
                </w:p>
                <w:p w14:paraId="7BD8A1CB">
                  <w:pPr>
                    <w:pStyle w:val="30"/>
                    <w:spacing w:line="320" w:lineRule="atLeast"/>
                    <w:jc w:val="center"/>
                    <w:rPr>
                      <w:rFonts w:eastAsia="黑体"/>
                      <w:sz w:val="24"/>
                    </w:rPr>
                  </w:pPr>
                  <w:r>
                    <w:rPr>
                      <w:rFonts w:hint="eastAsia" w:eastAsia="黑体"/>
                      <w:sz w:val="24"/>
                    </w:rPr>
                    <w:t>北</w:t>
                  </w:r>
                </w:p>
                <w:p w14:paraId="7ED0FE14">
                  <w:pPr>
                    <w:pStyle w:val="30"/>
                    <w:spacing w:line="320" w:lineRule="atLeast"/>
                    <w:jc w:val="center"/>
                    <w:rPr>
                      <w:rFonts w:eastAsia="黑体"/>
                      <w:sz w:val="24"/>
                    </w:rPr>
                  </w:pPr>
                  <w:r>
                    <w:rPr>
                      <w:rFonts w:hint="eastAsia" w:eastAsia="黑体"/>
                      <w:sz w:val="24"/>
                    </w:rPr>
                    <w:t>京</w:t>
                  </w:r>
                </w:p>
                <w:p w14:paraId="53A93F40">
                  <w:pPr>
                    <w:pStyle w:val="30"/>
                    <w:spacing w:line="320" w:lineRule="atLeast"/>
                    <w:jc w:val="center"/>
                    <w:rPr>
                      <w:rFonts w:eastAsia="黑体"/>
                      <w:sz w:val="24"/>
                    </w:rPr>
                  </w:pPr>
                  <w:r>
                    <w:rPr>
                      <w:rFonts w:hint="eastAsia" w:eastAsia="黑体"/>
                      <w:sz w:val="24"/>
                    </w:rPr>
                    <w:t>航</w:t>
                  </w:r>
                </w:p>
                <w:p w14:paraId="0660E731">
                  <w:pPr>
                    <w:pStyle w:val="30"/>
                    <w:spacing w:line="320" w:lineRule="atLeast"/>
                    <w:jc w:val="center"/>
                    <w:rPr>
                      <w:rFonts w:eastAsia="黑体"/>
                      <w:sz w:val="24"/>
                    </w:rPr>
                  </w:pPr>
                  <w:r>
                    <w:rPr>
                      <w:rFonts w:hint="eastAsia" w:eastAsia="黑体"/>
                      <w:sz w:val="24"/>
                    </w:rPr>
                    <w:t>空</w:t>
                  </w:r>
                </w:p>
                <w:p w14:paraId="1B69CE02">
                  <w:pPr>
                    <w:pStyle w:val="30"/>
                    <w:spacing w:line="320" w:lineRule="atLeast"/>
                    <w:jc w:val="center"/>
                    <w:rPr>
                      <w:rFonts w:eastAsia="黑体"/>
                      <w:sz w:val="24"/>
                    </w:rPr>
                  </w:pPr>
                  <w:r>
                    <w:rPr>
                      <w:rFonts w:hint="eastAsia" w:eastAsia="黑体"/>
                      <w:sz w:val="24"/>
                    </w:rPr>
                    <w:t>航</w:t>
                  </w:r>
                </w:p>
                <w:p w14:paraId="041A4E7B">
                  <w:pPr>
                    <w:pStyle w:val="30"/>
                    <w:spacing w:line="320" w:lineRule="atLeast"/>
                    <w:jc w:val="center"/>
                    <w:rPr>
                      <w:rFonts w:eastAsia="黑体"/>
                      <w:sz w:val="24"/>
                    </w:rPr>
                  </w:pPr>
                  <w:r>
                    <w:rPr>
                      <w:rFonts w:hint="eastAsia" w:eastAsia="黑体"/>
                      <w:sz w:val="24"/>
                    </w:rPr>
                    <w:t>天</w:t>
                  </w:r>
                </w:p>
                <w:p w14:paraId="4393167A">
                  <w:pPr>
                    <w:pStyle w:val="30"/>
                    <w:spacing w:line="320" w:lineRule="atLeast"/>
                    <w:jc w:val="center"/>
                    <w:rPr>
                      <w:rFonts w:eastAsia="黑体"/>
                      <w:sz w:val="24"/>
                    </w:rPr>
                  </w:pPr>
                  <w:r>
                    <w:rPr>
                      <w:rFonts w:hint="eastAsia" w:eastAsia="黑体"/>
                      <w:sz w:val="24"/>
                    </w:rPr>
                    <w:t>大</w:t>
                  </w:r>
                </w:p>
                <w:p w14:paraId="24292883">
                  <w:pPr>
                    <w:pStyle w:val="30"/>
                    <w:spacing w:line="320" w:lineRule="atLeast"/>
                    <w:jc w:val="center"/>
                  </w:pPr>
                  <w:r>
                    <w:rPr>
                      <w:rFonts w:hint="eastAsia" w:eastAsia="黑体"/>
                      <w:sz w:val="24"/>
                    </w:rPr>
                    <w:t>学</w:t>
                  </w:r>
                </w:p>
              </w:txbxContent>
            </v:textbox>
          </v:shape>
        </w:pict>
      </w:r>
    </w:p>
    <w:p w14:paraId="0C580F49">
      <w:pPr>
        <w:spacing w:line="600" w:lineRule="exact"/>
        <w:ind w:firstLine="3640" w:firstLineChars="1300"/>
        <w:rPr>
          <w:sz w:val="28"/>
        </w:rPr>
      </w:pPr>
    </w:p>
    <w:p w14:paraId="191CEA9B">
      <w:pPr>
        <w:spacing w:line="600" w:lineRule="exact"/>
        <w:rPr>
          <w:rFonts w:eastAsia="黑体"/>
          <w:b/>
          <w:bCs/>
          <w:spacing w:val="22"/>
          <w:kern w:val="10"/>
          <w:sz w:val="32"/>
        </w:rPr>
      </w:pPr>
    </w:p>
    <w:p w14:paraId="19FBAE51"/>
    <w:p w14:paraId="5AA105F8"/>
    <w:p w14:paraId="3B78F5AF"/>
    <w:p w14:paraId="2271BB6A"/>
    <w:p w14:paraId="0022AA7B"/>
    <w:p w14:paraId="2B161D27"/>
    <w:p w14:paraId="1E935658"/>
    <w:p w14:paraId="013B135D"/>
    <w:p w14:paraId="02B3EAFC"/>
    <w:p w14:paraId="34B0A3B5">
      <w:pPr>
        <w:rPr>
          <w:sz w:val="24"/>
        </w:rPr>
      </w:pPr>
      <w:r>
        <w:rPr>
          <w:rFonts w:hint="eastAsia"/>
        </w:rPr>
        <w:t xml:space="preserve">                                                                   </w:t>
      </w:r>
    </w:p>
    <w:p w14:paraId="5C37C53D">
      <w:pPr>
        <w:pStyle w:val="45"/>
      </w:pPr>
    </w:p>
    <w:p w14:paraId="777D5212">
      <w:pPr>
        <w:pStyle w:val="45"/>
      </w:pPr>
    </w:p>
    <w:p w14:paraId="59ED7FAD">
      <w:pPr>
        <w:pStyle w:val="45"/>
      </w:pPr>
    </w:p>
    <w:p w14:paraId="745D8BE1">
      <w:pPr>
        <w:pStyle w:val="45"/>
      </w:pPr>
    </w:p>
    <w:p w14:paraId="017A4A13">
      <w:pPr>
        <w:pStyle w:val="45"/>
      </w:pPr>
    </w:p>
    <w:p w14:paraId="4BAC60AC">
      <w:pPr>
        <w:pStyle w:val="45"/>
      </w:pPr>
    </w:p>
    <w:p w14:paraId="3BB063C9">
      <w:pPr>
        <w:pStyle w:val="45"/>
      </w:pPr>
    </w:p>
    <w:p w14:paraId="1C3779F7">
      <w:pPr>
        <w:pStyle w:val="45"/>
      </w:pPr>
    </w:p>
    <w:p w14:paraId="45EE965D">
      <w:pPr>
        <w:pStyle w:val="45"/>
      </w:pPr>
    </w:p>
    <w:p w14:paraId="009A4802">
      <w:pPr>
        <w:pStyle w:val="45"/>
      </w:pPr>
    </w:p>
    <w:p w14:paraId="0A70DA9F">
      <w:pPr>
        <w:pStyle w:val="45"/>
      </w:pPr>
    </w:p>
    <w:p w14:paraId="70566EC5">
      <w:pPr>
        <w:pStyle w:val="45"/>
      </w:pPr>
    </w:p>
    <w:p w14:paraId="32126DB0">
      <w:pPr>
        <w:pStyle w:val="45"/>
      </w:pPr>
      <w:r>
        <w:rPr>
          <w:rFonts w:hint="eastAsia"/>
        </w:rPr>
        <w:t xml:space="preserve">                                                                 </w:t>
      </w:r>
    </w:p>
    <w:p w14:paraId="73E530F0">
      <w:pPr>
        <w:pStyle w:val="45"/>
      </w:pPr>
      <w:r>
        <w:rPr>
          <w:rFonts w:hint="eastAsia"/>
        </w:rPr>
        <w:t xml:space="preserve">                                                                </w:t>
      </w:r>
      <w:r>
        <w:rPr>
          <w:rFonts w:cs="宋体"/>
          <w:sz w:val="24"/>
          <w:szCs w:val="24"/>
        </w:rPr>
        <w:br w:type="page"/>
      </w:r>
      <w:r>
        <w:rPr>
          <w:rFonts w:hint="eastAsia"/>
        </w:rPr>
        <w:t xml:space="preserve">   </w:t>
      </w:r>
    </w:p>
    <w:p w14:paraId="004B0041">
      <w:pPr>
        <w:spacing w:after="156" w:afterLines="50"/>
        <w:ind w:firstLine="0" w:firstLineChars="0"/>
        <w:jc w:val="center"/>
        <w:rPr>
          <w:rFonts w:eastAsia="华文行楷" w:cs="Times New Roman"/>
          <w:bCs/>
          <w:spacing w:val="20"/>
          <w:sz w:val="44"/>
          <w:szCs w:val="24"/>
          <w14:ligatures w14:val="none"/>
        </w:rPr>
      </w:pPr>
      <w:r>
        <w:rPr>
          <w:rFonts w:hint="eastAsia" w:eastAsia="华文行楷" w:cs="Times New Roman"/>
          <w:bCs/>
          <w:spacing w:val="20"/>
          <w:sz w:val="44"/>
          <w:szCs w:val="24"/>
          <w14:ligatures w14:val="none"/>
        </w:rPr>
        <w:t>北京航空航天大学</w:t>
      </w:r>
    </w:p>
    <w:p w14:paraId="58556E3E">
      <w:pPr>
        <w:widowControl/>
        <w:ind w:firstLine="0" w:firstLineChars="0"/>
        <w:jc w:val="center"/>
        <w:rPr>
          <w:rFonts w:cs="Times New Roman"/>
          <w:b/>
          <w:spacing w:val="24"/>
          <w:sz w:val="44"/>
          <w:szCs w:val="24"/>
          <w14:ligatures w14:val="none"/>
        </w:rPr>
      </w:pPr>
      <w:r>
        <w:rPr>
          <w:rFonts w:hint="eastAsia" w:cs="Times New Roman"/>
          <w:b/>
          <w:spacing w:val="24"/>
          <w:sz w:val="44"/>
          <w:szCs w:val="24"/>
          <w14:ligatures w14:val="none"/>
        </w:rPr>
        <w:t>本科生毕业设</w:t>
      </w:r>
      <w:r>
        <w:rPr>
          <w:rFonts w:hint="eastAsia" w:cs="Times New Roman"/>
          <w:b/>
          <w:spacing w:val="-40"/>
          <w:sz w:val="44"/>
          <w:szCs w:val="24"/>
          <w14:ligatures w14:val="none"/>
        </w:rPr>
        <w:t>计</w:t>
      </w:r>
      <w:r>
        <w:rPr>
          <w:rFonts w:hint="eastAsia" w:cs="Times New Roman"/>
          <w:b/>
          <w:sz w:val="44"/>
          <w:szCs w:val="24"/>
          <w14:ligatures w14:val="none"/>
        </w:rPr>
        <w:t>（论文</w:t>
      </w:r>
      <w:r>
        <w:rPr>
          <w:rFonts w:hint="eastAsia" w:cs="Times New Roman"/>
          <w:b/>
          <w:spacing w:val="-40"/>
          <w:sz w:val="44"/>
          <w:szCs w:val="24"/>
          <w14:ligatures w14:val="none"/>
        </w:rPr>
        <w:t>）</w:t>
      </w:r>
      <w:r>
        <w:rPr>
          <w:rFonts w:hint="eastAsia" w:cs="Times New Roman"/>
          <w:b/>
          <w:spacing w:val="24"/>
          <w:sz w:val="44"/>
          <w:szCs w:val="24"/>
          <w14:ligatures w14:val="none"/>
        </w:rPr>
        <w:t>任务书</w:t>
      </w:r>
    </w:p>
    <w:p w14:paraId="607315F1">
      <w:pPr>
        <w:widowControl/>
        <w:spacing w:before="312" w:beforeLines="100" w:after="390" w:afterLines="125"/>
        <w:ind w:firstLine="0" w:firstLineChars="0"/>
        <w:jc w:val="left"/>
        <w:rPr>
          <w:rFonts w:cs="Times New Roman"/>
          <w:sz w:val="28"/>
          <w:szCs w:val="24"/>
          <w14:ligatures w14:val="none"/>
        </w:rPr>
      </w:pPr>
      <w:r>
        <w:rPr>
          <w:rFonts w:hint="eastAsia" w:ascii="宋体" w:cs="Times New Roman"/>
          <w:sz w:val="28"/>
          <w:szCs w:val="24"/>
          <w14:ligatures w14:val="none"/>
        </w:rPr>
        <w:t>Ⅰ</w:t>
      </w:r>
      <w:r>
        <w:rPr>
          <w:rFonts w:hint="eastAsia" w:cs="Times New Roman"/>
          <w:sz w:val="28"/>
          <w:szCs w:val="24"/>
          <w14:ligatures w14:val="none"/>
        </w:rPr>
        <w:t>、毕业设计（论文）题目：</w:t>
      </w:r>
    </w:p>
    <w:p w14:paraId="2288A39B">
      <w:pPr>
        <w:widowControl/>
        <w:ind w:firstLine="0" w:firstLineChars="0"/>
        <w:rPr>
          <w:rFonts w:cs="Times New Roman"/>
          <w:sz w:val="28"/>
          <w:szCs w:val="24"/>
          <w:u w:val="single"/>
          <w14:ligatures w14:val="none"/>
        </w:rPr>
      </w:pPr>
      <w:r>
        <w:rPr>
          <w:rFonts w:hint="eastAsia" w:eastAsia="宋体" w:cs="Times New Roman"/>
          <w:sz w:val="28"/>
          <w:szCs w:val="24"/>
          <w:u w:val="single"/>
          <w14:ligatures w14:val="none"/>
        </w:rPr>
        <w:t>RBA中基于Web-WebView-Android多端关联的设备身份交叉验证机制研究</w:t>
      </w:r>
      <w:r>
        <w:rPr>
          <w:rFonts w:cs="Times New Roman"/>
          <w:sz w:val="28"/>
          <w:szCs w:val="24"/>
          <w:u w:val="single"/>
          <w14:ligatures w14:val="none"/>
        </w:rPr>
        <w:t xml:space="preserve">                                            </w:t>
      </w: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5232C3C9">
      <w:pPr>
        <w:widowControl/>
        <w:spacing w:before="156" w:beforeLines="50" w:after="390" w:afterLines="125"/>
        <w:ind w:firstLine="0" w:firstLineChars="0"/>
        <w:jc w:val="left"/>
        <w:rPr>
          <w:rFonts w:cs="Times New Roman"/>
          <w:sz w:val="28"/>
          <w:szCs w:val="24"/>
          <w14:ligatures w14:val="none"/>
        </w:rPr>
      </w:pPr>
      <w:r>
        <w:rPr>
          <w:rFonts w:hint="eastAsia" w:ascii="宋体" w:cs="Times New Roman"/>
          <w:sz w:val="28"/>
          <w:szCs w:val="24"/>
          <w14:ligatures w14:val="none"/>
        </w:rPr>
        <w:t>Ⅱ、毕业设计（论文）使用的原始资料（数据）及设计技术要求：</w:t>
      </w:r>
    </w:p>
    <w:p w14:paraId="008DC479">
      <w:pPr>
        <w:widowControl/>
        <w:ind w:firstLine="0" w:firstLineChars="0"/>
        <w:rPr>
          <w:rFonts w:cs="Times New Roman"/>
          <w:sz w:val="28"/>
          <w:szCs w:val="24"/>
          <w:u w:val="single"/>
          <w14:ligatures w14:val="none"/>
        </w:rPr>
      </w:pPr>
      <w:r>
        <w:rPr>
          <w:rFonts w:hint="eastAsia" w:cs="Times New Roman"/>
          <w:sz w:val="28"/>
          <w:szCs w:val="24"/>
          <w:u w:val="single"/>
          <w14:ligatures w14:val="none"/>
        </w:rPr>
        <w:t>本课题面向移动端 Hybrid App 中的账号安全和无感风控需求，使用 Android Native、WebView 宿主和 Web 前端运行环境三类设备指纹数据作为原始资料。系统数据包括真实设备采集样本、扩充样本、高危模拟样本、后端合并会话数据、规则知识库标注结果以及消融实验结果。技术上要求完成三端特征采集、统一 session_id 会话对齐、后端数据接收与持久化、跨层语义规则构建、风险标签生成、轻量评分器训练和端侧评分闭环</w:t>
      </w:r>
      <w:r>
        <w:rPr>
          <w:rFonts w:hint="eastAsia" w:cs="Times New Roman"/>
          <w:sz w:val="28"/>
          <w:szCs w:val="24"/>
          <w:u w:val="single"/>
          <w:lang w:val="en-US" w:eastAsia="zh-CN"/>
          <w14:ligatures w14:val="none"/>
        </w:rPr>
        <w:t>。</w:t>
      </w:r>
      <w:r>
        <w:rPr>
          <w:rFonts w:cs="Times New Roman"/>
          <w:sz w:val="28"/>
          <w:szCs w:val="24"/>
          <w:u w:val="single"/>
          <w14:ligatures w14:val="none"/>
        </w:rPr>
        <w:t xml:space="preserve">                           </w:t>
      </w: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12E4358D">
      <w:pPr>
        <w:widowControl/>
        <w:ind w:firstLine="0" w:firstLineChars="0"/>
        <w:rPr>
          <w:rFonts w:cs="Times New Roman"/>
          <w:sz w:val="28"/>
          <w:szCs w:val="24"/>
          <w:u w:val="single"/>
          <w14:ligatures w14:val="none"/>
        </w:rPr>
      </w:pPr>
      <w:r>
        <w:rPr>
          <w:rFonts w:hint="eastAsia" w:cs="Times New Roman"/>
          <w:sz w:val="28"/>
          <w:szCs w:val="24"/>
          <w:u w:val="single"/>
          <w14:ligatures w14:val="none"/>
        </w:rPr>
        <w:t>选题意义在于，单一 Web 指纹或单一 Native 指纹难以覆盖 Hybrid App 中设备、宿主容器和前端运行环境之间的复杂关系。通过三端融合，可以利用设备型号、系统版本、屏幕参数、WebView 内核、JSBridge、传感器、WebGL 和 UA 等信息之间的相互印证关系，提高对模拟器、无头浏览器、接口重放、宿主剥离和云真机环境的识别能力。课题目标是实现一个可运行的原型系统，并通过实验验证跨层一致性特征对移动端风险判断的有效性。</w:t>
      </w:r>
      <w:r>
        <w:rPr>
          <w:rFonts w:cs="Times New Roman"/>
          <w:sz w:val="28"/>
          <w:szCs w:val="24"/>
          <w:u w:val="single"/>
          <w14:ligatures w14:val="none"/>
        </w:rPr>
        <w:t xml:space="preserve">                                                                </w:t>
      </w:r>
    </w:p>
    <w:p w14:paraId="1430832C">
      <w:pPr>
        <w:widowControl/>
        <w:spacing w:before="156" w:beforeLines="50" w:after="390" w:afterLines="125"/>
        <w:ind w:firstLine="0" w:firstLineChars="0"/>
        <w:jc w:val="left"/>
        <w:rPr>
          <w:rFonts w:ascii="宋体" w:cs="Times New Roman"/>
          <w:sz w:val="28"/>
          <w:szCs w:val="24"/>
          <w14:ligatures w14:val="none"/>
        </w:rPr>
      </w:pPr>
      <w:r>
        <w:rPr>
          <w:rFonts w:hint="eastAsia" w:ascii="宋体" w:cs="Times New Roman"/>
          <w:sz w:val="28"/>
          <w:szCs w:val="24"/>
          <w14:ligatures w14:val="none"/>
        </w:rPr>
        <w:t>Ⅲ、毕业设计（论文）工作内容：</w:t>
      </w:r>
    </w:p>
    <w:p w14:paraId="61242E91">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val="en-US" w:eastAsia="zh-Hans" w:bidi="ar-SA"/>
        </w:rPr>
        <w:t>该毕业设计项目的主要工作内容如下：</w:t>
      </w:r>
      <w:r>
        <w:rPr>
          <w:rFonts w:hint="default" w:ascii="Times New Roman" w:hAnsi="Times New Roman" w:eastAsia="宋体" w:cs="Times New Roman"/>
          <w:kern w:val="2"/>
          <w:sz w:val="28"/>
          <w:szCs w:val="28"/>
          <w:u w:val="single"/>
          <w:lang w:val="en-US" w:eastAsia="zh-Hans" w:bidi="ar-SA"/>
        </w:rPr>
        <w:t xml:space="preserve">                                </w:t>
      </w:r>
    </w:p>
    <w:p w14:paraId="370FA57E">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eastAsia="zh-Hans" w:bidi="ar-SA"/>
        </w:rPr>
        <w:t>（</w:t>
      </w:r>
      <w:r>
        <w:rPr>
          <w:rFonts w:hint="default" w:ascii="Times New Roman" w:hAnsi="Times New Roman" w:eastAsia="宋体" w:cs="Times New Roman"/>
          <w:kern w:val="2"/>
          <w:sz w:val="28"/>
          <w:szCs w:val="28"/>
          <w:u w:val="single"/>
          <w:lang w:eastAsia="zh-Hans" w:bidi="ar-SA"/>
        </w:rPr>
        <w:t>1</w:t>
      </w:r>
      <w:r>
        <w:rPr>
          <w:rFonts w:hint="eastAsia" w:ascii="Times New Roman" w:hAnsi="Times New Roman" w:eastAsia="宋体" w:cs="Times New Roman"/>
          <w:kern w:val="2"/>
          <w:sz w:val="28"/>
          <w:szCs w:val="28"/>
          <w:u w:val="single"/>
          <w:lang w:eastAsia="zh-Hans" w:bidi="ar-SA"/>
        </w:rPr>
        <w:t>）</w:t>
      </w:r>
      <w:r>
        <w:rPr>
          <w:rFonts w:hint="eastAsia" w:ascii="Times New Roman" w:hAnsi="Times New Roman" w:eastAsia="宋体" w:cs="Times New Roman"/>
          <w:kern w:val="2"/>
          <w:sz w:val="28"/>
          <w:szCs w:val="28"/>
          <w:u w:val="single"/>
          <w:lang w:val="en-US" w:eastAsia="zh-Hans" w:bidi="ar-SA"/>
        </w:rPr>
        <w:t xml:space="preserve">调研移动端无感风控、风险自适应认证、浏览器指纹、WebView 安全和端侧推理等相关研究，明确课题研究范围和系统定位；         </w:t>
      </w:r>
      <w:r>
        <w:rPr>
          <w:rFonts w:cs="Times New Roman"/>
          <w:sz w:val="28"/>
          <w:szCs w:val="24"/>
          <w:u w:val="single"/>
          <w14:ligatures w14:val="none"/>
        </w:rPr>
        <w:t xml:space="preserve">    </w:t>
      </w:r>
    </w:p>
    <w:p w14:paraId="7B131410">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val="en-US" w:eastAsia="zh-Hans" w:bidi="ar-SA"/>
        </w:rPr>
        <w:t>（</w:t>
      </w:r>
      <w:r>
        <w:rPr>
          <w:rFonts w:hint="default" w:ascii="Times New Roman" w:hAnsi="Times New Roman" w:eastAsia="宋体" w:cs="Times New Roman"/>
          <w:kern w:val="2"/>
          <w:sz w:val="28"/>
          <w:szCs w:val="28"/>
          <w:u w:val="single"/>
          <w:lang w:eastAsia="zh-Hans" w:bidi="ar-SA"/>
        </w:rPr>
        <w:t>2</w:t>
      </w:r>
      <w:r>
        <w:rPr>
          <w:rFonts w:hint="eastAsia" w:ascii="Times New Roman" w:hAnsi="Times New Roman" w:eastAsia="宋体" w:cs="Times New Roman"/>
          <w:kern w:val="2"/>
          <w:sz w:val="28"/>
          <w:szCs w:val="28"/>
          <w:u w:val="single"/>
          <w:lang w:eastAsia="zh-Hans" w:bidi="ar-SA"/>
        </w:rPr>
        <w:t>）</w:t>
      </w:r>
      <w:r>
        <w:rPr>
          <w:rFonts w:hint="eastAsia" w:ascii="Times New Roman" w:hAnsi="Times New Roman" w:eastAsia="宋体" w:cs="Times New Roman"/>
          <w:kern w:val="2"/>
          <w:sz w:val="28"/>
          <w:szCs w:val="28"/>
          <w:u w:val="single"/>
          <w:lang w:val="en-US" w:eastAsia="zh-Hans" w:bidi="ar-SA"/>
        </w:rPr>
        <w:t>设计 HybridGuard 总体架构，划分 Android Native、WebView 宿主、Web 前端、后端服务、规则训练和端侧评分等模块；</w:t>
      </w:r>
      <w:r>
        <w:rPr>
          <w:rFonts w:hint="default" w:ascii="Times New Roman" w:hAnsi="Times New Roman" w:eastAsia="宋体" w:cs="Times New Roman"/>
          <w:kern w:val="2"/>
          <w:sz w:val="28"/>
          <w:szCs w:val="28"/>
          <w:u w:val="single"/>
          <w:lang w:val="en-US" w:eastAsia="zh-Hans" w:bidi="ar-SA"/>
        </w:rPr>
        <w:t xml:space="preserve">                            </w:t>
      </w:r>
    </w:p>
    <w:p w14:paraId="77825B55">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val="en-US" w:eastAsia="zh-Hans" w:bidi="ar-SA"/>
        </w:rPr>
        <w:t>（</w:t>
      </w:r>
      <w:r>
        <w:rPr>
          <w:rFonts w:hint="default" w:ascii="Times New Roman" w:hAnsi="Times New Roman" w:eastAsia="宋体" w:cs="Times New Roman"/>
          <w:kern w:val="2"/>
          <w:sz w:val="28"/>
          <w:szCs w:val="28"/>
          <w:u w:val="single"/>
          <w:lang w:eastAsia="zh-Hans" w:bidi="ar-SA"/>
        </w:rPr>
        <w:t>3</w:t>
      </w:r>
      <w:r>
        <w:rPr>
          <w:rFonts w:hint="eastAsia" w:ascii="Times New Roman" w:hAnsi="Times New Roman" w:eastAsia="宋体" w:cs="Times New Roman"/>
          <w:kern w:val="2"/>
          <w:sz w:val="28"/>
          <w:szCs w:val="28"/>
          <w:u w:val="single"/>
          <w:lang w:eastAsia="zh-Hans" w:bidi="ar-SA"/>
        </w:rPr>
        <w:t>）</w:t>
      </w:r>
      <w:r>
        <w:rPr>
          <w:rFonts w:hint="eastAsia" w:cs="Times New Roman"/>
          <w:kern w:val="2"/>
          <w:sz w:val="28"/>
          <w:szCs w:val="28"/>
          <w:u w:val="single"/>
          <w:lang w:val="en-US" w:eastAsia="zh-CN" w:bidi="ar-SA"/>
        </w:rPr>
        <w:t>实现三端设备指纹采集与后端会话合并流程，完成原始 JSON 和训练 JSONL 数据持久化；</w:t>
      </w:r>
      <w:r>
        <w:rPr>
          <w:rFonts w:hint="default" w:ascii="Times New Roman" w:hAnsi="Times New Roman" w:eastAsia="宋体" w:cs="Times New Roman"/>
          <w:kern w:val="2"/>
          <w:sz w:val="28"/>
          <w:szCs w:val="28"/>
          <w:u w:val="single"/>
          <w:lang w:val="en-US" w:eastAsia="zh-Hans" w:bidi="ar-SA"/>
        </w:rPr>
        <w:t xml:space="preserve">                                                            </w:t>
      </w:r>
    </w:p>
    <w:p w14:paraId="2D0E47E6">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val="en-US" w:eastAsia="zh-Hans" w:bidi="ar-SA"/>
        </w:rPr>
        <w:t>（</w:t>
      </w:r>
      <w:r>
        <w:rPr>
          <w:rFonts w:hint="default" w:ascii="Times New Roman" w:hAnsi="Times New Roman" w:eastAsia="宋体" w:cs="Times New Roman"/>
          <w:kern w:val="2"/>
          <w:sz w:val="28"/>
          <w:szCs w:val="28"/>
          <w:u w:val="single"/>
          <w:lang w:eastAsia="zh-Hans" w:bidi="ar-SA"/>
        </w:rPr>
        <w:t>4</w:t>
      </w:r>
      <w:r>
        <w:rPr>
          <w:rFonts w:hint="eastAsia" w:ascii="Times New Roman" w:hAnsi="Times New Roman" w:eastAsia="宋体" w:cs="Times New Roman"/>
          <w:kern w:val="2"/>
          <w:sz w:val="28"/>
          <w:szCs w:val="28"/>
          <w:u w:val="single"/>
          <w:lang w:eastAsia="zh-Hans" w:bidi="ar-SA"/>
        </w:rPr>
        <w:t>）</w:t>
      </w:r>
      <w:r>
        <w:rPr>
          <w:rFonts w:hint="eastAsia" w:cs="Times New Roman"/>
          <w:kern w:val="2"/>
          <w:sz w:val="28"/>
          <w:szCs w:val="28"/>
          <w:u w:val="single"/>
          <w:lang w:val="en-US" w:eastAsia="zh-CN" w:bidi="ar-SA"/>
        </w:rPr>
        <w:t>构建跨层语义规则知识库，利用规则知识库辅助本地大模型完成离线风险标签生成；</w:t>
      </w:r>
      <w:r>
        <w:rPr>
          <w:rFonts w:hint="eastAsia" w:ascii="Times New Roman" w:hAnsi="Times New Roman" w:eastAsia="宋体" w:cs="Times New Roman"/>
          <w:kern w:val="2"/>
          <w:sz w:val="28"/>
          <w:szCs w:val="28"/>
          <w:u w:val="single"/>
          <w:lang w:val="en-US" w:eastAsia="zh-Hans" w:bidi="ar-SA"/>
        </w:rPr>
        <w:t xml:space="preserve">                                                                                        </w:t>
      </w:r>
    </w:p>
    <w:p w14:paraId="4D0D87B9">
      <w:pPr>
        <w:widowControl/>
        <w:rPr>
          <w:rFonts w:hint="eastAsia" w:cs="Times New Roman"/>
          <w:sz w:val="28"/>
          <w:szCs w:val="24"/>
          <w:u w:val="single"/>
          <w14:ligatures w14:val="none"/>
        </w:rPr>
      </w:pPr>
      <w:r>
        <w:rPr>
          <w:rFonts w:hint="eastAsia" w:ascii="Times New Roman" w:hAnsi="Times New Roman" w:eastAsia="宋体" w:cs="Times New Roman"/>
          <w:kern w:val="2"/>
          <w:sz w:val="28"/>
          <w:szCs w:val="28"/>
          <w:u w:val="single"/>
          <w:lang w:val="en-US" w:eastAsia="zh-Hans" w:bidi="ar-SA"/>
        </w:rPr>
        <w:t>（</w:t>
      </w:r>
      <w:r>
        <w:rPr>
          <w:rFonts w:hint="default" w:ascii="Times New Roman" w:hAnsi="Times New Roman" w:eastAsia="宋体" w:cs="Times New Roman"/>
          <w:kern w:val="2"/>
          <w:sz w:val="28"/>
          <w:szCs w:val="28"/>
          <w:u w:val="single"/>
          <w:lang w:eastAsia="zh-Hans" w:bidi="ar-SA"/>
        </w:rPr>
        <w:t>5</w:t>
      </w:r>
      <w:r>
        <w:rPr>
          <w:rFonts w:hint="eastAsia" w:ascii="Times New Roman" w:hAnsi="Times New Roman" w:eastAsia="宋体" w:cs="Times New Roman"/>
          <w:kern w:val="2"/>
          <w:sz w:val="28"/>
          <w:szCs w:val="28"/>
          <w:u w:val="single"/>
          <w:lang w:eastAsia="zh-Hans" w:bidi="ar-SA"/>
        </w:rPr>
        <w:t>）</w:t>
      </w:r>
      <w:r>
        <w:rPr>
          <w:rFonts w:hint="eastAsia" w:ascii="Times New Roman" w:hAnsi="Times New Roman" w:eastAsia="宋体" w:cs="Times New Roman"/>
          <w:kern w:val="2"/>
          <w:sz w:val="28"/>
          <w:szCs w:val="28"/>
          <w:u w:val="single"/>
          <w:lang w:val="en-US" w:eastAsia="zh-Hans" w:bidi="ar-SA"/>
        </w:rPr>
        <w:t>训练随机森林和 MLP 等轻量评分器，并将随机森林导出为 Android 可运行的 Java 推理代码</w:t>
      </w:r>
      <w:r>
        <w:rPr>
          <w:rFonts w:hint="default" w:ascii="Times New Roman" w:hAnsi="Times New Roman" w:eastAsia="宋体" w:cs="Times New Roman"/>
          <w:kern w:val="2"/>
          <w:sz w:val="28"/>
          <w:szCs w:val="28"/>
          <w:u w:val="single"/>
          <w:lang w:val="en-US" w:eastAsia="zh-Hans" w:bidi="ar-SA"/>
        </w:rPr>
        <w:t xml:space="preserve">                   </w:t>
      </w:r>
      <w:r>
        <w:rPr>
          <w:rFonts w:hint="eastAsia" w:cs="Times New Roman"/>
          <w:sz w:val="28"/>
          <w:szCs w:val="24"/>
          <w:u w:val="single"/>
          <w14:ligatures w14:val="none"/>
        </w:rPr>
        <w:t xml:space="preserve">            </w:t>
      </w:r>
    </w:p>
    <w:p w14:paraId="55FBC5E1">
      <w:pPr>
        <w:spacing w:line="360" w:lineRule="auto"/>
        <w:rPr>
          <w:rFonts w:hint="eastAsia" w:ascii="Times New Roman" w:hAnsi="Times New Roman" w:eastAsia="宋体" w:cs="Times New Roman"/>
          <w:kern w:val="2"/>
          <w:sz w:val="28"/>
          <w:szCs w:val="28"/>
          <w:u w:val="single"/>
          <w:lang w:val="en-US" w:eastAsia="zh-Hans" w:bidi="ar-SA"/>
        </w:rPr>
      </w:pPr>
      <w:r>
        <w:rPr>
          <w:rFonts w:hint="eastAsia" w:ascii="Times New Roman" w:hAnsi="Times New Roman" w:eastAsia="宋体" w:cs="Times New Roman"/>
          <w:kern w:val="2"/>
          <w:sz w:val="28"/>
          <w:szCs w:val="28"/>
          <w:u w:val="single"/>
          <w:lang w:val="en-US" w:eastAsia="zh-Hans" w:bidi="ar-SA"/>
        </w:rPr>
        <w:t>（</w:t>
      </w:r>
      <w:r>
        <w:rPr>
          <w:rFonts w:hint="eastAsia" w:eastAsia="宋体" w:cs="Times New Roman"/>
          <w:kern w:val="2"/>
          <w:sz w:val="28"/>
          <w:szCs w:val="28"/>
          <w:u w:val="single"/>
          <w:lang w:val="en-US" w:eastAsia="zh-CN" w:bidi="ar-SA"/>
        </w:rPr>
        <w:t>6</w:t>
      </w:r>
      <w:r>
        <w:rPr>
          <w:rFonts w:hint="eastAsia" w:ascii="Times New Roman" w:hAnsi="Times New Roman" w:eastAsia="宋体" w:cs="Times New Roman"/>
          <w:kern w:val="2"/>
          <w:sz w:val="28"/>
          <w:szCs w:val="28"/>
          <w:u w:val="single"/>
          <w:lang w:eastAsia="zh-Hans" w:bidi="ar-SA"/>
        </w:rPr>
        <w:t>）</w:t>
      </w:r>
      <w:r>
        <w:rPr>
          <w:rFonts w:hint="eastAsia" w:cs="Times New Roman"/>
          <w:kern w:val="2"/>
          <w:sz w:val="28"/>
          <w:szCs w:val="28"/>
          <w:u w:val="single"/>
          <w:lang w:val="en-US" w:eastAsia="zh-CN" w:bidi="ar-SA"/>
        </w:rPr>
        <w:t>实现端侧评分 App，完成本地三端采集、65 维特征编码、风险分输出和评分摘要上报；</w:t>
      </w:r>
      <w:r>
        <w:rPr>
          <w:rFonts w:hint="eastAsia" w:ascii="Times New Roman" w:hAnsi="Times New Roman" w:eastAsia="宋体" w:cs="Times New Roman"/>
          <w:kern w:val="2"/>
          <w:sz w:val="28"/>
          <w:szCs w:val="28"/>
          <w:u w:val="single"/>
          <w:lang w:val="en-US" w:eastAsia="zh-Hans" w:bidi="ar-SA"/>
        </w:rPr>
        <w:t xml:space="preserve">                                                                                        </w:t>
      </w:r>
    </w:p>
    <w:p w14:paraId="7C1A2B06">
      <w:pPr>
        <w:widowControl/>
        <w:rPr>
          <w:rFonts w:hint="eastAsia" w:cs="Times New Roman"/>
          <w:sz w:val="28"/>
          <w:szCs w:val="24"/>
          <w:u w:val="single"/>
          <w14:ligatures w14:val="none"/>
        </w:rPr>
      </w:pPr>
      <w:r>
        <w:rPr>
          <w:rFonts w:hint="eastAsia" w:ascii="Times New Roman" w:hAnsi="Times New Roman" w:eastAsia="宋体" w:cs="Times New Roman"/>
          <w:kern w:val="2"/>
          <w:sz w:val="28"/>
          <w:szCs w:val="28"/>
          <w:u w:val="single"/>
          <w:lang w:val="en-US" w:eastAsia="zh-Hans" w:bidi="ar-SA"/>
        </w:rPr>
        <w:t>（</w:t>
      </w:r>
      <w:r>
        <w:rPr>
          <w:rFonts w:hint="eastAsia" w:eastAsia="宋体" w:cs="Times New Roman"/>
          <w:kern w:val="2"/>
          <w:sz w:val="28"/>
          <w:szCs w:val="28"/>
          <w:u w:val="single"/>
          <w:lang w:val="en-US" w:eastAsia="zh-CN" w:bidi="ar-SA"/>
        </w:rPr>
        <w:t>7</w:t>
      </w:r>
      <w:r>
        <w:rPr>
          <w:rFonts w:hint="eastAsia" w:ascii="Times New Roman" w:hAnsi="Times New Roman" w:eastAsia="宋体" w:cs="Times New Roman"/>
          <w:kern w:val="2"/>
          <w:sz w:val="28"/>
          <w:szCs w:val="28"/>
          <w:u w:val="single"/>
          <w:lang w:eastAsia="zh-Hans" w:bidi="ar-SA"/>
        </w:rPr>
        <w:t>）</w:t>
      </w:r>
      <w:r>
        <w:rPr>
          <w:rFonts w:hint="eastAsia" w:ascii="Times New Roman" w:hAnsi="Times New Roman" w:eastAsia="宋体" w:cs="Times New Roman"/>
          <w:kern w:val="2"/>
          <w:sz w:val="28"/>
          <w:szCs w:val="28"/>
          <w:u w:val="single"/>
          <w:lang w:val="en-US" w:eastAsia="zh-Hans" w:bidi="ar-SA"/>
        </w:rPr>
        <w:t>设计并完成三端特征消融、跨层一致性消融、分组交叉验证和特征重要性分析，撰写毕业论文和答辩材料</w:t>
      </w:r>
      <w:r>
        <w:rPr>
          <w:rFonts w:hint="eastAsia" w:eastAsia="宋体" w:cs="Times New Roman"/>
          <w:kern w:val="2"/>
          <w:sz w:val="28"/>
          <w:szCs w:val="28"/>
          <w:u w:val="single"/>
          <w:lang w:val="en-US" w:eastAsia="zh-CN" w:bidi="ar-SA"/>
        </w:rPr>
        <w:t>。</w:t>
      </w:r>
      <w:r>
        <w:rPr>
          <w:rFonts w:hint="default" w:ascii="Times New Roman" w:hAnsi="Times New Roman" w:eastAsia="宋体" w:cs="Times New Roman"/>
          <w:kern w:val="2"/>
          <w:sz w:val="28"/>
          <w:szCs w:val="28"/>
          <w:u w:val="single"/>
          <w:lang w:val="en-US" w:eastAsia="zh-Hans" w:bidi="ar-SA"/>
        </w:rPr>
        <w:t xml:space="preserve">                   </w:t>
      </w:r>
      <w:r>
        <w:rPr>
          <w:rFonts w:hint="eastAsia" w:cs="Times New Roman"/>
          <w:sz w:val="28"/>
          <w:szCs w:val="24"/>
          <w:u w:val="single"/>
          <w14:ligatures w14:val="none"/>
        </w:rPr>
        <w:t xml:space="preserve">            </w:t>
      </w:r>
    </w:p>
    <w:p w14:paraId="585880FD">
      <w:pPr>
        <w:widowControl/>
        <w:spacing w:before="156" w:beforeLines="50" w:after="390" w:afterLines="125"/>
        <w:ind w:firstLine="0" w:firstLineChars="0"/>
        <w:jc w:val="left"/>
        <w:rPr>
          <w:rFonts w:cs="Times New Roman"/>
          <w:sz w:val="28"/>
          <w:szCs w:val="24"/>
          <w14:ligatures w14:val="none"/>
        </w:rPr>
      </w:pPr>
      <w:r>
        <w:rPr>
          <w:rFonts w:hint="eastAsia" w:ascii="宋体" w:cs="Times New Roman"/>
          <w:sz w:val="28"/>
          <w:szCs w:val="24"/>
          <w14:ligatures w14:val="none"/>
        </w:rPr>
        <w:t>Ⅳ、主要参考资料：</w:t>
      </w:r>
    </w:p>
    <w:p w14:paraId="7818324B">
      <w:pPr>
        <w:keepNext w:val="0"/>
        <w:keepLines w:val="0"/>
        <w:pageBreakBefore w:val="0"/>
        <w:widowControl w:val="0"/>
        <w:kinsoku/>
        <w:overflowPunct/>
        <w:topLinePunct w:val="0"/>
        <w:autoSpaceDE/>
        <w:autoSpaceDN/>
        <w:bidi w:val="0"/>
        <w:adjustRightInd/>
        <w:snapToGrid/>
        <w:spacing w:line="360" w:lineRule="auto"/>
        <w:textAlignment w:val="auto"/>
        <w:rPr>
          <w:rFonts w:hint="default" w:ascii="Times New Roman" w:hAnsi="Times New Roman" w:eastAsia="宋体" w:cs="Times New Roman"/>
          <w:sz w:val="28"/>
          <w:szCs w:val="28"/>
          <w:u w:val="single"/>
          <w:lang w:val="en-US" w:eastAsia="zh-Hans"/>
        </w:rPr>
      </w:pPr>
      <w:r>
        <w:rPr>
          <w:rFonts w:hint="default" w:ascii="Times New Roman" w:hAnsi="Times New Roman" w:eastAsia="宋体" w:cs="Times New Roman"/>
          <w:sz w:val="28"/>
          <w:szCs w:val="28"/>
          <w:u w:val="single"/>
          <w:lang w:val="en-US" w:eastAsia="zh-Hans"/>
        </w:rPr>
        <w:t>[1]Wu S, Sun P, Zhao Y, et al. Him of many faces: characterizing billion-scale adversarial and benign browser fingerprints on commercial websites[C]//NDSS. 2023.</w:t>
      </w:r>
      <w:r>
        <w:rPr>
          <w:rFonts w:cs="Times New Roman"/>
          <w:sz w:val="28"/>
          <w:szCs w:val="24"/>
          <w:u w:val="single"/>
          <w14:ligatures w14:val="none"/>
        </w:rPr>
        <w:t xml:space="preserve">                                                            </w:t>
      </w:r>
    </w:p>
    <w:p w14:paraId="1E8EBA51">
      <w:pPr>
        <w:keepNext w:val="0"/>
        <w:keepLines w:val="0"/>
        <w:pageBreakBefore w:val="0"/>
        <w:widowControl w:val="0"/>
        <w:kinsoku/>
        <w:overflowPunct/>
        <w:topLinePunct w:val="0"/>
        <w:autoSpaceDE/>
        <w:autoSpaceDN/>
        <w:bidi w:val="0"/>
        <w:adjustRightInd/>
        <w:snapToGrid/>
        <w:spacing w:line="360" w:lineRule="auto"/>
        <w:textAlignment w:val="auto"/>
        <w:rPr>
          <w:rFonts w:hint="default" w:ascii="Times New Roman" w:hAnsi="Times New Roman" w:eastAsia="宋体" w:cs="Times New Roman"/>
          <w:sz w:val="28"/>
          <w:szCs w:val="28"/>
          <w:u w:val="single"/>
          <w:lang w:val="en-US" w:eastAsia="zh-Hans"/>
        </w:rPr>
      </w:pPr>
      <w:r>
        <w:rPr>
          <w:rFonts w:hint="eastAsia" w:ascii="Times New Roman" w:hAnsi="Times New Roman" w:eastAsia="宋体" w:cs="Times New Roman"/>
          <w:sz w:val="28"/>
          <w:szCs w:val="28"/>
          <w:u w:val="single"/>
          <w:lang w:val="en-US" w:eastAsia="zh-Hans"/>
        </w:rPr>
        <w:t>[2]Sanchez-Rola I, Bilge L, Balzarotti D, et al. Rods with laser beams: Understanding browser fingerprinting on phishing pages[C]//32nd USENIX Security Symposium (USENIX Security 23). 2023: 4157-4173.</w:t>
      </w:r>
      <w:r>
        <w:rPr>
          <w:rFonts w:cs="Times New Roman"/>
          <w:sz w:val="28"/>
          <w:szCs w:val="24"/>
          <w:u w:val="single"/>
          <w14:ligatures w14:val="none"/>
        </w:rPr>
        <w:t xml:space="preserve">              </w:t>
      </w:r>
    </w:p>
    <w:p w14:paraId="0DA4CF36">
      <w:pPr>
        <w:keepNext w:val="0"/>
        <w:keepLines w:val="0"/>
        <w:pageBreakBefore w:val="0"/>
        <w:widowControl w:val="0"/>
        <w:kinsoku/>
        <w:wordWrap w:val="0"/>
        <w:overflowPunct/>
        <w:topLinePunct w:val="0"/>
        <w:autoSpaceDE/>
        <w:autoSpaceDN/>
        <w:bidi w:val="0"/>
        <w:adjustRightInd/>
        <w:snapToGrid/>
        <w:spacing w:line="360" w:lineRule="auto"/>
        <w:textAlignment w:val="auto"/>
        <w:rPr>
          <w:rFonts w:hint="eastAsia" w:ascii="Times New Roman" w:hAnsi="Times New Roman" w:eastAsia="宋体" w:cs="Times New Roman"/>
          <w:sz w:val="28"/>
          <w:szCs w:val="28"/>
          <w:u w:val="single"/>
          <w:lang w:val="en-US" w:eastAsia="zh-Hans"/>
        </w:rPr>
      </w:pPr>
      <w:r>
        <w:rPr>
          <w:rFonts w:hint="eastAsia" w:ascii="Times New Roman" w:hAnsi="Times New Roman" w:eastAsia="宋体" w:cs="Times New Roman"/>
          <w:sz w:val="28"/>
          <w:szCs w:val="28"/>
          <w:u w:val="single"/>
          <w:lang w:val="en-US" w:eastAsia="zh-Hans"/>
        </w:rPr>
        <w:t>[3]Snyder P, Karami S, Edelstein A, et al. {Pool-Party}: Exploiting browser resource pools for web tracking[C]//32nd USENIX Security Symposium (USENIX Security 23). 2023: 7091-7105.</w:t>
      </w:r>
      <w:bookmarkStart w:id="1" w:name="_Ref2136197329"/>
      <w:bookmarkEnd w:id="1"/>
      <w:r>
        <w:rPr>
          <w:rFonts w:cs="Times New Roman"/>
          <w:sz w:val="28"/>
          <w:szCs w:val="24"/>
          <w:u w:val="single"/>
          <w14:ligatures w14:val="none"/>
        </w:rPr>
        <w:t xml:space="preserve">                          </w:t>
      </w:r>
    </w:p>
    <w:p w14:paraId="61FABB42">
      <w:pPr>
        <w:keepNext w:val="0"/>
        <w:keepLines w:val="0"/>
        <w:pageBreakBefore w:val="0"/>
        <w:widowControl w:val="0"/>
        <w:kinsoku/>
        <w:overflowPunct/>
        <w:topLinePunct w:val="0"/>
        <w:autoSpaceDE/>
        <w:autoSpaceDN/>
        <w:bidi w:val="0"/>
        <w:adjustRightInd/>
        <w:snapToGrid/>
        <w:spacing w:line="360" w:lineRule="auto"/>
        <w:textAlignment w:val="auto"/>
        <w:rPr>
          <w:rFonts w:hint="eastAsia" w:ascii="Times New Roman" w:hAnsi="Times New Roman" w:eastAsia="宋体" w:cs="Times New Roman"/>
          <w:sz w:val="28"/>
          <w:szCs w:val="28"/>
          <w:u w:val="single"/>
          <w:lang w:val="en-US" w:eastAsia="zh-Hans"/>
        </w:rPr>
      </w:pPr>
      <w:r>
        <w:rPr>
          <w:rFonts w:hint="eastAsia" w:ascii="Times New Roman" w:hAnsi="Times New Roman" w:eastAsia="宋体" w:cs="Times New Roman"/>
          <w:sz w:val="28"/>
          <w:szCs w:val="28"/>
          <w:u w:val="single"/>
          <w:lang w:val="en-US" w:eastAsia="zh-Hans"/>
        </w:rPr>
        <w:t>[4]Cao Y, Li S, Wijmans E. (Cross-) browser fingerprinting via OS and hardware level features[C]//Proceedings 2017 Network and Distributed System Security Symposium. Internet Society, 2017.</w:t>
      </w:r>
      <w:bookmarkStart w:id="2" w:name="_Ref2118415523"/>
      <w:bookmarkEnd w:id="2"/>
      <w:r>
        <w:rPr>
          <w:rFonts w:cs="Times New Roman"/>
          <w:sz w:val="28"/>
          <w:szCs w:val="24"/>
          <w:u w:val="single"/>
          <w14:ligatures w14:val="none"/>
        </w:rPr>
        <w:t xml:space="preserve">                             </w:t>
      </w:r>
    </w:p>
    <w:p w14:paraId="378641FD">
      <w:pPr>
        <w:keepNext w:val="0"/>
        <w:keepLines w:val="0"/>
        <w:pageBreakBefore w:val="0"/>
        <w:widowControl w:val="0"/>
        <w:kinsoku/>
        <w:overflowPunct/>
        <w:topLinePunct w:val="0"/>
        <w:autoSpaceDE/>
        <w:autoSpaceDN/>
        <w:bidi w:val="0"/>
        <w:adjustRightInd/>
        <w:snapToGrid/>
        <w:spacing w:line="360" w:lineRule="auto"/>
        <w:textAlignment w:val="auto"/>
        <w:rPr>
          <w:rFonts w:cs="Times New Roman"/>
          <w:szCs w:val="24"/>
          <w:u w:val="single"/>
          <w14:ligatures w14:val="none"/>
        </w:rPr>
      </w:pPr>
      <w:r>
        <w:rPr>
          <w:rFonts w:hint="eastAsia" w:ascii="Times New Roman" w:hAnsi="Times New Roman" w:eastAsia="宋体" w:cs="Times New Roman"/>
          <w:sz w:val="28"/>
          <w:szCs w:val="28"/>
          <w:u w:val="single"/>
          <w:lang w:val="en-US" w:eastAsia="zh-Hans"/>
        </w:rPr>
        <w:t>[5]Vastel A, Laperdrix P, Rudametkin W, et al. {Fp-Scanner}: The privacy implications of browser fingerprint inconsistencies[C]//27th USENIX Security Symposium (USENIX Security 18). 2018: 135-150.</w:t>
      </w:r>
      <w:bookmarkStart w:id="3" w:name="_Ref2128062741"/>
      <w:bookmarkEnd w:id="3"/>
      <w:r>
        <w:rPr>
          <w:rFonts w:cs="Times New Roman"/>
          <w:sz w:val="28"/>
          <w:szCs w:val="24"/>
          <w:u w:val="single"/>
          <w14:ligatures w14:val="none"/>
        </w:rPr>
        <w:t xml:space="preserve">                       </w:t>
      </w:r>
    </w:p>
    <w:p w14:paraId="6305AC76">
      <w:pPr>
        <w:keepNext w:val="0"/>
        <w:keepLines w:val="0"/>
        <w:pageBreakBefore w:val="0"/>
        <w:widowControl w:val="0"/>
        <w:kinsoku/>
        <w:wordWrap w:val="0"/>
        <w:overflowPunct/>
        <w:topLinePunct w:val="0"/>
        <w:autoSpaceDE/>
        <w:autoSpaceDN/>
        <w:bidi w:val="0"/>
        <w:adjustRightInd/>
        <w:snapToGrid/>
        <w:spacing w:line="360" w:lineRule="auto"/>
        <w:textAlignment w:val="auto"/>
        <w:rPr>
          <w:rFonts w:cs="Times New Roman"/>
          <w:szCs w:val="24"/>
          <w:u w:val="single"/>
          <w14:ligatures w14:val="none"/>
        </w:rPr>
      </w:pPr>
      <w:r>
        <w:rPr>
          <w:rFonts w:hint="eastAsia" w:ascii="Times New Roman" w:hAnsi="Times New Roman" w:eastAsia="宋体" w:cs="Times New Roman"/>
          <w:sz w:val="28"/>
          <w:szCs w:val="28"/>
          <w:u w:val="single"/>
          <w:lang w:val="en-US" w:eastAsia="zh-Hans"/>
        </w:rPr>
        <w:t>[6]Jiang Y, Zhu H, Chang S, et al. MAUTH: Continuous user authentication based on subtle intrinsic muscular tremors[J]. IEEE Transactions on Mobile Computing, 2023, 23(2): 1930-1941.</w:t>
      </w:r>
      <w:bookmarkStart w:id="4" w:name="_Ref2128819056"/>
      <w:bookmarkEnd w:id="4"/>
      <w:r>
        <w:rPr>
          <w:rFonts w:cs="Times New Roman"/>
          <w:sz w:val="28"/>
          <w:szCs w:val="24"/>
          <w:u w:val="single"/>
          <w14:ligatures w14:val="none"/>
        </w:rPr>
        <w:t xml:space="preserve">                          </w:t>
      </w:r>
    </w:p>
    <w:p w14:paraId="3BBAD3FD">
      <w:pPr>
        <w:keepNext w:val="0"/>
        <w:keepLines w:val="0"/>
        <w:pageBreakBefore w:val="0"/>
        <w:widowControl w:val="0"/>
        <w:kinsoku/>
        <w:overflowPunct/>
        <w:topLinePunct w:val="0"/>
        <w:autoSpaceDE/>
        <w:autoSpaceDN/>
        <w:bidi w:val="0"/>
        <w:adjustRightInd/>
        <w:snapToGrid/>
        <w:spacing w:line="360" w:lineRule="auto"/>
        <w:textAlignment w:val="auto"/>
        <w:rPr>
          <w:rFonts w:cs="Times New Roman"/>
          <w:szCs w:val="24"/>
          <w:u w:val="single"/>
          <w14:ligatures w14:val="none"/>
        </w:rPr>
      </w:pPr>
      <w:r>
        <w:rPr>
          <w:rFonts w:hint="eastAsia" w:ascii="Times New Roman" w:hAnsi="Times New Roman" w:eastAsia="宋体" w:cs="Times New Roman"/>
          <w:sz w:val="28"/>
          <w:szCs w:val="28"/>
          <w:u w:val="single"/>
          <w:lang w:val="en-US" w:eastAsia="zh-Hans"/>
        </w:rPr>
        <w:t>[7]Tiwari A, Prakash J, Gross S, et al. A large scale analysis of android—web hybridization[J]. Journal of Systems and Software, 2020, 170: 110775.</w:t>
      </w:r>
      <w:bookmarkStart w:id="5" w:name="_Ref2120449170"/>
      <w:bookmarkEnd w:id="5"/>
      <w:r>
        <w:rPr>
          <w:rFonts w:cs="Times New Roman"/>
          <w:sz w:val="28"/>
          <w:szCs w:val="24"/>
          <w:u w:val="single"/>
          <w14:ligatures w14:val="none"/>
        </w:rPr>
        <w:t xml:space="preserve">        </w:t>
      </w:r>
    </w:p>
    <w:p w14:paraId="14C5D599">
      <w:pPr>
        <w:keepNext w:val="0"/>
        <w:keepLines w:val="0"/>
        <w:pageBreakBefore w:val="0"/>
        <w:widowControl w:val="0"/>
        <w:kinsoku/>
        <w:overflowPunct/>
        <w:topLinePunct w:val="0"/>
        <w:autoSpaceDE/>
        <w:autoSpaceDN/>
        <w:bidi w:val="0"/>
        <w:adjustRightInd/>
        <w:snapToGrid/>
        <w:spacing w:line="360" w:lineRule="auto"/>
        <w:textAlignment w:val="auto"/>
        <w:rPr>
          <w:rFonts w:cs="Times New Roman"/>
          <w:szCs w:val="24"/>
          <w:u w:val="single"/>
          <w14:ligatures w14:val="none"/>
        </w:rPr>
      </w:pPr>
      <w:r>
        <w:rPr>
          <w:rFonts w:hint="eastAsia" w:ascii="Times New Roman" w:hAnsi="Times New Roman" w:eastAsia="宋体" w:cs="Times New Roman"/>
          <w:sz w:val="28"/>
          <w:szCs w:val="28"/>
          <w:u w:val="single"/>
          <w:lang w:val="en-US" w:eastAsia="zh-Hans"/>
        </w:rPr>
        <w:t>[8]Sun Z, Sun R, Liu C, et al. Shadownet: A secure and efficient on-device model inference system for convolutional neural networks[C]//2023 IEEE Symposium on Security and Privacy (SP). IEEE, 2023: 1596-1612.</w:t>
      </w:r>
      <w:r>
        <w:rPr>
          <w:rFonts w:cs="Times New Roman"/>
          <w:sz w:val="28"/>
          <w:szCs w:val="24"/>
          <w:u w:val="single"/>
          <w14:ligatures w14:val="none"/>
        </w:rPr>
        <w:t xml:space="preserve">           </w:t>
      </w:r>
    </w:p>
    <w:p w14:paraId="15AB4678">
      <w:pPr>
        <w:widowControl/>
        <w:ind w:firstLine="0" w:firstLineChars="0"/>
        <w:jc w:val="left"/>
        <w:rPr>
          <w:rFonts w:cs="Times New Roman"/>
          <w:sz w:val="28"/>
          <w:szCs w:val="24"/>
          <w14:ligatures w14:val="none"/>
        </w:rPr>
      </w:pPr>
      <w:r>
        <w:rPr>
          <w:rFonts w:hint="eastAsia" w:cs="Times New Roman"/>
          <w:sz w:val="28"/>
          <w:szCs w:val="24"/>
          <w:u w:val="single"/>
          <w14:ligatures w14:val="none"/>
        </w:rPr>
        <w:t>计算机</w:t>
      </w:r>
      <w:r>
        <w:rPr>
          <w:rFonts w:hint="eastAsia" w:cs="Times New Roman"/>
          <w:sz w:val="28"/>
          <w:szCs w:val="24"/>
          <w14:ligatures w14:val="none"/>
        </w:rPr>
        <w:t>学院</w:t>
      </w:r>
      <w:r>
        <w:rPr>
          <w:rFonts w:hint="eastAsia" w:cs="Times New Roman"/>
          <w:sz w:val="28"/>
          <w:szCs w:val="24"/>
          <w:u w:val="single"/>
          <w14:ligatures w14:val="none"/>
        </w:rPr>
        <w:t>计算机科学与技术</w:t>
      </w:r>
      <w:r>
        <w:rPr>
          <w:rFonts w:hint="eastAsia" w:cs="Times New Roman"/>
          <w:sz w:val="28"/>
          <w:szCs w:val="24"/>
          <w14:ligatures w14:val="none"/>
        </w:rPr>
        <w:t>专业</w:t>
      </w:r>
      <w:r>
        <w:rPr>
          <w:rFonts w:hint="eastAsia" w:cs="Times New Roman"/>
          <w:sz w:val="28"/>
          <w:szCs w:val="24"/>
          <w:u w:val="single"/>
          <w14:ligatures w14:val="none"/>
        </w:rPr>
        <w:t>2</w:t>
      </w:r>
      <w:r>
        <w:rPr>
          <w:rFonts w:hint="eastAsia" w:cs="Times New Roman"/>
          <w:sz w:val="28"/>
          <w:szCs w:val="24"/>
          <w:u w:val="single"/>
          <w:lang w:val="en-US" w:eastAsia="zh-CN"/>
          <w14:ligatures w14:val="none"/>
        </w:rPr>
        <w:t>2</w:t>
      </w:r>
      <w:r>
        <w:rPr>
          <w:rFonts w:hint="eastAsia" w:cs="Times New Roman"/>
          <w:sz w:val="28"/>
          <w:szCs w:val="24"/>
          <w:u w:val="single"/>
          <w14:ligatures w14:val="none"/>
        </w:rPr>
        <w:t>061</w:t>
      </w:r>
      <w:r>
        <w:rPr>
          <w:rFonts w:hint="eastAsia" w:cs="Times New Roman"/>
          <w:sz w:val="28"/>
          <w:szCs w:val="24"/>
          <w:u w:val="single"/>
          <w:lang w:val="en-US" w:eastAsia="zh-CN"/>
          <w14:ligatures w14:val="none"/>
        </w:rPr>
        <w:t>4</w:t>
      </w:r>
      <w:r>
        <w:rPr>
          <w:rFonts w:hint="eastAsia" w:cs="Times New Roman"/>
          <w:sz w:val="28"/>
          <w:szCs w:val="24"/>
          <w14:ligatures w14:val="none"/>
        </w:rPr>
        <w:t>班</w:t>
      </w:r>
    </w:p>
    <w:p w14:paraId="66BB3352">
      <w:pPr>
        <w:widowControl/>
        <w:ind w:firstLine="0" w:firstLineChars="0"/>
        <w:jc w:val="left"/>
        <w:rPr>
          <w:rFonts w:hint="eastAsia" w:eastAsia="宋体" w:cs="Times New Roman"/>
          <w:sz w:val="28"/>
          <w:szCs w:val="24"/>
          <w:u w:val="single"/>
          <w:lang w:eastAsia="zh-CN"/>
          <w14:ligatures w14:val="none"/>
        </w:rPr>
      </w:pPr>
      <w:r>
        <w:rPr>
          <w:rFonts w:hint="eastAsia" w:cs="Times New Roman"/>
          <w:sz w:val="28"/>
          <w:szCs w:val="24"/>
          <w14:ligatures w14:val="none"/>
        </w:rPr>
        <w:t>学生</w:t>
      </w:r>
      <w:r>
        <w:rPr>
          <w:rFonts w:hint="eastAsia" w:cs="Times New Roman"/>
          <w:sz w:val="28"/>
          <w:szCs w:val="24"/>
          <w:u w:val="single"/>
          <w:lang w:val="en-US" w:eastAsia="zh-CN"/>
          <w14:ligatures w14:val="none"/>
        </w:rPr>
        <w:t xml:space="preserve"> 梁骁 </w:t>
      </w:r>
    </w:p>
    <w:p w14:paraId="36ACC6CD">
      <w:pPr>
        <w:widowControl/>
        <w:ind w:firstLine="0" w:firstLineChars="0"/>
        <w:jc w:val="left"/>
        <w:rPr>
          <w:rFonts w:cs="Times New Roman"/>
          <w:sz w:val="28"/>
          <w:szCs w:val="24"/>
          <w14:ligatures w14:val="none"/>
        </w:rPr>
      </w:pPr>
      <w:r>
        <w:rPr>
          <w:rFonts w:hint="eastAsia" w:cs="Times New Roman"/>
          <w:sz w:val="28"/>
          <w:szCs w:val="24"/>
          <w14:ligatures w14:val="none"/>
        </w:rPr>
        <w:t>毕业设计（论文）时间：</w:t>
      </w:r>
      <w:r>
        <w:rPr>
          <w:rFonts w:cs="Times New Roman"/>
          <w:sz w:val="28"/>
          <w:szCs w:val="24"/>
          <w14:ligatures w14:val="none"/>
        </w:rPr>
        <w:t xml:space="preserve"> </w:t>
      </w:r>
      <w:r>
        <w:rPr>
          <w:rFonts w:hint="eastAsia" w:cs="Times New Roman"/>
          <w:sz w:val="28"/>
          <w:szCs w:val="24"/>
          <w:u w:val="single"/>
          <w14:ligatures w14:val="none"/>
        </w:rPr>
        <w:t xml:space="preserve">  </w:t>
      </w:r>
      <w:r>
        <w:rPr>
          <w:rFonts w:hint="eastAsia" w:cs="Times New Roman"/>
          <w:sz w:val="28"/>
          <w:szCs w:val="24"/>
          <w:u w:val="single"/>
          <w:lang w:val="en-US" w:eastAsia="zh-CN"/>
          <w14:ligatures w14:val="none"/>
        </w:rPr>
        <w:t>2025</w:t>
      </w:r>
      <w:r>
        <w:rPr>
          <w:rFonts w:hint="eastAsia" w:cs="Times New Roman"/>
          <w:sz w:val="28"/>
          <w:szCs w:val="24"/>
          <w:u w:val="single"/>
          <w14:ligatures w14:val="none"/>
        </w:rPr>
        <w:t xml:space="preserve">  </w:t>
      </w:r>
      <w:r>
        <w:rPr>
          <w:rFonts w:hint="eastAsia" w:cs="Times New Roman"/>
          <w:sz w:val="28"/>
          <w:szCs w:val="24"/>
          <w14:ligatures w14:val="none"/>
        </w:rPr>
        <w:t>年</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12</w:t>
      </w:r>
      <w:r>
        <w:rPr>
          <w:rFonts w:cs="Times New Roman"/>
          <w:sz w:val="28"/>
          <w:szCs w:val="24"/>
          <w:u w:val="single"/>
          <w14:ligatures w14:val="none"/>
        </w:rPr>
        <w:t xml:space="preserve"> </w:t>
      </w:r>
      <w:r>
        <w:rPr>
          <w:rFonts w:hint="eastAsia" w:cs="Times New Roman"/>
          <w:sz w:val="28"/>
          <w:szCs w:val="24"/>
          <w14:ligatures w14:val="none"/>
        </w:rPr>
        <w:t>月</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24</w:t>
      </w:r>
      <w:r>
        <w:rPr>
          <w:rFonts w:cs="Times New Roman"/>
          <w:sz w:val="28"/>
          <w:szCs w:val="24"/>
          <w:u w:val="single"/>
          <w14:ligatures w14:val="none"/>
        </w:rPr>
        <w:t xml:space="preserve"> </w:t>
      </w:r>
      <w:r>
        <w:rPr>
          <w:rFonts w:hint="eastAsia" w:cs="Times New Roman"/>
          <w:sz w:val="28"/>
          <w:szCs w:val="24"/>
          <w14:ligatures w14:val="none"/>
        </w:rPr>
        <w:t>日至</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2026</w:t>
      </w:r>
      <w:r>
        <w:rPr>
          <w:rFonts w:cs="Times New Roman"/>
          <w:sz w:val="28"/>
          <w:szCs w:val="24"/>
          <w:u w:val="single"/>
          <w14:ligatures w14:val="none"/>
        </w:rPr>
        <w:t xml:space="preserve"> </w:t>
      </w:r>
      <w:r>
        <w:rPr>
          <w:rFonts w:hint="eastAsia" w:cs="Times New Roman"/>
          <w:sz w:val="28"/>
          <w:szCs w:val="24"/>
          <w14:ligatures w14:val="none"/>
        </w:rPr>
        <w:t>年</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6</w:t>
      </w:r>
      <w:r>
        <w:rPr>
          <w:rFonts w:cs="Times New Roman"/>
          <w:sz w:val="28"/>
          <w:szCs w:val="24"/>
          <w:u w:val="single"/>
          <w14:ligatures w14:val="none"/>
        </w:rPr>
        <w:t xml:space="preserve"> </w:t>
      </w:r>
      <w:r>
        <w:rPr>
          <w:rFonts w:hint="eastAsia" w:cs="Times New Roman"/>
          <w:sz w:val="28"/>
          <w:szCs w:val="24"/>
          <w14:ligatures w14:val="none"/>
        </w:rPr>
        <w:t>月</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4</w:t>
      </w:r>
      <w:r>
        <w:rPr>
          <w:rFonts w:cs="Times New Roman"/>
          <w:sz w:val="28"/>
          <w:szCs w:val="24"/>
          <w:u w:val="single"/>
          <w14:ligatures w14:val="none"/>
        </w:rPr>
        <w:t xml:space="preserve"> </w:t>
      </w:r>
      <w:r>
        <w:rPr>
          <w:rFonts w:hint="eastAsia" w:cs="Times New Roman"/>
          <w:sz w:val="28"/>
          <w:szCs w:val="24"/>
          <w14:ligatures w14:val="none"/>
        </w:rPr>
        <w:t>日</w:t>
      </w:r>
    </w:p>
    <w:p w14:paraId="1D538389">
      <w:pPr>
        <w:widowControl/>
        <w:ind w:firstLine="0" w:firstLineChars="0"/>
        <w:jc w:val="left"/>
        <w:rPr>
          <w:rFonts w:cs="Times New Roman"/>
          <w:sz w:val="28"/>
          <w:szCs w:val="24"/>
          <w14:ligatures w14:val="none"/>
        </w:rPr>
      </w:pPr>
      <w:r>
        <w:rPr>
          <w:rFonts w:hint="eastAsia" w:cs="Times New Roman"/>
          <w:sz w:val="28"/>
          <w:szCs w:val="24"/>
          <w14:ligatures w14:val="none"/>
        </w:rPr>
        <w:t>答辩时间：</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2026</w:t>
      </w:r>
      <w:r>
        <w:rPr>
          <w:rFonts w:cs="Times New Roman"/>
          <w:sz w:val="28"/>
          <w:szCs w:val="24"/>
          <w:u w:val="single"/>
          <w14:ligatures w14:val="none"/>
        </w:rPr>
        <w:t xml:space="preserve">  </w:t>
      </w:r>
      <w:r>
        <w:rPr>
          <w:rFonts w:hint="eastAsia" w:cs="Times New Roman"/>
          <w:sz w:val="28"/>
          <w:szCs w:val="24"/>
          <w14:ligatures w14:val="none"/>
        </w:rPr>
        <w:t>年</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6</w:t>
      </w:r>
      <w:r>
        <w:rPr>
          <w:rFonts w:cs="Times New Roman"/>
          <w:sz w:val="28"/>
          <w:szCs w:val="24"/>
          <w:u w:val="single"/>
          <w14:ligatures w14:val="none"/>
        </w:rPr>
        <w:t xml:space="preserve"> </w:t>
      </w:r>
      <w:r>
        <w:rPr>
          <w:rFonts w:hint="eastAsia" w:cs="Times New Roman"/>
          <w:sz w:val="28"/>
          <w:szCs w:val="24"/>
          <w14:ligatures w14:val="none"/>
        </w:rPr>
        <w:t>月</w:t>
      </w:r>
      <w:r>
        <w:rPr>
          <w:rFonts w:cs="Times New Roman"/>
          <w:sz w:val="28"/>
          <w:szCs w:val="24"/>
          <w:u w:val="single"/>
          <w14:ligatures w14:val="none"/>
        </w:rPr>
        <w:t xml:space="preserve"> </w:t>
      </w:r>
      <w:r>
        <w:rPr>
          <w:rFonts w:hint="eastAsia" w:cs="Times New Roman"/>
          <w:sz w:val="28"/>
          <w:szCs w:val="24"/>
          <w:u w:val="single"/>
          <w:lang w:val="en-US" w:eastAsia="zh-CN"/>
          <w14:ligatures w14:val="none"/>
        </w:rPr>
        <w:t>4</w:t>
      </w:r>
      <w:r>
        <w:rPr>
          <w:rFonts w:cs="Times New Roman"/>
          <w:sz w:val="28"/>
          <w:szCs w:val="24"/>
          <w:u w:val="single"/>
          <w14:ligatures w14:val="none"/>
        </w:rPr>
        <w:t xml:space="preserve"> </w:t>
      </w:r>
      <w:r>
        <w:rPr>
          <w:rFonts w:hint="eastAsia" w:cs="Times New Roman"/>
          <w:sz w:val="28"/>
          <w:szCs w:val="24"/>
          <w14:ligatures w14:val="none"/>
        </w:rPr>
        <w:t>日</w:t>
      </w:r>
    </w:p>
    <w:p w14:paraId="27E9E92D">
      <w:pPr>
        <w:widowControl/>
        <w:ind w:firstLine="0" w:firstLineChars="0"/>
        <w:jc w:val="left"/>
        <w:rPr>
          <w:rFonts w:cs="Times New Roman"/>
          <w:sz w:val="28"/>
          <w:szCs w:val="24"/>
          <w14:ligatures w14:val="none"/>
        </w:rPr>
      </w:pPr>
      <w:r>
        <w:rPr>
          <w:rFonts w:hint="eastAsia" w:cs="Times New Roman"/>
          <w:sz w:val="28"/>
          <w:szCs w:val="24"/>
          <w14:ligatures w14:val="none"/>
        </w:rPr>
        <w:t>成</w:t>
      </w:r>
      <w:r>
        <w:rPr>
          <w:rFonts w:cs="Times New Roman"/>
          <w:sz w:val="28"/>
          <w:szCs w:val="24"/>
          <w14:ligatures w14:val="none"/>
        </w:rPr>
        <w:t xml:space="preserve">    </w:t>
      </w:r>
      <w:r>
        <w:rPr>
          <w:rFonts w:hint="eastAsia" w:cs="Times New Roman"/>
          <w:sz w:val="28"/>
          <w:szCs w:val="24"/>
          <w14:ligatures w14:val="none"/>
        </w:rPr>
        <w:t>绩：</w:t>
      </w:r>
      <w:r>
        <w:rPr>
          <w:rFonts w:cs="Times New Roman"/>
          <w:sz w:val="28"/>
          <w:szCs w:val="24"/>
          <w:u w:val="single"/>
          <w14:ligatures w14:val="none"/>
        </w:rPr>
        <w:t xml:space="preserve">               </w:t>
      </w:r>
    </w:p>
    <w:p w14:paraId="53A324FC">
      <w:pPr>
        <w:widowControl/>
        <w:ind w:firstLine="0" w:firstLineChars="0"/>
        <w:jc w:val="left"/>
        <w:rPr>
          <w:rFonts w:cs="Times New Roman"/>
          <w:sz w:val="28"/>
          <w:szCs w:val="24"/>
          <w:u w:val="single"/>
          <w14:ligatures w14:val="none"/>
        </w:rPr>
      </w:pPr>
      <w:r>
        <w:rPr>
          <w:rFonts w:hint="eastAsia" w:cs="Times New Roman"/>
          <w:sz w:val="28"/>
          <w:szCs w:val="24"/>
          <w14:ligatures w14:val="none"/>
        </w:rPr>
        <w:t>指导教师：</w:t>
      </w:r>
      <w:r>
        <w:rPr>
          <w:rFonts w:cs="Times New Roman"/>
          <w:sz w:val="28"/>
          <w:szCs w:val="24"/>
          <w:u w:val="single"/>
          <w14:ligatures w14:val="none"/>
        </w:rPr>
        <w:t xml:space="preserve">     </w:t>
      </w: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34CEB5E2">
      <w:pPr>
        <w:widowControl/>
        <w:ind w:firstLine="0" w:firstLineChars="0"/>
        <w:jc w:val="left"/>
        <w:rPr>
          <w:rFonts w:cs="Times New Roman"/>
          <w:sz w:val="28"/>
          <w:szCs w:val="24"/>
          <w14:ligatures w14:val="none"/>
        </w:rPr>
      </w:pPr>
      <w:r>
        <w:rPr>
          <w:rFonts w:hint="eastAsia" w:cs="Times New Roman"/>
          <w:sz w:val="28"/>
          <w:szCs w:val="24"/>
          <w14:ligatures w14:val="none"/>
        </w:rPr>
        <w:t>兼职教师或答疑教师（并指出所负责部分）：</w:t>
      </w:r>
    </w:p>
    <w:p w14:paraId="79246CE0">
      <w:pPr>
        <w:widowControl/>
        <w:ind w:firstLine="0" w:firstLineChars="0"/>
        <w:rPr>
          <w:rFonts w:cs="Times New Roman"/>
          <w:sz w:val="28"/>
          <w:szCs w:val="24"/>
          <w:u w:val="single"/>
          <w14:ligatures w14:val="none"/>
        </w:rPr>
      </w:pP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0ED0585A">
      <w:pPr>
        <w:widowControl/>
        <w:ind w:firstLine="0" w:firstLineChars="0"/>
        <w:rPr>
          <w:rFonts w:cs="Times New Roman"/>
          <w:sz w:val="28"/>
          <w:szCs w:val="24"/>
          <w:u w:val="single"/>
          <w14:ligatures w14:val="none"/>
        </w:rPr>
      </w:pP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11E8D9F2">
      <w:pPr>
        <w:widowControl/>
        <w:ind w:firstLine="0" w:firstLineChars="0"/>
        <w:rPr>
          <w:rFonts w:cs="Times New Roman"/>
          <w:sz w:val="28"/>
          <w:szCs w:val="24"/>
          <w:u w:val="single"/>
          <w14:ligatures w14:val="none"/>
        </w:rPr>
      </w:pP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0571BC0C">
      <w:pPr>
        <w:widowControl/>
        <w:ind w:firstLine="0" w:firstLineChars="0"/>
        <w:rPr>
          <w:rFonts w:cs="Times New Roman"/>
          <w:sz w:val="28"/>
          <w:szCs w:val="24"/>
          <w14:ligatures w14:val="none"/>
        </w:rPr>
      </w:pPr>
      <w:r>
        <w:rPr>
          <w:rFonts w:hint="eastAsia" w:cs="Times New Roman"/>
          <w:sz w:val="28"/>
          <w:szCs w:val="24"/>
          <w:u w:val="single"/>
          <w14:ligatures w14:val="none"/>
        </w:rPr>
        <w:t xml:space="preserve"> </w:t>
      </w:r>
      <w:r>
        <w:rPr>
          <w:rFonts w:cs="Times New Roman"/>
          <w:sz w:val="28"/>
          <w:szCs w:val="24"/>
          <w:u w:val="single"/>
          <w14:ligatures w14:val="none"/>
        </w:rPr>
        <w:t xml:space="preserve">                                                                </w:t>
      </w:r>
    </w:p>
    <w:p w14:paraId="7747D6C6">
      <w:pPr>
        <w:widowControl/>
        <w:ind w:firstLine="0" w:firstLineChars="0"/>
        <w:jc w:val="left"/>
        <w:rPr>
          <w:rFonts w:cs="Times New Roman"/>
          <w:sz w:val="28"/>
          <w:szCs w:val="24"/>
          <w:u w:val="single"/>
          <w14:ligatures w14:val="none"/>
        </w:rPr>
      </w:pPr>
      <w:r>
        <w:rPr>
          <w:rFonts w:cs="Times New Roman"/>
          <w:sz w:val="28"/>
          <w:szCs w:val="24"/>
          <w:u w:val="single"/>
          <w14:ligatures w14:val="none"/>
        </w:rPr>
        <w:t xml:space="preserve">       6       </w:t>
      </w:r>
      <w:r>
        <w:rPr>
          <w:rFonts w:hint="eastAsia" w:cs="Times New Roman"/>
          <w:sz w:val="28"/>
          <w:szCs w:val="24"/>
          <w14:ligatures w14:val="none"/>
        </w:rPr>
        <w:t>系（教研室）</w:t>
      </w:r>
      <w:r>
        <w:rPr>
          <w:rFonts w:cs="Times New Roman"/>
          <w:sz w:val="28"/>
          <w:szCs w:val="24"/>
          <w14:ligatures w14:val="none"/>
        </w:rPr>
        <w:t xml:space="preserve"> </w:t>
      </w:r>
      <w:r>
        <w:rPr>
          <w:rFonts w:hint="eastAsia" w:cs="Times New Roman"/>
          <w:sz w:val="28"/>
          <w:szCs w:val="24"/>
          <w14:ligatures w14:val="none"/>
        </w:rPr>
        <w:t>主任（签字）：</w:t>
      </w:r>
      <w:r>
        <w:rPr>
          <w:rFonts w:cs="Times New Roman"/>
          <w:sz w:val="28"/>
          <w:szCs w:val="24"/>
          <w:u w:val="single"/>
          <w14:ligatures w14:val="none"/>
        </w:rPr>
        <w:t xml:space="preserve">                  </w:t>
      </w:r>
    </w:p>
    <w:p w14:paraId="463F1AE0">
      <w:pPr>
        <w:widowControl/>
        <w:ind w:firstLine="0" w:firstLineChars="0"/>
        <w:jc w:val="left"/>
        <w:rPr>
          <w:rFonts w:hint="eastAsia" w:cs="Times New Roman"/>
          <w:sz w:val="28"/>
          <w:szCs w:val="24"/>
          <w14:ligatures w14:val="none"/>
        </w:rPr>
      </w:pPr>
      <w:r>
        <w:rPr>
          <w:rFonts w:hint="eastAsia" w:cs="Times New Roman"/>
          <w:sz w:val="28"/>
          <w:szCs w:val="24"/>
          <w14:ligatures w14:val="none"/>
        </w:rPr>
        <w:t>注：任务书应该附在已完成的毕业设计（论文）的首页</w:t>
      </w:r>
    </w:p>
    <w:p w14:paraId="30A98741">
      <w:pPr>
        <w:spacing w:line="360" w:lineRule="auto"/>
        <w:rPr>
          <w:sz w:val="28"/>
        </w:rPr>
      </w:pPr>
      <w:r>
        <w:rPr>
          <w:rFonts w:hint="eastAsia" w:cs="Times New Roman"/>
          <w:sz w:val="28"/>
          <w:szCs w:val="24"/>
          <w14:ligatures w14:val="none"/>
        </w:rPr>
        <w:br w:type="page"/>
      </w:r>
    </w:p>
    <w:p w14:paraId="319641AB">
      <w:pPr>
        <w:rPr>
          <w:b/>
          <w:sz w:val="36"/>
        </w:rPr>
      </w:pPr>
    </w:p>
    <w:p w14:paraId="774DAC7B">
      <w:pPr>
        <w:jc w:val="center"/>
        <w:outlineLvl w:val="0"/>
        <w:rPr>
          <w:b/>
          <w:sz w:val="36"/>
        </w:rPr>
      </w:pPr>
      <w:bookmarkStart w:id="6" w:name="_Toc392665695"/>
      <w:r>
        <w:rPr>
          <w:rFonts w:hint="eastAsia"/>
          <w:b/>
          <w:sz w:val="36"/>
        </w:rPr>
        <w:t>本人声明</w:t>
      </w:r>
      <w:bookmarkEnd w:id="6"/>
    </w:p>
    <w:p w14:paraId="07B36D83">
      <w:pPr>
        <w:jc w:val="center"/>
        <w:rPr>
          <w:b/>
          <w:sz w:val="36"/>
        </w:rPr>
      </w:pPr>
    </w:p>
    <w:p w14:paraId="4484276A">
      <w:pPr>
        <w:pStyle w:val="20"/>
        <w:ind w:firstLine="561"/>
        <w:rPr>
          <w:sz w:val="28"/>
        </w:rPr>
      </w:pPr>
      <w:r>
        <w:rPr>
          <w:rFonts w:hint="eastAsia"/>
          <w:sz w:val="28"/>
        </w:rPr>
        <w:t>我声明，本论文及其研究工作是由本人在导师指导下独立完成的，在完成论文时所利用的一切资料均已在参考文献中列出。</w:t>
      </w:r>
    </w:p>
    <w:p w14:paraId="302EFF4B">
      <w:pPr>
        <w:ind w:firstLine="420"/>
        <w:rPr>
          <w:b/>
        </w:rPr>
      </w:pPr>
    </w:p>
    <w:p w14:paraId="20D665B1">
      <w:pPr>
        <w:ind w:firstLine="420"/>
        <w:rPr>
          <w:b/>
        </w:rPr>
      </w:pPr>
    </w:p>
    <w:p w14:paraId="30ADE53E">
      <w:pPr>
        <w:ind w:firstLine="420"/>
        <w:rPr>
          <w:b/>
        </w:rPr>
      </w:pPr>
    </w:p>
    <w:p w14:paraId="552EE4E7">
      <w:pPr>
        <w:ind w:firstLine="420"/>
        <w:rPr>
          <w:b/>
        </w:rPr>
      </w:pPr>
    </w:p>
    <w:p w14:paraId="5437C67C">
      <w:pPr>
        <w:ind w:firstLine="420"/>
        <w:rPr>
          <w:b/>
        </w:rPr>
      </w:pPr>
    </w:p>
    <w:p w14:paraId="3A0F5CF2">
      <w:pPr>
        <w:ind w:firstLine="420"/>
        <w:rPr>
          <w:b/>
        </w:rPr>
      </w:pPr>
    </w:p>
    <w:p w14:paraId="7EA8605B">
      <w:pPr>
        <w:rPr>
          <w:b/>
        </w:rPr>
      </w:pPr>
      <w:r>
        <w:rPr>
          <w:rFonts w:hint="eastAsia"/>
          <w:b/>
        </w:rPr>
        <w:t xml:space="preserve">    </w:t>
      </w:r>
    </w:p>
    <w:p w14:paraId="59C7701B">
      <w:pPr>
        <w:pStyle w:val="5"/>
        <w:tabs>
          <w:tab w:val="left" w:pos="425"/>
          <w:tab w:val="left" w:pos="5940"/>
        </w:tabs>
        <w:spacing w:line="360" w:lineRule="auto"/>
        <w:ind w:firstLine="0"/>
        <w:rPr>
          <w:sz w:val="24"/>
        </w:rPr>
      </w:pPr>
      <w:r>
        <w:rPr>
          <w:rFonts w:hint="eastAsia"/>
        </w:rPr>
        <w:tab/>
      </w:r>
      <w:r>
        <w:rPr>
          <w:rFonts w:hint="eastAsia"/>
        </w:rPr>
        <w:tab/>
      </w:r>
      <w:r>
        <w:rPr>
          <w:rFonts w:hint="eastAsia"/>
          <w:sz w:val="24"/>
        </w:rPr>
        <w:t>作者：</w:t>
      </w:r>
      <w:r>
        <w:rPr>
          <w:rFonts w:hint="eastAsia"/>
          <w:sz w:val="24"/>
          <w:lang w:eastAsia="zh-CN"/>
        </w:rPr>
        <w:t>梁骁</w:t>
      </w:r>
      <w:r>
        <w:rPr>
          <w:rFonts w:hint="eastAsia"/>
          <w:sz w:val="24"/>
        </w:rPr>
        <w:tab/>
      </w:r>
    </w:p>
    <w:p w14:paraId="66BFC036">
      <w:pPr>
        <w:pStyle w:val="5"/>
        <w:tabs>
          <w:tab w:val="left" w:pos="425"/>
          <w:tab w:val="left" w:pos="5940"/>
        </w:tabs>
        <w:spacing w:line="360" w:lineRule="auto"/>
        <w:rPr>
          <w:sz w:val="24"/>
        </w:rPr>
      </w:pPr>
      <w:r>
        <w:rPr>
          <w:sz w:val="24"/>
        </w:rPr>
        <w:tab/>
      </w:r>
      <w:r>
        <w:rPr>
          <w:sz w:val="24"/>
        </w:rPr>
        <w:tab/>
      </w:r>
      <w:r>
        <w:rPr>
          <w:rFonts w:hint="eastAsia"/>
          <w:sz w:val="24"/>
        </w:rPr>
        <w:t>签字：</w:t>
      </w:r>
    </w:p>
    <w:p w14:paraId="7A6B9801">
      <w:pPr>
        <w:pStyle w:val="5"/>
        <w:tabs>
          <w:tab w:val="left" w:pos="425"/>
          <w:tab w:val="left" w:pos="5940"/>
        </w:tabs>
        <w:spacing w:line="360" w:lineRule="auto"/>
        <w:rPr>
          <w:sz w:val="24"/>
        </w:rPr>
      </w:pPr>
      <w:r>
        <w:rPr>
          <w:sz w:val="24"/>
        </w:rPr>
        <w:tab/>
      </w:r>
      <w:r>
        <w:rPr>
          <w:sz w:val="24"/>
        </w:rPr>
        <w:tab/>
      </w:r>
      <w:r>
        <w:rPr>
          <w:rFonts w:hint="eastAsia"/>
          <w:sz w:val="24"/>
        </w:rPr>
        <w:t>时间：20</w:t>
      </w:r>
      <w:r>
        <w:rPr>
          <w:rFonts w:hint="eastAsia"/>
          <w:sz w:val="24"/>
          <w:lang w:val="en-US" w:eastAsia="zh-CN"/>
        </w:rPr>
        <w:t>26</w:t>
      </w:r>
      <w:r>
        <w:rPr>
          <w:rFonts w:hint="eastAsia"/>
          <w:sz w:val="24"/>
        </w:rPr>
        <w:t xml:space="preserve">年 </w:t>
      </w:r>
      <w:r>
        <w:rPr>
          <w:rFonts w:hint="eastAsia"/>
          <w:sz w:val="24"/>
          <w:lang w:val="en-US" w:eastAsia="zh-CN"/>
        </w:rPr>
        <w:t>6</w:t>
      </w:r>
      <w:r>
        <w:rPr>
          <w:rFonts w:hint="eastAsia"/>
          <w:sz w:val="24"/>
        </w:rPr>
        <w:t xml:space="preserve"> 月</w:t>
      </w:r>
    </w:p>
    <w:p w14:paraId="3333213F">
      <w:pPr>
        <w:ind w:firstLine="420"/>
      </w:pPr>
    </w:p>
    <w:p w14:paraId="1C3A2C18">
      <w:pPr>
        <w:ind w:firstLine="420"/>
      </w:pPr>
    </w:p>
    <w:p w14:paraId="0CBF428F">
      <w:pPr>
        <w:ind w:firstLine="420"/>
      </w:pPr>
    </w:p>
    <w:p w14:paraId="725F6D65">
      <w:pPr>
        <w:ind w:firstLine="420"/>
      </w:pPr>
    </w:p>
    <w:p w14:paraId="21C3EAD0">
      <w:pPr>
        <w:ind w:firstLine="420"/>
      </w:pPr>
    </w:p>
    <w:p w14:paraId="5BDB1B64">
      <w:pPr>
        <w:pStyle w:val="5"/>
        <w:spacing w:before="312" w:beforeLines="100" w:after="156" w:afterLines="50" w:line="360" w:lineRule="auto"/>
        <w:ind w:firstLine="0"/>
        <w:jc w:val="center"/>
        <w:sectPr>
          <w:headerReference r:id="rId5" w:type="default"/>
          <w:footerReference r:id="rId6" w:type="default"/>
          <w:pgSz w:w="11906" w:h="16838"/>
          <w:pgMar w:top="1701" w:right="1417" w:bottom="1418" w:left="1417" w:header="567" w:footer="851" w:gutter="0"/>
          <w:pgBorders>
            <w:top w:val="none" w:sz="0" w:space="0"/>
            <w:left w:val="none" w:sz="0" w:space="0"/>
            <w:bottom w:val="none" w:sz="0" w:space="0"/>
            <w:right w:val="none" w:sz="0" w:space="0"/>
          </w:pgBorders>
          <w:cols w:space="720" w:num="1"/>
          <w:docGrid w:type="linesAndChars" w:linePitch="312" w:charSpace="0"/>
        </w:sectPr>
      </w:pPr>
    </w:p>
    <w:p w14:paraId="1D0EE3D8">
      <w:pPr>
        <w:pStyle w:val="5"/>
        <w:spacing w:before="312" w:beforeLines="100" w:after="156" w:afterLines="50" w:line="360" w:lineRule="auto"/>
        <w:ind w:firstLine="0"/>
        <w:jc w:val="center"/>
        <w:rPr>
          <w:b/>
          <w:bCs/>
          <w:sz w:val="32"/>
        </w:rPr>
      </w:pPr>
      <w:bookmarkStart w:id="7" w:name="_Toc48539674"/>
      <w:bookmarkStart w:id="8" w:name="_Toc48549548"/>
      <w:bookmarkStart w:id="9" w:name="_Toc48539230"/>
      <w:bookmarkStart w:id="10" w:name="_Toc48549767"/>
      <w:bookmarkStart w:id="11" w:name="_Toc48537593"/>
      <w:bookmarkStart w:id="12" w:name="_Toc48539008"/>
      <w:bookmarkStart w:id="13" w:name="_Toc48539452"/>
      <w:bookmarkStart w:id="14" w:name="_Toc48538362"/>
      <w:bookmarkStart w:id="15" w:name="_Toc48538139"/>
      <w:bookmarkStart w:id="16" w:name="_Toc48549985"/>
      <w:r>
        <w:rPr>
          <w:rFonts w:hint="eastAsia" w:eastAsia="黑体"/>
          <w:sz w:val="32"/>
        </w:rPr>
        <w:t>RBA中基于Web-WebView-Android多端关联的设备身份交叉验证机制研究</w:t>
      </w:r>
      <w:bookmarkEnd w:id="7"/>
      <w:bookmarkEnd w:id="8"/>
      <w:bookmarkEnd w:id="9"/>
      <w:bookmarkEnd w:id="10"/>
      <w:bookmarkEnd w:id="11"/>
      <w:bookmarkEnd w:id="12"/>
      <w:bookmarkEnd w:id="13"/>
      <w:bookmarkEnd w:id="14"/>
      <w:bookmarkEnd w:id="15"/>
      <w:bookmarkEnd w:id="16"/>
    </w:p>
    <w:p w14:paraId="2D8E2394">
      <w:pPr>
        <w:spacing w:before="156" w:beforeLines="50"/>
        <w:jc w:val="center"/>
        <w:rPr>
          <w:sz w:val="24"/>
        </w:rPr>
      </w:pPr>
      <w:r>
        <w:rPr>
          <w:rFonts w:hint="eastAsia"/>
          <w:sz w:val="24"/>
        </w:rPr>
        <w:t xml:space="preserve">                                                    学    生：</w:t>
      </w:r>
      <w:r>
        <w:rPr>
          <w:rFonts w:hint="eastAsia"/>
          <w:sz w:val="24"/>
          <w:lang w:val="en-US" w:eastAsia="zh-CN"/>
        </w:rPr>
        <w:t>梁</w:t>
      </w:r>
      <w:r>
        <w:rPr>
          <w:rFonts w:hint="eastAsia"/>
          <w:sz w:val="24"/>
        </w:rPr>
        <w:t xml:space="preserve">  </w:t>
      </w:r>
      <w:r>
        <w:rPr>
          <w:rFonts w:hint="eastAsia"/>
          <w:sz w:val="24"/>
          <w:lang w:val="en-US" w:eastAsia="zh-CN"/>
        </w:rPr>
        <w:t>骁</w:t>
      </w:r>
      <w:r>
        <w:rPr>
          <w:rFonts w:hint="eastAsia"/>
          <w:sz w:val="24"/>
        </w:rPr>
        <w:t xml:space="preserve">    </w:t>
      </w:r>
    </w:p>
    <w:p w14:paraId="3014E112">
      <w:pPr>
        <w:spacing w:before="156" w:beforeLines="50" w:line="360" w:lineRule="auto"/>
        <w:jc w:val="center"/>
        <w:rPr>
          <w:rFonts w:hint="default" w:eastAsia="宋体"/>
          <w:sz w:val="32"/>
          <w:lang w:val="en-US" w:eastAsia="zh-CN"/>
        </w:rPr>
      </w:pPr>
      <w:r>
        <w:rPr>
          <w:rFonts w:hint="eastAsia"/>
          <w:sz w:val="24"/>
        </w:rPr>
        <w:t xml:space="preserve">                                                    指导教师：</w:t>
      </w:r>
      <w:r>
        <w:rPr>
          <w:rFonts w:hint="eastAsia"/>
          <w:sz w:val="24"/>
          <w:lang w:val="en-US" w:eastAsia="zh-CN"/>
        </w:rPr>
        <w:t>巫蜀江</w:t>
      </w:r>
    </w:p>
    <w:p w14:paraId="7FF2AEE6">
      <w:pPr>
        <w:spacing w:after="156" w:afterLines="50"/>
        <w:jc w:val="center"/>
        <w:rPr>
          <w:rFonts w:ascii="宋体" w:hAnsi="宋体"/>
          <w:sz w:val="24"/>
        </w:rPr>
      </w:pPr>
      <w:r>
        <w:rPr>
          <w:rFonts w:hint="eastAsia" w:eastAsia="黑体"/>
          <w:sz w:val="32"/>
        </w:rPr>
        <w:t>摘    要</w:t>
      </w:r>
    </w:p>
    <w:p w14:paraId="61CF1B1A">
      <w:pPr>
        <w:spacing w:line="360" w:lineRule="auto"/>
        <w:ind w:firstLine="480"/>
        <w:rPr>
          <w:rFonts w:hint="eastAsia"/>
          <w:sz w:val="24"/>
        </w:rPr>
      </w:pPr>
      <w:r>
        <w:rPr>
          <w:rFonts w:hint="eastAsia"/>
          <w:sz w:val="24"/>
        </w:rPr>
        <w:t>随着移动互联网应用承载登录、支付和业务办理等操作，账号安全已从口令校验扩展为对访问环境的持续评估。风险自适应认证（RBA）通过综合设备、环境和上下文信息判断访问风险，在低风险场景减少打扰，在高风险场景触发更强认证。但在Hybrid App中，业务会话同时经过Android原生层、WebView宿主和Web前端。若只依赖单一设备指纹，容易被脚本伪造、无头浏览器、模拟器或接口重放绕过；若完全依赖服务端风控，又会带来延迟和隐私压力。</w:t>
      </w:r>
    </w:p>
    <w:p w14:paraId="1BB2E9B4">
      <w:pPr>
        <w:spacing w:line="360" w:lineRule="auto"/>
        <w:ind w:firstLine="480"/>
        <w:rPr>
          <w:sz w:val="24"/>
        </w:rPr>
      </w:pPr>
      <w:r>
        <w:rPr>
          <w:rFonts w:hint="eastAsia"/>
          <w:sz w:val="24"/>
        </w:rPr>
        <w:t>针对上述问题，本文设计并实现HybridGuard系统，在同一会话中采集三类运行环境信息，通过会话标识完成异步对齐，并围绕设备身份、屏幕参数、浏览器标识和调试状态等特征建立可解释的校验关系。系统将离线规则标注结果训练为轻量评分器，使App能够本地输出风险分。实验结果表明，本文方法能够把分散指纹转化为稳定的风险判断依据。在严格分组交叉验证下，少量核心校验特征取得优于完整原始字段拼接的误差表现，说明信息互证比简单堆叠字段更有利于泛化，为移动端RBA提供了兼顾安全性、可用性和隐私约束的可落地方案。</w:t>
      </w:r>
    </w:p>
    <w:p w14:paraId="185E133A">
      <w:pPr>
        <w:ind w:firstLine="480"/>
      </w:pPr>
    </w:p>
    <w:p w14:paraId="385CF167">
      <w:pPr>
        <w:pStyle w:val="53"/>
        <w:ind w:firstLine="0"/>
      </w:pPr>
      <w:r>
        <w:rPr>
          <w:rFonts w:hint="eastAsia" w:ascii="黑体" w:eastAsia="黑体"/>
          <w:sz w:val="28"/>
        </w:rPr>
        <w:t>关键词：</w:t>
      </w:r>
      <w:r>
        <w:rPr>
          <w:rFonts w:hint="eastAsia"/>
          <w:sz w:val="24"/>
        </w:rPr>
        <w:t>风险自适应认证</w:t>
      </w:r>
      <w:r>
        <w:rPr>
          <w:rFonts w:hint="eastAsia"/>
          <w:sz w:val="24"/>
          <w:lang w:eastAsia="zh-CN"/>
        </w:rPr>
        <w:t>，</w:t>
      </w:r>
      <w:r>
        <w:rPr>
          <w:rFonts w:hint="eastAsia"/>
          <w:sz w:val="24"/>
        </w:rPr>
        <w:t>Android</w:t>
      </w:r>
      <w:r>
        <w:rPr>
          <w:rFonts w:hint="eastAsia"/>
          <w:sz w:val="24"/>
          <w:lang w:eastAsia="zh-CN"/>
        </w:rPr>
        <w:t>，</w:t>
      </w:r>
      <w:r>
        <w:rPr>
          <w:rFonts w:hint="eastAsia"/>
          <w:sz w:val="24"/>
        </w:rPr>
        <w:t>WebView</w:t>
      </w:r>
      <w:r>
        <w:rPr>
          <w:rFonts w:hint="eastAsia"/>
          <w:sz w:val="24"/>
          <w:lang w:eastAsia="zh-CN"/>
        </w:rPr>
        <w:t>，</w:t>
      </w:r>
      <w:r>
        <w:rPr>
          <w:rFonts w:hint="eastAsia"/>
          <w:sz w:val="24"/>
        </w:rPr>
        <w:t>三端设备指纹</w:t>
      </w:r>
      <w:r>
        <w:rPr>
          <w:rFonts w:hint="eastAsia"/>
          <w:sz w:val="24"/>
          <w:lang w:eastAsia="zh-CN"/>
        </w:rPr>
        <w:t>，</w:t>
      </w:r>
      <w:r>
        <w:rPr>
          <w:rFonts w:hint="eastAsia"/>
          <w:sz w:val="24"/>
        </w:rPr>
        <w:t>跨层一致性</w:t>
      </w:r>
      <w:r>
        <w:rPr>
          <w:rFonts w:hint="eastAsia"/>
          <w:sz w:val="24"/>
          <w:lang w:eastAsia="zh-CN"/>
        </w:rPr>
        <w:t>，</w:t>
      </w:r>
      <w:r>
        <w:rPr>
          <w:rFonts w:hint="eastAsia"/>
          <w:sz w:val="24"/>
        </w:rPr>
        <w:t>端侧评分</w:t>
      </w:r>
    </w:p>
    <w:p w14:paraId="4F93853E">
      <w:pPr>
        <w:pStyle w:val="19"/>
        <w:spacing w:before="156" w:beforeLines="50"/>
        <w:ind w:firstLine="602"/>
        <w:jc w:val="center"/>
        <w:rPr>
          <w:rFonts w:ascii="Times New Roman" w:hAnsi="Times New Roman" w:cs="Times New Roman"/>
          <w:b/>
          <w:bCs/>
          <w:sz w:val="30"/>
        </w:rPr>
        <w:sectPr>
          <w:headerReference r:id="rId7" w:type="default"/>
          <w:footerReference r:id="rId8" w:type="default"/>
          <w:pgSz w:w="11906" w:h="16838"/>
          <w:pgMar w:top="1701" w:right="1417" w:bottom="1417" w:left="1417" w:header="567" w:footer="851" w:gutter="0"/>
          <w:pgBorders>
            <w:top w:val="none" w:sz="0" w:space="0"/>
            <w:left w:val="none" w:sz="0" w:space="0"/>
            <w:bottom w:val="none" w:sz="0" w:space="0"/>
            <w:right w:val="none" w:sz="0" w:space="0"/>
          </w:pgBorders>
          <w:pgNumType w:start="1"/>
          <w:cols w:space="720" w:num="1"/>
          <w:docGrid w:type="linesAndChars" w:linePitch="312" w:charSpace="0"/>
        </w:sectPr>
      </w:pPr>
    </w:p>
    <w:p w14:paraId="67DD8B00">
      <w:pPr>
        <w:pStyle w:val="19"/>
        <w:spacing w:before="156" w:beforeLines="50"/>
        <w:jc w:val="center"/>
        <w:rPr>
          <w:rFonts w:ascii="Times New Roman" w:hAnsi="Times New Roman" w:cs="Times New Roman"/>
          <w:b/>
          <w:bCs/>
          <w:sz w:val="30"/>
        </w:rPr>
      </w:pPr>
      <w:r>
        <w:rPr>
          <w:rFonts w:hint="eastAsia" w:ascii="Times New Roman" w:hAnsi="Times New Roman" w:cs="Times New Roman"/>
          <w:b/>
          <w:bCs/>
          <w:sz w:val="30"/>
        </w:rPr>
        <w:t>Research on a Device Identity Cross-Verification Mechanism Based on Web-WebView-Android Multi-End Association in RBA</w:t>
      </w:r>
    </w:p>
    <w:p w14:paraId="2634A065">
      <w:pPr>
        <w:pStyle w:val="13"/>
        <w:spacing w:before="156" w:beforeLines="50"/>
        <w:ind w:firstLine="6120" w:firstLineChars="2550"/>
        <w:jc w:val="both"/>
        <w:rPr>
          <w:rFonts w:hint="default" w:eastAsia="宋体"/>
          <w:lang w:val="en-US" w:eastAsia="zh-CN"/>
        </w:rPr>
      </w:pPr>
      <w:r>
        <w:rPr>
          <w:rFonts w:hint="eastAsia"/>
        </w:rPr>
        <w:t xml:space="preserve">Author : </w:t>
      </w:r>
      <w:r>
        <w:rPr>
          <w:rFonts w:hint="eastAsia"/>
          <w:lang w:val="en-US" w:eastAsia="zh-CN"/>
        </w:rPr>
        <w:t>LIANG Xiao</w:t>
      </w:r>
    </w:p>
    <w:p w14:paraId="4A4ABE03">
      <w:pPr>
        <w:pStyle w:val="65"/>
        <w:spacing w:after="312" w:line="300" w:lineRule="auto"/>
        <w:ind w:firstLineChars="1250"/>
        <w:rPr>
          <w:rFonts w:hint="default" w:eastAsia="宋体"/>
          <w:sz w:val="24"/>
          <w:szCs w:val="24"/>
          <w:lang w:val="en-US" w:eastAsia="zh-CN"/>
        </w:rPr>
      </w:pPr>
      <w:r>
        <w:rPr>
          <w:rFonts w:hint="eastAsia"/>
        </w:rPr>
        <w:t xml:space="preserve">                     Tutor :</w:t>
      </w:r>
      <w:r>
        <w:rPr>
          <w:rFonts w:hint="eastAsia"/>
          <w:sz w:val="24"/>
          <w:szCs w:val="24"/>
        </w:rPr>
        <w:t xml:space="preserve"> </w:t>
      </w:r>
      <w:r>
        <w:rPr>
          <w:rFonts w:hint="eastAsia"/>
          <w:sz w:val="24"/>
          <w:szCs w:val="24"/>
          <w:lang w:val="en-US" w:eastAsia="zh-CN"/>
        </w:rPr>
        <w:t>WU</w:t>
      </w:r>
      <w:r>
        <w:rPr>
          <w:rFonts w:hint="eastAsia"/>
          <w:sz w:val="24"/>
          <w:szCs w:val="24"/>
        </w:rPr>
        <w:t xml:space="preserve"> </w:t>
      </w:r>
      <w:r>
        <w:rPr>
          <w:rFonts w:hint="eastAsia"/>
          <w:sz w:val="24"/>
          <w:szCs w:val="24"/>
          <w:lang w:val="en-US" w:eastAsia="zh-CN"/>
        </w:rPr>
        <w:t>Shu-jiang</w:t>
      </w:r>
    </w:p>
    <w:p w14:paraId="6A418911">
      <w:pPr>
        <w:pStyle w:val="32"/>
        <w:spacing w:after="312"/>
        <w:rPr>
          <w:b/>
          <w:bCs/>
          <w:sz w:val="24"/>
        </w:rPr>
      </w:pPr>
      <w:r>
        <w:rPr>
          <w:rFonts w:hint="eastAsia"/>
          <w:b/>
          <w:bCs/>
        </w:rPr>
        <w:t>Abstract</w:t>
      </w:r>
    </w:p>
    <w:p w14:paraId="2F5B338F">
      <w:pPr>
        <w:pStyle w:val="32"/>
        <w:spacing w:after="312"/>
        <w:ind w:firstLine="480"/>
        <w:jc w:val="both"/>
        <w:rPr>
          <w:rFonts w:hint="eastAsia"/>
          <w:sz w:val="24"/>
        </w:rPr>
      </w:pPr>
      <w:r>
        <w:rPr>
          <w:rFonts w:hint="eastAsia"/>
          <w:sz w:val="24"/>
        </w:rPr>
        <w:t>As mobile Internet apps increasingly support login, payment, and business transactions, account security has shifted from password checks to continuous assessment of the access environment. Risk-Based Authentication (RBA) evaluates risk using device, environment, and contextual information, reducing interruption in low-risk scenarios while triggering stronger authentication for suspicious access. However, in Hybrid Apps, a session spans the Android native layer, WebView host, and Web frontend. A single device fingerprint can be bypassed by forged scripts, headless browsers, emulators, or API replay, while server-side risk control introduces latency and privacy pressure.</w:t>
      </w:r>
    </w:p>
    <w:p w14:paraId="47028FD3">
      <w:pPr>
        <w:pStyle w:val="32"/>
        <w:spacing w:after="312"/>
        <w:ind w:firstLine="480"/>
        <w:jc w:val="both"/>
        <w:rPr>
          <w:sz w:val="24"/>
        </w:rPr>
      </w:pPr>
      <w:r>
        <w:rPr>
          <w:rFonts w:hint="eastAsia"/>
          <w:sz w:val="24"/>
        </w:rPr>
        <w:t>To address these issues, this thesis designs and implements HybridGuard, which collects runtime information from the three environments in the same session, aligns asynchronous data by session identifier, and builds interpretable checks based on device identity, screen parameters, browser identifiers, and debugging status. A lightweight scorer trained from offline rule-based labels enables local risk scoring in the app. Experiments show that dispersed fingerprints can be turned into stable risk evidence. Under strict grouped cross-validation, a small set of core verification features achieves lower error than all raw fields, showing that cross-source verification generalizes better than simple feature stacking.</w:t>
      </w:r>
    </w:p>
    <w:p w14:paraId="1F968ABA">
      <w:pPr>
        <w:pStyle w:val="17"/>
        <w:spacing w:before="312" w:beforeLines="100"/>
        <w:ind w:left="1439" w:hanging="1433" w:hangingChars="512"/>
        <w:rPr>
          <w:rFonts w:ascii="黑体" w:hAnsi="Times New Roman" w:eastAsia="黑体"/>
          <w:kern w:val="10"/>
        </w:rPr>
        <w:sectPr>
          <w:headerReference r:id="rId9" w:type="default"/>
          <w:pgSz w:w="11906" w:h="16838"/>
          <w:pgMar w:top="1701" w:right="1417" w:bottom="1417" w:left="1417" w:header="567" w:footer="851" w:gutter="0"/>
          <w:pgBorders>
            <w:top w:val="none" w:sz="0" w:space="0"/>
            <w:left w:val="none" w:sz="0" w:space="0"/>
            <w:bottom w:val="none" w:sz="0" w:space="0"/>
            <w:right w:val="none" w:sz="0" w:space="0"/>
          </w:pgBorders>
          <w:cols w:space="720" w:num="1"/>
          <w:docGrid w:type="linesAndChars" w:linePitch="312" w:charSpace="0"/>
        </w:sectPr>
      </w:pPr>
      <w:r>
        <w:rPr>
          <w:rFonts w:hint="eastAsia"/>
          <w:b/>
          <w:bCs/>
          <w:sz w:val="28"/>
        </w:rPr>
        <w:t>Key words</w:t>
      </w:r>
      <w:r>
        <w:rPr>
          <w:rFonts w:hint="eastAsia"/>
        </w:rPr>
        <w:t>：</w:t>
      </w:r>
      <w:r>
        <w:rPr>
          <w:rFonts w:hint="eastAsia"/>
          <w:lang w:val="en-US" w:eastAsia="zh-CN"/>
        </w:rPr>
        <w:t>R</w:t>
      </w:r>
      <w:r>
        <w:rPr>
          <w:rFonts w:hint="eastAsia"/>
        </w:rPr>
        <w:t>isk-based authentication</w:t>
      </w:r>
      <w:r>
        <w:rPr>
          <w:rFonts w:hint="default"/>
          <w:lang w:val="en-US"/>
        </w:rPr>
        <w:t xml:space="preserve">, </w:t>
      </w:r>
      <w:r>
        <w:rPr>
          <w:rFonts w:hint="eastAsia"/>
        </w:rPr>
        <w:t>Android</w:t>
      </w:r>
      <w:r>
        <w:rPr>
          <w:rFonts w:hint="default"/>
          <w:lang w:val="en-US"/>
        </w:rPr>
        <w:t>,</w:t>
      </w:r>
      <w:r>
        <w:rPr>
          <w:rFonts w:hint="eastAsia"/>
        </w:rPr>
        <w:t xml:space="preserve"> WebView</w:t>
      </w:r>
      <w:r>
        <w:rPr>
          <w:rFonts w:hint="default"/>
          <w:lang w:val="en-US"/>
        </w:rPr>
        <w:t>,</w:t>
      </w:r>
      <w:r>
        <w:rPr>
          <w:rFonts w:hint="eastAsia"/>
        </w:rPr>
        <w:t xml:space="preserve"> </w:t>
      </w:r>
      <w:r>
        <w:rPr>
          <w:rFonts w:hint="eastAsia"/>
          <w:lang w:val="en-US" w:eastAsia="zh-CN"/>
        </w:rPr>
        <w:t>T</w:t>
      </w:r>
      <w:r>
        <w:rPr>
          <w:rFonts w:hint="eastAsia"/>
        </w:rPr>
        <w:t>ri-end device fingerprinting</w:t>
      </w:r>
      <w:r>
        <w:rPr>
          <w:rFonts w:hint="default"/>
          <w:lang w:val="en-US"/>
        </w:rPr>
        <w:t>,</w:t>
      </w:r>
      <w:r>
        <w:rPr>
          <w:rFonts w:hint="eastAsia"/>
        </w:rPr>
        <w:t xml:space="preserve"> </w:t>
      </w:r>
      <w:r>
        <w:rPr>
          <w:rFonts w:hint="eastAsia"/>
          <w:lang w:val="en-US" w:eastAsia="zh-CN"/>
        </w:rPr>
        <w:t>C</w:t>
      </w:r>
      <w:r>
        <w:rPr>
          <w:rFonts w:hint="eastAsia"/>
        </w:rPr>
        <w:t>ross-layer consistency</w:t>
      </w:r>
      <w:r>
        <w:rPr>
          <w:rFonts w:hint="default"/>
          <w:lang w:val="en-US"/>
        </w:rPr>
        <w:t>,</w:t>
      </w:r>
      <w:r>
        <w:rPr>
          <w:rFonts w:hint="eastAsia"/>
        </w:rPr>
        <w:t xml:space="preserve"> </w:t>
      </w:r>
      <w:r>
        <w:rPr>
          <w:rFonts w:hint="eastAsia"/>
          <w:lang w:val="en-US" w:eastAsia="zh-CN"/>
        </w:rPr>
        <w:t>O</w:t>
      </w:r>
      <w:r>
        <w:rPr>
          <w:rFonts w:hint="eastAsia"/>
        </w:rPr>
        <w:t>n-device scoring</w:t>
      </w:r>
    </w:p>
    <w:p w14:paraId="713777BA"/>
    <w:p w14:paraId="19C89023">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center"/>
        <w:textAlignment w:val="auto"/>
        <w:rPr>
          <w:rFonts w:hint="eastAsia" w:eastAsia="黑体"/>
          <w:b/>
          <w:bCs/>
          <w:sz w:val="32"/>
        </w:rPr>
      </w:pPr>
      <w:r>
        <w:rPr>
          <w:rFonts w:hint="eastAsia" w:eastAsia="黑体"/>
          <w:b/>
          <w:bCs/>
          <w:sz w:val="32"/>
        </w:rPr>
        <w:t>目</w:t>
      </w:r>
      <w:r>
        <w:rPr>
          <w:rFonts w:hint="eastAsia" w:eastAsia="黑体"/>
          <w:b/>
          <w:bCs/>
          <w:sz w:val="32"/>
          <w:lang w:val="en-US" w:eastAsia="zh-CN"/>
        </w:rPr>
        <w:t xml:space="preserve">       </w:t>
      </w:r>
      <w:r>
        <w:rPr>
          <w:rFonts w:hint="eastAsia" w:eastAsia="黑体"/>
          <w:b/>
          <w:bCs/>
          <w:sz w:val="32"/>
        </w:rPr>
        <w:t>录</w:t>
      </w:r>
    </w:p>
    <w:p w14:paraId="07C2AD9D">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center"/>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TOC \o "1-3" \h \u </w:instrText>
      </w:r>
      <w:r>
        <w:rPr>
          <w:rFonts w:ascii="Times New Roman" w:hAnsi="Times New Roman" w:eastAsia="Songti SC"/>
          <w:sz w:val="24"/>
          <w:szCs w:val="24"/>
        </w:rPr>
        <w:fldChar w:fldCharType="separate"/>
      </w:r>
    </w:p>
    <w:p w14:paraId="4A0E80F8">
      <w:pPr>
        <w:pStyle w:val="25"/>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_Toc2147481783 </w:instrText>
      </w:r>
      <w:r>
        <w:rPr>
          <w:rFonts w:ascii="Times New Roman" w:hAnsi="Times New Roman" w:eastAsia="Songti SC"/>
          <w:sz w:val="24"/>
          <w:szCs w:val="24"/>
        </w:rPr>
        <w:fldChar w:fldCharType="separate"/>
      </w:r>
      <w:r>
        <w:rPr>
          <w:rFonts w:hint="default" w:ascii="Times New Roman Bold" w:hAnsi="Times New Roman Bold" w:eastAsia="Songti SC" w:cs="Times New Roman Bold"/>
          <w:b/>
          <w:bCs w:val="0"/>
          <w:sz w:val="24"/>
          <w:szCs w:val="24"/>
          <w:lang w:val="en-US" w:eastAsia="zh-CN"/>
        </w:rPr>
        <w:t>1</w:t>
      </w:r>
      <w:r>
        <w:rPr>
          <w:rFonts w:hint="default" w:ascii="Times New Roman Bold" w:hAnsi="Times New Roman Bold" w:eastAsia="Songti SC" w:cs="Times New Roman Bold"/>
          <w:b/>
          <w:bCs w:val="0"/>
          <w:sz w:val="24"/>
          <w:szCs w:val="24"/>
        </w:rPr>
        <w:t xml:space="preserve">  </w:t>
      </w:r>
      <w:r>
        <w:rPr>
          <w:rFonts w:hint="eastAsia" w:ascii="黑体" w:hAnsi="黑体" w:eastAsia="黑体" w:cs="黑体"/>
          <w:bCs/>
          <w:sz w:val="24"/>
          <w:szCs w:val="24"/>
          <w:lang w:val="en-US" w:eastAsia="zh-CN"/>
        </w:rPr>
        <w:t>绪论</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_Toc2147481783 \h </w:instrText>
      </w:r>
      <w:r>
        <w:rPr>
          <w:rFonts w:ascii="Times New Roman" w:hAnsi="Times New Roman" w:eastAsia="Songti SC"/>
          <w:sz w:val="24"/>
          <w:szCs w:val="24"/>
        </w:rPr>
        <w:fldChar w:fldCharType="separate"/>
      </w:r>
      <w:r>
        <w:rPr>
          <w:rFonts w:ascii="Times New Roman" w:hAnsi="Times New Roman" w:eastAsia="Songti SC"/>
          <w:sz w:val="24"/>
          <w:szCs w:val="24"/>
        </w:rPr>
        <w:t>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8922ED9">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_Toc2116155399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w:t>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 xml:space="preserve">  研究背景与意义</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_Toc2116155399 \h </w:instrText>
      </w:r>
      <w:r>
        <w:rPr>
          <w:rFonts w:ascii="Times New Roman" w:hAnsi="Times New Roman" w:eastAsia="Songti SC"/>
          <w:sz w:val="24"/>
          <w:szCs w:val="24"/>
        </w:rPr>
        <w:fldChar w:fldCharType="separate"/>
      </w:r>
      <w:r>
        <w:rPr>
          <w:rFonts w:ascii="Times New Roman" w:hAnsi="Times New Roman" w:eastAsia="Songti SC"/>
          <w:sz w:val="24"/>
          <w:szCs w:val="24"/>
        </w:rPr>
        <w:t>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CB5B0D8">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_Toc1747113026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w:t>
      </w:r>
      <w:r>
        <w:rPr>
          <w:rFonts w:hint="eastAsia" w:ascii="Times New Roman" w:hAnsi="Times New Roman" w:eastAsia="Songti SC"/>
          <w:bCs/>
          <w:sz w:val="24"/>
          <w:szCs w:val="24"/>
          <w:lang w:val="en-US" w:eastAsia="zh-CN"/>
        </w:rPr>
        <w:t>2</w:t>
      </w:r>
      <w:r>
        <w:rPr>
          <w:rFonts w:hint="eastAsia" w:ascii="Times New Roman" w:hAnsi="Times New Roman" w:eastAsia="Songti SC"/>
          <w:bCs/>
          <w:sz w:val="24"/>
          <w:szCs w:val="24"/>
        </w:rPr>
        <w:t xml:space="preserve">  国内外研究现状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_Toc1747113026 \h </w:instrText>
      </w:r>
      <w:r>
        <w:rPr>
          <w:rFonts w:ascii="Times New Roman" w:hAnsi="Times New Roman" w:eastAsia="Songti SC"/>
          <w:sz w:val="24"/>
          <w:szCs w:val="24"/>
        </w:rPr>
        <w:fldChar w:fldCharType="separate"/>
      </w:r>
      <w:r>
        <w:rPr>
          <w:rFonts w:ascii="Times New Roman" w:hAnsi="Times New Roman" w:eastAsia="Songti SC"/>
          <w:sz w:val="24"/>
          <w:szCs w:val="24"/>
        </w:rPr>
        <w:t>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3694533">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_Toc1184722551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.1  设备指纹与浏览器指纹研究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_Toc1184722551 \h </w:instrText>
      </w:r>
      <w:r>
        <w:rPr>
          <w:rFonts w:ascii="Times New Roman" w:hAnsi="Times New Roman" w:eastAsia="Songti SC"/>
          <w:sz w:val="24"/>
          <w:szCs w:val="24"/>
        </w:rPr>
        <w:fldChar w:fldCharType="separate"/>
      </w:r>
      <w:r>
        <w:rPr>
          <w:rFonts w:ascii="Times New Roman" w:hAnsi="Times New Roman" w:eastAsia="Songti SC"/>
          <w:sz w:val="24"/>
          <w:szCs w:val="24"/>
        </w:rPr>
        <w:t>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BA262E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_Toc163539673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 xml:space="preserve">  移动端风控与无感认证研究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_Toc163539673 \h </w:instrText>
      </w:r>
      <w:r>
        <w:rPr>
          <w:rFonts w:ascii="Times New Roman" w:hAnsi="Times New Roman" w:eastAsia="Songti SC"/>
          <w:sz w:val="24"/>
          <w:szCs w:val="24"/>
        </w:rPr>
        <w:fldChar w:fldCharType="separate"/>
      </w:r>
      <w:r>
        <w:rPr>
          <w:rFonts w:ascii="Times New Roman" w:hAnsi="Times New Roman" w:eastAsia="Songti SC"/>
          <w:sz w:val="24"/>
          <w:szCs w:val="24"/>
        </w:rPr>
        <w:t>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03F1EB8">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_Toc1979699598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3</w:t>
      </w:r>
      <w:r>
        <w:rPr>
          <w:rFonts w:hint="eastAsia" w:ascii="Times New Roman" w:hAnsi="Times New Roman" w:eastAsia="Songti SC"/>
          <w:sz w:val="24"/>
          <w:szCs w:val="24"/>
        </w:rPr>
        <w:t xml:space="preserve">  Hybrid App、WebView与JSBridge安全研究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_Toc1979699598 \h </w:instrText>
      </w:r>
      <w:r>
        <w:rPr>
          <w:rFonts w:ascii="Times New Roman" w:hAnsi="Times New Roman" w:eastAsia="Songti SC"/>
          <w:sz w:val="24"/>
          <w:szCs w:val="24"/>
        </w:rPr>
        <w:fldChar w:fldCharType="separate"/>
      </w:r>
      <w:r>
        <w:rPr>
          <w:rFonts w:ascii="Times New Roman" w:hAnsi="Times New Roman" w:eastAsia="Songti SC"/>
          <w:sz w:val="24"/>
          <w:szCs w:val="24"/>
        </w:rPr>
        <w:t>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CCF6D0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_Toc1847000615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4</w:t>
      </w:r>
      <w:r>
        <w:rPr>
          <w:rFonts w:hint="eastAsia" w:ascii="Times New Roman" w:hAnsi="Times New Roman" w:eastAsia="Songti SC"/>
          <w:sz w:val="24"/>
          <w:szCs w:val="24"/>
        </w:rPr>
        <w:t xml:space="preserve">  端侧评分与轻量模型研究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_Toc1847000615 \h </w:instrText>
      </w:r>
      <w:r>
        <w:rPr>
          <w:rFonts w:ascii="Times New Roman" w:hAnsi="Times New Roman" w:eastAsia="Songti SC"/>
          <w:sz w:val="24"/>
          <w:szCs w:val="24"/>
        </w:rPr>
        <w:fldChar w:fldCharType="separate"/>
      </w:r>
      <w:r>
        <w:rPr>
          <w:rFonts w:ascii="Times New Roman" w:hAnsi="Times New Roman" w:eastAsia="Songti SC"/>
          <w:sz w:val="24"/>
          <w:szCs w:val="24"/>
        </w:rPr>
        <w:t>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6DFC7E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_Toc663218920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5</w:t>
      </w:r>
      <w:r>
        <w:rPr>
          <w:rFonts w:hint="eastAsia" w:ascii="Times New Roman" w:hAnsi="Times New Roman" w:eastAsia="Songti SC"/>
          <w:sz w:val="24"/>
          <w:szCs w:val="24"/>
        </w:rPr>
        <w:t xml:space="preserve">  相关研究总结</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_Toc663218920 \h </w:instrText>
      </w:r>
      <w:r>
        <w:rPr>
          <w:rFonts w:ascii="Times New Roman" w:hAnsi="Times New Roman" w:eastAsia="Songti SC"/>
          <w:sz w:val="24"/>
          <w:szCs w:val="24"/>
        </w:rPr>
        <w:fldChar w:fldCharType="separate"/>
      </w:r>
      <w:r>
        <w:rPr>
          <w:rFonts w:ascii="Times New Roman" w:hAnsi="Times New Roman" w:eastAsia="Songti SC"/>
          <w:sz w:val="24"/>
          <w:szCs w:val="24"/>
        </w:rPr>
        <w:t>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1464D75">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_Toc1280260510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w:t>
      </w:r>
      <w:r>
        <w:rPr>
          <w:rFonts w:hint="eastAsia" w:ascii="Times New Roman" w:hAnsi="Times New Roman" w:eastAsia="Songti SC"/>
          <w:bCs/>
          <w:sz w:val="24"/>
          <w:szCs w:val="24"/>
          <w:lang w:val="en-US" w:eastAsia="zh-CN"/>
        </w:rPr>
        <w:t>3</w:t>
      </w:r>
      <w:r>
        <w:rPr>
          <w:rFonts w:hint="eastAsia" w:ascii="Times New Roman" w:hAnsi="Times New Roman" w:eastAsia="Songti SC"/>
          <w:bCs/>
          <w:sz w:val="24"/>
          <w:szCs w:val="24"/>
        </w:rPr>
        <w:t xml:space="preserve">  研究目标与研究内容</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_Toc1280260510 \h </w:instrText>
      </w:r>
      <w:r>
        <w:rPr>
          <w:rFonts w:ascii="Times New Roman" w:hAnsi="Times New Roman" w:eastAsia="Songti SC"/>
          <w:sz w:val="24"/>
          <w:szCs w:val="24"/>
        </w:rPr>
        <w:fldChar w:fldCharType="separate"/>
      </w:r>
      <w:r>
        <w:rPr>
          <w:rFonts w:ascii="Times New Roman" w:hAnsi="Times New Roman" w:eastAsia="Songti SC"/>
          <w:sz w:val="24"/>
          <w:szCs w:val="24"/>
        </w:rPr>
        <w:t>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3B19C09">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_Toc1699732277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w:t>
      </w:r>
      <w:r>
        <w:rPr>
          <w:rFonts w:hint="eastAsia" w:ascii="Times New Roman" w:hAnsi="Times New Roman" w:eastAsia="Songti SC"/>
          <w:bCs/>
          <w:sz w:val="24"/>
          <w:szCs w:val="24"/>
          <w:lang w:val="en-US" w:eastAsia="zh-CN"/>
        </w:rPr>
        <w:t>4</w:t>
      </w:r>
      <w:r>
        <w:rPr>
          <w:rFonts w:hint="eastAsia" w:ascii="Times New Roman" w:hAnsi="Times New Roman" w:eastAsia="Songti SC"/>
          <w:bCs/>
          <w:sz w:val="24"/>
          <w:szCs w:val="24"/>
        </w:rPr>
        <w:t xml:space="preserve">  论文组织结构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_Toc1699732277 \h </w:instrText>
      </w:r>
      <w:r>
        <w:rPr>
          <w:rFonts w:ascii="Times New Roman" w:hAnsi="Times New Roman" w:eastAsia="Songti SC"/>
          <w:sz w:val="24"/>
          <w:szCs w:val="24"/>
        </w:rPr>
        <w:fldChar w:fldCharType="separate"/>
      </w:r>
      <w:r>
        <w:rPr>
          <w:rFonts w:ascii="Times New Roman" w:hAnsi="Times New Roman" w:eastAsia="Songti SC"/>
          <w:sz w:val="24"/>
          <w:szCs w:val="24"/>
        </w:rPr>
        <w:t>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6EF701C">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_Toc1572907145 </w:instrText>
      </w:r>
      <w:r>
        <w:rPr>
          <w:rFonts w:ascii="Times New Roman" w:hAnsi="Times New Roman" w:eastAsia="Songti SC"/>
          <w:sz w:val="24"/>
          <w:szCs w:val="24"/>
        </w:rPr>
        <w:fldChar w:fldCharType="separate"/>
      </w:r>
      <w:r>
        <w:rPr>
          <w:rFonts w:hint="default" w:ascii="Times New Roman Bold" w:hAnsi="Times New Roman Bold" w:eastAsia="Songti SC" w:cs="Times New Roman Bold"/>
          <w:b/>
          <w:bCs w:val="0"/>
          <w:sz w:val="24"/>
          <w:szCs w:val="24"/>
          <w:lang w:val="en-US" w:eastAsia="zh-CN"/>
        </w:rPr>
        <w:t>2</w:t>
      </w:r>
      <w:r>
        <w:rPr>
          <w:rFonts w:hint="eastAsia" w:ascii="Times New Roman" w:hAnsi="Times New Roman" w:eastAsia="Songti SC"/>
          <w:bCs/>
          <w:sz w:val="24"/>
          <w:szCs w:val="24"/>
        </w:rPr>
        <w:t xml:space="preserve">  </w:t>
      </w:r>
      <w:r>
        <w:rPr>
          <w:rFonts w:hint="eastAsia" w:ascii="黑体" w:hAnsi="黑体" w:eastAsia="黑体" w:cs="黑体"/>
          <w:bCs/>
          <w:sz w:val="24"/>
          <w:szCs w:val="24"/>
        </w:rPr>
        <w:t>系统设计与总体架构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_Toc1572907145 \h </w:instrText>
      </w:r>
      <w:r>
        <w:rPr>
          <w:rFonts w:ascii="Times New Roman" w:hAnsi="Times New Roman" w:eastAsia="Songti SC"/>
          <w:sz w:val="24"/>
          <w:szCs w:val="24"/>
        </w:rPr>
        <w:fldChar w:fldCharType="separate"/>
      </w:r>
      <w:r>
        <w:rPr>
          <w:rFonts w:ascii="Times New Roman" w:hAnsi="Times New Roman" w:eastAsia="Songti SC"/>
          <w:sz w:val="24"/>
          <w:szCs w:val="24"/>
        </w:rPr>
        <w:t>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6F06262">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_Toc326691445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2.1</w:t>
      </w:r>
      <w:r>
        <w:rPr>
          <w:rFonts w:hint="eastAsia" w:ascii="Times New Roman" w:hAnsi="Times New Roman" w:eastAsia="Songti SC"/>
          <w:bCs/>
          <w:sz w:val="24"/>
          <w:szCs w:val="24"/>
        </w:rPr>
        <w:t xml:space="preserve">  系统设计目标</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_Toc326691445 \h </w:instrText>
      </w:r>
      <w:r>
        <w:rPr>
          <w:rFonts w:ascii="Times New Roman" w:hAnsi="Times New Roman" w:eastAsia="Songti SC"/>
          <w:sz w:val="24"/>
          <w:szCs w:val="24"/>
        </w:rPr>
        <w:fldChar w:fldCharType="separate"/>
      </w:r>
      <w:r>
        <w:rPr>
          <w:rFonts w:ascii="Times New Roman" w:hAnsi="Times New Roman" w:eastAsia="Songti SC"/>
          <w:sz w:val="24"/>
          <w:szCs w:val="24"/>
        </w:rPr>
        <w:t>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DBAEFF3">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_Toc1734914383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2.2</w:t>
      </w:r>
      <w:r>
        <w:rPr>
          <w:rFonts w:hint="eastAsia" w:ascii="Times New Roman" w:hAnsi="Times New Roman" w:eastAsia="Songti SC"/>
          <w:bCs/>
          <w:sz w:val="24"/>
          <w:szCs w:val="24"/>
        </w:rPr>
        <w:t xml:space="preserve">  功能需求分析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_Toc1734914383 \h </w:instrText>
      </w:r>
      <w:r>
        <w:rPr>
          <w:rFonts w:ascii="Times New Roman" w:hAnsi="Times New Roman" w:eastAsia="Songti SC"/>
          <w:sz w:val="24"/>
          <w:szCs w:val="24"/>
        </w:rPr>
        <w:fldChar w:fldCharType="separate"/>
      </w:r>
      <w:r>
        <w:rPr>
          <w:rFonts w:ascii="Times New Roman" w:hAnsi="Times New Roman" w:eastAsia="Songti SC"/>
          <w:sz w:val="24"/>
          <w:szCs w:val="24"/>
        </w:rPr>
        <w:t>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786805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_Toc173076115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.1  跨端设备指纹采集功能</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_Toc173076115 \h </w:instrText>
      </w:r>
      <w:r>
        <w:rPr>
          <w:rFonts w:ascii="Times New Roman" w:hAnsi="Times New Roman" w:eastAsia="Songti SC"/>
          <w:sz w:val="24"/>
          <w:szCs w:val="24"/>
        </w:rPr>
        <w:fldChar w:fldCharType="separate"/>
      </w:r>
      <w:r>
        <w:rPr>
          <w:rFonts w:ascii="Times New Roman" w:hAnsi="Times New Roman" w:eastAsia="Songti SC"/>
          <w:sz w:val="24"/>
          <w:szCs w:val="24"/>
        </w:rPr>
        <w:t>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C64C16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_Toc1197406767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 xml:space="preserve">  会话合并与数据持久化功能</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_Toc1197406767 \h </w:instrText>
      </w:r>
      <w:r>
        <w:rPr>
          <w:rFonts w:ascii="Times New Roman" w:hAnsi="Times New Roman" w:eastAsia="Songti SC"/>
          <w:sz w:val="24"/>
          <w:szCs w:val="24"/>
        </w:rPr>
        <w:fldChar w:fldCharType="separate"/>
      </w:r>
      <w:r>
        <w:rPr>
          <w:rFonts w:ascii="Times New Roman" w:hAnsi="Times New Roman" w:eastAsia="Songti SC"/>
          <w:sz w:val="24"/>
          <w:szCs w:val="24"/>
        </w:rPr>
        <w:t>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F487F9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_Toc746276932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3</w:t>
      </w:r>
      <w:r>
        <w:rPr>
          <w:rFonts w:hint="eastAsia" w:ascii="Times New Roman" w:hAnsi="Times New Roman" w:eastAsia="Songti SC"/>
          <w:sz w:val="24"/>
          <w:szCs w:val="24"/>
        </w:rPr>
        <w:t xml:space="preserve">  规则知识库与风险标签生成功能</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_Toc746276932 \h </w:instrText>
      </w:r>
      <w:r>
        <w:rPr>
          <w:rFonts w:ascii="Times New Roman" w:hAnsi="Times New Roman" w:eastAsia="Songti SC"/>
          <w:sz w:val="24"/>
          <w:szCs w:val="24"/>
        </w:rPr>
        <w:fldChar w:fldCharType="separate"/>
      </w:r>
      <w:r>
        <w:rPr>
          <w:rFonts w:ascii="Times New Roman" w:hAnsi="Times New Roman" w:eastAsia="Songti SC"/>
          <w:sz w:val="24"/>
          <w:szCs w:val="24"/>
        </w:rPr>
        <w:t>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E430EFB">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_Toc1371897644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4</w:t>
      </w:r>
      <w:r>
        <w:rPr>
          <w:rFonts w:hint="eastAsia" w:ascii="Times New Roman" w:hAnsi="Times New Roman" w:eastAsia="Songti SC"/>
          <w:sz w:val="24"/>
          <w:szCs w:val="24"/>
        </w:rPr>
        <w:t xml:space="preserve">  轻量评分与App本地评分功能</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_Toc1371897644 \h </w:instrText>
      </w:r>
      <w:r>
        <w:rPr>
          <w:rFonts w:ascii="Times New Roman" w:hAnsi="Times New Roman" w:eastAsia="Songti SC"/>
          <w:sz w:val="24"/>
          <w:szCs w:val="24"/>
        </w:rPr>
        <w:fldChar w:fldCharType="separate"/>
      </w:r>
      <w:r>
        <w:rPr>
          <w:rFonts w:ascii="Times New Roman" w:hAnsi="Times New Roman" w:eastAsia="Songti SC"/>
          <w:sz w:val="24"/>
          <w:szCs w:val="24"/>
        </w:rPr>
        <w:t>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0DB566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_Toc2099268516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5</w:t>
      </w:r>
      <w:r>
        <w:rPr>
          <w:rFonts w:hint="eastAsia" w:ascii="Times New Roman" w:hAnsi="Times New Roman" w:eastAsia="Songti SC"/>
          <w:sz w:val="24"/>
          <w:szCs w:val="24"/>
        </w:rPr>
        <w:t xml:space="preserve">  实验分析功能</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_Toc2099268516 \h </w:instrText>
      </w:r>
      <w:r>
        <w:rPr>
          <w:rFonts w:ascii="Times New Roman" w:hAnsi="Times New Roman" w:eastAsia="Songti SC"/>
          <w:sz w:val="24"/>
          <w:szCs w:val="24"/>
        </w:rPr>
        <w:fldChar w:fldCharType="separate"/>
      </w:r>
      <w:r>
        <w:rPr>
          <w:rFonts w:ascii="Times New Roman" w:hAnsi="Times New Roman" w:eastAsia="Songti SC"/>
          <w:sz w:val="24"/>
          <w:szCs w:val="24"/>
        </w:rPr>
        <w:t>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861821E">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_Toc1397111849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2.3</w:t>
      </w:r>
      <w:r>
        <w:rPr>
          <w:rFonts w:hint="eastAsia" w:ascii="Times New Roman" w:hAnsi="Times New Roman" w:eastAsia="Songti SC"/>
          <w:bCs/>
          <w:sz w:val="24"/>
          <w:szCs w:val="24"/>
        </w:rPr>
        <w:t xml:space="preserve">  非功能需求分析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_Toc1397111849 \h </w:instrText>
      </w:r>
      <w:r>
        <w:rPr>
          <w:rFonts w:ascii="Times New Roman" w:hAnsi="Times New Roman" w:eastAsia="Songti SC"/>
          <w:sz w:val="24"/>
          <w:szCs w:val="24"/>
        </w:rPr>
        <w:fldChar w:fldCharType="separate"/>
      </w:r>
      <w:r>
        <w:rPr>
          <w:rFonts w:ascii="Times New Roman" w:hAnsi="Times New Roman" w:eastAsia="Songti SC"/>
          <w:sz w:val="24"/>
          <w:szCs w:val="24"/>
        </w:rPr>
        <w:t>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8B0036E">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_Toc672649845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2.3.1  识别准确性与鲁棒性</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_Toc672649845 \h </w:instrText>
      </w:r>
      <w:r>
        <w:rPr>
          <w:rFonts w:ascii="Times New Roman" w:hAnsi="Times New Roman" w:eastAsia="Songti SC"/>
          <w:sz w:val="24"/>
          <w:szCs w:val="24"/>
        </w:rPr>
        <w:fldChar w:fldCharType="separate"/>
      </w:r>
      <w:r>
        <w:rPr>
          <w:rFonts w:ascii="Times New Roman" w:hAnsi="Times New Roman" w:eastAsia="Songti SC"/>
          <w:sz w:val="24"/>
          <w:szCs w:val="24"/>
        </w:rPr>
        <w:t>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9FF8660">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_Toc872027107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2.3.2  端侧性能与资源占用</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_Toc872027107 \h </w:instrText>
      </w:r>
      <w:r>
        <w:rPr>
          <w:rFonts w:ascii="Times New Roman" w:hAnsi="Times New Roman" w:eastAsia="Songti SC"/>
          <w:sz w:val="24"/>
          <w:szCs w:val="24"/>
        </w:rPr>
        <w:fldChar w:fldCharType="separate"/>
      </w:r>
      <w:r>
        <w:rPr>
          <w:rFonts w:ascii="Times New Roman" w:hAnsi="Times New Roman" w:eastAsia="Songti SC"/>
          <w:sz w:val="24"/>
          <w:szCs w:val="24"/>
        </w:rPr>
        <w:t>10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36CA28C">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_Toc1731180221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2.3.3  隐私与数据最小化</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_Toc1731180221 \h </w:instrText>
      </w:r>
      <w:r>
        <w:rPr>
          <w:rFonts w:ascii="Times New Roman" w:hAnsi="Times New Roman" w:eastAsia="Songti SC"/>
          <w:sz w:val="24"/>
          <w:szCs w:val="24"/>
        </w:rPr>
        <w:fldChar w:fldCharType="separate"/>
      </w:r>
      <w:r>
        <w:rPr>
          <w:rFonts w:ascii="Times New Roman" w:hAnsi="Times New Roman" w:eastAsia="Songti SC"/>
          <w:sz w:val="24"/>
          <w:szCs w:val="24"/>
        </w:rPr>
        <w:t>10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2BD351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_Toc1837524791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2.3.4  可维护性与可扩展性</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_Toc1837524791 \h </w:instrText>
      </w:r>
      <w:r>
        <w:rPr>
          <w:rFonts w:ascii="Times New Roman" w:hAnsi="Times New Roman" w:eastAsia="Songti SC"/>
          <w:sz w:val="24"/>
          <w:szCs w:val="24"/>
        </w:rPr>
        <w:fldChar w:fldCharType="separate"/>
      </w:r>
      <w:r>
        <w:rPr>
          <w:rFonts w:ascii="Times New Roman" w:hAnsi="Times New Roman" w:eastAsia="Songti SC"/>
          <w:sz w:val="24"/>
          <w:szCs w:val="24"/>
        </w:rPr>
        <w:t>10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374F3DB">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_Toc316834830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2.4</w:t>
      </w:r>
      <w:r>
        <w:rPr>
          <w:rFonts w:hint="eastAsia" w:ascii="Times New Roman" w:hAnsi="Times New Roman" w:eastAsia="Songti SC"/>
          <w:bCs/>
          <w:sz w:val="24"/>
          <w:szCs w:val="24"/>
        </w:rPr>
        <w:t xml:space="preserve">  系统</w:t>
      </w:r>
      <w:r>
        <w:rPr>
          <w:rFonts w:hint="eastAsia" w:ascii="Times New Roman" w:hAnsi="Times New Roman" w:eastAsia="Songti SC"/>
          <w:bCs/>
          <w:sz w:val="24"/>
          <w:szCs w:val="24"/>
          <w:lang w:val="en-US" w:eastAsia="zh-CN"/>
        </w:rPr>
        <w:t>总体架构</w:t>
      </w:r>
      <w:r>
        <w:rPr>
          <w:rFonts w:hint="eastAsia" w:ascii="Times New Roman" w:hAnsi="Times New Roman" w:eastAsia="Songti SC"/>
          <w:bCs/>
          <w:sz w:val="24"/>
          <w:szCs w:val="24"/>
        </w:rPr>
        <w:t>设计</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_Toc316834830 \h </w:instrText>
      </w:r>
      <w:r>
        <w:rPr>
          <w:rFonts w:ascii="Times New Roman" w:hAnsi="Times New Roman" w:eastAsia="Songti SC"/>
          <w:sz w:val="24"/>
          <w:szCs w:val="24"/>
        </w:rPr>
        <w:fldChar w:fldCharType="separate"/>
      </w:r>
      <w:r>
        <w:rPr>
          <w:rFonts w:ascii="Times New Roman" w:hAnsi="Times New Roman" w:eastAsia="Songti SC"/>
          <w:sz w:val="24"/>
          <w:szCs w:val="24"/>
        </w:rPr>
        <w:t>10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5DAD248">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_Toc1431026897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2.5</w:t>
      </w:r>
      <w:r>
        <w:rPr>
          <w:rFonts w:hint="eastAsia" w:ascii="Times New Roman" w:hAnsi="Times New Roman" w:eastAsia="Songti SC"/>
          <w:bCs/>
          <w:sz w:val="24"/>
          <w:szCs w:val="24"/>
        </w:rPr>
        <w:t xml:space="preserve">  系统</w:t>
      </w:r>
      <w:r>
        <w:rPr>
          <w:rFonts w:hint="eastAsia" w:ascii="Times New Roman" w:hAnsi="Times New Roman" w:eastAsia="Songti SC"/>
          <w:bCs/>
          <w:sz w:val="24"/>
          <w:szCs w:val="24"/>
          <w:lang w:val="en-US" w:eastAsia="zh-CN"/>
        </w:rPr>
        <w:t>工作流程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_Toc1431026897 \h </w:instrText>
      </w:r>
      <w:r>
        <w:rPr>
          <w:rFonts w:ascii="Times New Roman" w:hAnsi="Times New Roman" w:eastAsia="Songti SC"/>
          <w:sz w:val="24"/>
          <w:szCs w:val="24"/>
        </w:rPr>
        <w:fldChar w:fldCharType="separate"/>
      </w:r>
      <w:r>
        <w:rPr>
          <w:rFonts w:ascii="Times New Roman" w:hAnsi="Times New Roman" w:eastAsia="Songti SC"/>
          <w:sz w:val="24"/>
          <w:szCs w:val="24"/>
        </w:rPr>
        <w:t>11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A8AAADF">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_Toc1599695126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2.5.1  离线标注训练链路</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_Toc1599695126 \h </w:instrText>
      </w:r>
      <w:r>
        <w:rPr>
          <w:rFonts w:ascii="Times New Roman" w:hAnsi="Times New Roman" w:eastAsia="Songti SC"/>
          <w:sz w:val="24"/>
          <w:szCs w:val="24"/>
        </w:rPr>
        <w:fldChar w:fldCharType="separate"/>
      </w:r>
      <w:r>
        <w:rPr>
          <w:rFonts w:ascii="Times New Roman" w:hAnsi="Times New Roman" w:eastAsia="Songti SC"/>
          <w:sz w:val="24"/>
          <w:szCs w:val="24"/>
        </w:rPr>
        <w:t>11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1DD7D6B">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_Toc1728205889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2.5.2  端侧评分训练链路</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_Toc1728205889 \h </w:instrText>
      </w:r>
      <w:r>
        <w:rPr>
          <w:rFonts w:ascii="Times New Roman" w:hAnsi="Times New Roman" w:eastAsia="Songti SC"/>
          <w:sz w:val="24"/>
          <w:szCs w:val="24"/>
        </w:rPr>
        <w:fldChar w:fldCharType="separate"/>
      </w:r>
      <w:r>
        <w:rPr>
          <w:rFonts w:ascii="Times New Roman" w:hAnsi="Times New Roman" w:eastAsia="Songti SC"/>
          <w:sz w:val="24"/>
          <w:szCs w:val="24"/>
        </w:rPr>
        <w:t>12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31751D3">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_Toc1240050748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2.5.3  跨层一致性分析流程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_Toc1240050748 \h </w:instrText>
      </w:r>
      <w:r>
        <w:rPr>
          <w:rFonts w:ascii="Times New Roman" w:hAnsi="Times New Roman" w:eastAsia="Songti SC"/>
          <w:sz w:val="24"/>
          <w:szCs w:val="24"/>
        </w:rPr>
        <w:fldChar w:fldCharType="separate"/>
      </w:r>
      <w:r>
        <w:rPr>
          <w:rFonts w:ascii="Times New Roman" w:hAnsi="Times New Roman" w:eastAsia="Songti SC"/>
          <w:sz w:val="24"/>
          <w:szCs w:val="24"/>
        </w:rPr>
        <w:t>13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23C0C2A">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_Toc204127501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2.6</w:t>
      </w:r>
      <w:r>
        <w:rPr>
          <w:rFonts w:hint="eastAsia" w:ascii="Times New Roman" w:hAnsi="Times New Roman" w:eastAsia="Songti SC"/>
          <w:bCs/>
          <w:sz w:val="24"/>
          <w:szCs w:val="24"/>
        </w:rPr>
        <w:t xml:space="preserve">  </w:t>
      </w:r>
      <w:r>
        <w:rPr>
          <w:rFonts w:hint="eastAsia" w:ascii="Times New Roman" w:hAnsi="Times New Roman" w:eastAsia="Songti SC"/>
          <w:bCs/>
          <w:sz w:val="24"/>
          <w:szCs w:val="24"/>
          <w:lang w:val="en-US" w:eastAsia="zh-CN"/>
        </w:rPr>
        <w:t>本章小结</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_Toc204127501 \h </w:instrText>
      </w:r>
      <w:r>
        <w:rPr>
          <w:rFonts w:ascii="Times New Roman" w:hAnsi="Times New Roman" w:eastAsia="Songti SC"/>
          <w:sz w:val="24"/>
          <w:szCs w:val="24"/>
        </w:rPr>
        <w:fldChar w:fldCharType="separate"/>
      </w:r>
      <w:r>
        <w:rPr>
          <w:rFonts w:ascii="Times New Roman" w:hAnsi="Times New Roman" w:eastAsia="Songti SC"/>
          <w:sz w:val="24"/>
          <w:szCs w:val="24"/>
        </w:rPr>
        <w:t>14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60DF989">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_Toc1239525048 </w:instrText>
      </w:r>
      <w:r>
        <w:rPr>
          <w:rFonts w:ascii="Times New Roman" w:hAnsi="Times New Roman" w:eastAsia="Songti SC"/>
          <w:sz w:val="24"/>
          <w:szCs w:val="24"/>
        </w:rPr>
        <w:fldChar w:fldCharType="separate"/>
      </w:r>
      <w:r>
        <w:rPr>
          <w:rFonts w:hint="default" w:ascii="Times New Roman Bold" w:hAnsi="Times New Roman Bold" w:eastAsia="Songti SC" w:cs="Times New Roman Bold"/>
          <w:b/>
          <w:bCs w:val="0"/>
          <w:sz w:val="24"/>
          <w:szCs w:val="24"/>
        </w:rPr>
        <w:t>3</w:t>
      </w:r>
      <w:r>
        <w:rPr>
          <w:rFonts w:hint="eastAsia" w:ascii="Times New Roman" w:hAnsi="Times New Roman" w:eastAsia="Songti SC"/>
          <w:bCs/>
          <w:sz w:val="24"/>
          <w:szCs w:val="24"/>
        </w:rPr>
        <w:t xml:space="preserve">  </w:t>
      </w:r>
      <w:r>
        <w:rPr>
          <w:rFonts w:hint="eastAsia" w:ascii="黑体" w:hAnsi="黑体" w:eastAsia="黑体" w:cs="黑体"/>
          <w:bCs/>
          <w:sz w:val="24"/>
          <w:szCs w:val="24"/>
        </w:rPr>
        <w:t>关键模块设计与实现</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_Toc1239525048 \h </w:instrText>
      </w:r>
      <w:r>
        <w:rPr>
          <w:rFonts w:ascii="Times New Roman" w:hAnsi="Times New Roman" w:eastAsia="Songti SC"/>
          <w:sz w:val="24"/>
          <w:szCs w:val="24"/>
        </w:rPr>
        <w:fldChar w:fldCharType="separate"/>
      </w:r>
      <w:r>
        <w:rPr>
          <w:rFonts w:ascii="Times New Roman" w:hAnsi="Times New Roman" w:eastAsia="Songti SC"/>
          <w:sz w:val="24"/>
          <w:szCs w:val="24"/>
        </w:rPr>
        <w:t>15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28B6C5D">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_Toc2106105836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1</w:t>
      </w:r>
      <w:r>
        <w:rPr>
          <w:rFonts w:hint="eastAsia" w:ascii="Times New Roman" w:hAnsi="Times New Roman" w:eastAsia="Songti SC"/>
          <w:bCs/>
          <w:sz w:val="24"/>
          <w:szCs w:val="24"/>
        </w:rPr>
        <w:t xml:space="preserve">  跨端设备指纹采集模块设计与实现</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_Toc2106105836 \h </w:instrText>
      </w:r>
      <w:r>
        <w:rPr>
          <w:rFonts w:ascii="Times New Roman" w:hAnsi="Times New Roman" w:eastAsia="Songti SC"/>
          <w:sz w:val="24"/>
          <w:szCs w:val="24"/>
        </w:rPr>
        <w:fldChar w:fldCharType="separate"/>
      </w:r>
      <w:r>
        <w:rPr>
          <w:rFonts w:ascii="Times New Roman" w:hAnsi="Times New Roman" w:eastAsia="Songti SC"/>
          <w:sz w:val="24"/>
          <w:szCs w:val="24"/>
        </w:rPr>
        <w:t>15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954C61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_Toc347832151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 xml:space="preserve">  Android Native原生特征采集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_Toc347832151 \h </w:instrText>
      </w:r>
      <w:r>
        <w:rPr>
          <w:rFonts w:ascii="Times New Roman" w:hAnsi="Times New Roman" w:eastAsia="Songti SC"/>
          <w:sz w:val="24"/>
          <w:szCs w:val="24"/>
        </w:rPr>
        <w:fldChar w:fldCharType="separate"/>
      </w:r>
      <w:r>
        <w:rPr>
          <w:rFonts w:ascii="Times New Roman" w:hAnsi="Times New Roman" w:eastAsia="Songti SC"/>
          <w:sz w:val="24"/>
          <w:szCs w:val="24"/>
        </w:rPr>
        <w:t>15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85EE9C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_Toc564474723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2</w:t>
      </w:r>
      <w:r>
        <w:rPr>
          <w:rFonts w:hint="eastAsia" w:ascii="Times New Roman" w:hAnsi="Times New Roman" w:eastAsia="Songti SC"/>
          <w:sz w:val="24"/>
          <w:szCs w:val="24"/>
        </w:rPr>
        <w:t xml:space="preserve">  WebView宿主容器特征采集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_Toc564474723 \h </w:instrText>
      </w:r>
      <w:r>
        <w:rPr>
          <w:rFonts w:ascii="Times New Roman" w:hAnsi="Times New Roman" w:eastAsia="Songti SC"/>
          <w:sz w:val="24"/>
          <w:szCs w:val="24"/>
        </w:rPr>
        <w:fldChar w:fldCharType="separate"/>
      </w:r>
      <w:r>
        <w:rPr>
          <w:rFonts w:ascii="Times New Roman" w:hAnsi="Times New Roman" w:eastAsia="Songti SC"/>
          <w:sz w:val="24"/>
          <w:szCs w:val="24"/>
        </w:rPr>
        <w:t>16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0D5BE11">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_Toc1691400662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3</w:t>
      </w:r>
      <w:r>
        <w:rPr>
          <w:rFonts w:hint="eastAsia" w:ascii="Times New Roman" w:hAnsi="Times New Roman" w:eastAsia="Songti SC"/>
          <w:sz w:val="24"/>
          <w:szCs w:val="24"/>
        </w:rPr>
        <w:t xml:space="preserve">  Web前端运行环境特征采集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_Toc1691400662 \h </w:instrText>
      </w:r>
      <w:r>
        <w:rPr>
          <w:rFonts w:ascii="Times New Roman" w:hAnsi="Times New Roman" w:eastAsia="Songti SC"/>
          <w:sz w:val="24"/>
          <w:szCs w:val="24"/>
        </w:rPr>
        <w:fldChar w:fldCharType="separate"/>
      </w:r>
      <w:r>
        <w:rPr>
          <w:rFonts w:ascii="Times New Roman" w:hAnsi="Times New Roman" w:eastAsia="Songti SC"/>
          <w:sz w:val="24"/>
          <w:szCs w:val="24"/>
        </w:rPr>
        <w:t>16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F1B1D8C">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_Toc1129890895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1</w:t>
      </w:r>
      <w:r>
        <w:rPr>
          <w:rFonts w:hint="eastAsia" w:ascii="Times New Roman" w:hAnsi="Times New Roman" w:eastAsia="Songti SC"/>
          <w:sz w:val="24"/>
          <w:szCs w:val="24"/>
        </w:rPr>
        <w:t>.</w:t>
      </w:r>
      <w:r>
        <w:rPr>
          <w:rFonts w:hint="eastAsia" w:ascii="Times New Roman" w:hAnsi="Times New Roman" w:eastAsia="Songti SC"/>
          <w:sz w:val="24"/>
          <w:szCs w:val="24"/>
          <w:lang w:val="en-US" w:eastAsia="zh-CN"/>
        </w:rPr>
        <w:t>4</w:t>
      </w:r>
      <w:r>
        <w:rPr>
          <w:rFonts w:hint="eastAsia" w:ascii="Times New Roman" w:hAnsi="Times New Roman" w:eastAsia="Songti SC"/>
          <w:sz w:val="24"/>
          <w:szCs w:val="24"/>
        </w:rPr>
        <w:t xml:space="preserve">  端侧评分App中的本地采集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_Toc1129890895 \h </w:instrText>
      </w:r>
      <w:r>
        <w:rPr>
          <w:rFonts w:ascii="Times New Roman" w:hAnsi="Times New Roman" w:eastAsia="Songti SC"/>
          <w:sz w:val="24"/>
          <w:szCs w:val="24"/>
        </w:rPr>
        <w:fldChar w:fldCharType="separate"/>
      </w:r>
      <w:r>
        <w:rPr>
          <w:rFonts w:ascii="Times New Roman" w:hAnsi="Times New Roman" w:eastAsia="Songti SC"/>
          <w:sz w:val="24"/>
          <w:szCs w:val="24"/>
        </w:rPr>
        <w:t>17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CD3A367">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_Toc2025865491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2</w:t>
      </w:r>
      <w:r>
        <w:rPr>
          <w:rFonts w:hint="eastAsia" w:ascii="Times New Roman" w:hAnsi="Times New Roman" w:eastAsia="Songti SC"/>
          <w:bCs/>
          <w:sz w:val="24"/>
          <w:szCs w:val="24"/>
        </w:rPr>
        <w:t xml:space="preserve">  后端数据接收、合并与持久化模块</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_Toc2025865491 \h </w:instrText>
      </w:r>
      <w:r>
        <w:rPr>
          <w:rFonts w:ascii="Times New Roman" w:hAnsi="Times New Roman" w:eastAsia="Songti SC"/>
          <w:sz w:val="24"/>
          <w:szCs w:val="24"/>
        </w:rPr>
        <w:fldChar w:fldCharType="separate"/>
      </w:r>
      <w:r>
        <w:rPr>
          <w:rFonts w:ascii="Times New Roman" w:hAnsi="Times New Roman" w:eastAsia="Songti SC"/>
          <w:sz w:val="24"/>
          <w:szCs w:val="24"/>
        </w:rPr>
        <w:t>17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8563187">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_Toc368084052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2.1</w:t>
      </w:r>
      <w:r>
        <w:rPr>
          <w:rFonts w:hint="eastAsia" w:ascii="Times New Roman" w:hAnsi="Times New Roman" w:eastAsia="Songti SC"/>
          <w:sz w:val="24"/>
          <w:szCs w:val="24"/>
        </w:rPr>
        <w:t xml:space="preserve">  Pydantic数据模型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_Toc368084052 \h </w:instrText>
      </w:r>
      <w:r>
        <w:rPr>
          <w:rFonts w:ascii="Times New Roman" w:hAnsi="Times New Roman" w:eastAsia="Songti SC"/>
          <w:sz w:val="24"/>
          <w:szCs w:val="24"/>
        </w:rPr>
        <w:fldChar w:fldCharType="separate"/>
      </w:r>
      <w:r>
        <w:rPr>
          <w:rFonts w:ascii="Times New Roman" w:hAnsi="Times New Roman" w:eastAsia="Songti SC"/>
          <w:sz w:val="24"/>
          <w:szCs w:val="24"/>
        </w:rPr>
        <w:t>17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84A933C">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_Toc1635758604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2.2</w:t>
      </w:r>
      <w:r>
        <w:rPr>
          <w:rFonts w:hint="eastAsia" w:ascii="Times New Roman" w:hAnsi="Times New Roman" w:eastAsia="Songti SC"/>
          <w:sz w:val="24"/>
          <w:szCs w:val="24"/>
        </w:rPr>
        <w:t xml:space="preserve">  会话合并策略</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_Toc1635758604 \h </w:instrText>
      </w:r>
      <w:r>
        <w:rPr>
          <w:rFonts w:ascii="Times New Roman" w:hAnsi="Times New Roman" w:eastAsia="Songti SC"/>
          <w:sz w:val="24"/>
          <w:szCs w:val="24"/>
        </w:rPr>
        <w:fldChar w:fldCharType="separate"/>
      </w:r>
      <w:r>
        <w:rPr>
          <w:rFonts w:ascii="Times New Roman" w:hAnsi="Times New Roman" w:eastAsia="Songti SC"/>
          <w:sz w:val="24"/>
          <w:szCs w:val="24"/>
        </w:rPr>
        <w:t>18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44BAE2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_Toc109208534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2.3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训练数据展开</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_Toc109208534 \h </w:instrText>
      </w:r>
      <w:r>
        <w:rPr>
          <w:rFonts w:ascii="Times New Roman" w:hAnsi="Times New Roman" w:eastAsia="Songti SC"/>
          <w:sz w:val="24"/>
          <w:szCs w:val="24"/>
        </w:rPr>
        <w:fldChar w:fldCharType="separate"/>
      </w:r>
      <w:r>
        <w:rPr>
          <w:rFonts w:ascii="Times New Roman" w:hAnsi="Times New Roman" w:eastAsia="Songti SC"/>
          <w:sz w:val="24"/>
          <w:szCs w:val="24"/>
        </w:rPr>
        <w:t>18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D872E39">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_Toc1516796400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3</w:t>
      </w:r>
      <w:r>
        <w:rPr>
          <w:rFonts w:hint="eastAsia" w:ascii="Times New Roman" w:hAnsi="Times New Roman" w:eastAsia="Songti SC"/>
          <w:bCs/>
          <w:sz w:val="24"/>
          <w:szCs w:val="24"/>
        </w:rPr>
        <w:t xml:space="preserve">  跨层语义规则知识库与风险标签生成模块</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_Toc1516796400 \h </w:instrText>
      </w:r>
      <w:r>
        <w:rPr>
          <w:rFonts w:ascii="Times New Roman" w:hAnsi="Times New Roman" w:eastAsia="Songti SC"/>
          <w:sz w:val="24"/>
          <w:szCs w:val="24"/>
        </w:rPr>
        <w:fldChar w:fldCharType="separate"/>
      </w:r>
      <w:r>
        <w:rPr>
          <w:rFonts w:ascii="Times New Roman" w:hAnsi="Times New Roman" w:eastAsia="Songti SC"/>
          <w:sz w:val="24"/>
          <w:szCs w:val="24"/>
        </w:rPr>
        <w:t>18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8ED4AE9">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_Toc18721263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3.1</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规则知识库构建思路</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_Toc18721263 \h </w:instrText>
      </w:r>
      <w:r>
        <w:rPr>
          <w:rFonts w:ascii="Times New Roman" w:hAnsi="Times New Roman" w:eastAsia="Songti SC"/>
          <w:sz w:val="24"/>
          <w:szCs w:val="24"/>
        </w:rPr>
        <w:fldChar w:fldCharType="separate"/>
      </w:r>
      <w:r>
        <w:rPr>
          <w:rFonts w:ascii="Times New Roman" w:hAnsi="Times New Roman" w:eastAsia="Songti SC"/>
          <w:sz w:val="24"/>
          <w:szCs w:val="24"/>
        </w:rPr>
        <w:t>18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51B112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_Toc1115654779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3.2</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大模型辅助风险评分流程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_Toc1115654779 \h </w:instrText>
      </w:r>
      <w:r>
        <w:rPr>
          <w:rFonts w:ascii="Times New Roman" w:hAnsi="Times New Roman" w:eastAsia="Songti SC"/>
          <w:sz w:val="24"/>
          <w:szCs w:val="24"/>
        </w:rPr>
        <w:fldChar w:fldCharType="separate"/>
      </w:r>
      <w:r>
        <w:rPr>
          <w:rFonts w:ascii="Times New Roman" w:hAnsi="Times New Roman" w:eastAsia="Songti SC"/>
          <w:sz w:val="24"/>
          <w:szCs w:val="24"/>
        </w:rPr>
        <w:t>19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3A3BAA8">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_Toc1130148696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3.3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标签质量控制</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_Toc1130148696 \h </w:instrText>
      </w:r>
      <w:r>
        <w:rPr>
          <w:rFonts w:ascii="Times New Roman" w:hAnsi="Times New Roman" w:eastAsia="Songti SC"/>
          <w:sz w:val="24"/>
          <w:szCs w:val="24"/>
        </w:rPr>
        <w:fldChar w:fldCharType="separate"/>
      </w:r>
      <w:r>
        <w:rPr>
          <w:rFonts w:ascii="Times New Roman" w:hAnsi="Times New Roman" w:eastAsia="Songti SC"/>
          <w:sz w:val="24"/>
          <w:szCs w:val="24"/>
        </w:rPr>
        <w:t>20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F936C9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_Toc2063759604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3.4</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规则示例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_Toc2063759604 \h </w:instrText>
      </w:r>
      <w:r>
        <w:rPr>
          <w:rFonts w:ascii="Times New Roman" w:hAnsi="Times New Roman" w:eastAsia="Songti SC"/>
          <w:sz w:val="24"/>
          <w:szCs w:val="24"/>
        </w:rPr>
        <w:fldChar w:fldCharType="separate"/>
      </w:r>
      <w:r>
        <w:rPr>
          <w:rFonts w:ascii="Times New Roman" w:hAnsi="Times New Roman" w:eastAsia="Songti SC"/>
          <w:sz w:val="24"/>
          <w:szCs w:val="24"/>
        </w:rPr>
        <w:t>21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FBF86D6">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_Toc1599281731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4</w:t>
      </w:r>
      <w:r>
        <w:rPr>
          <w:rFonts w:hint="eastAsia" w:ascii="Times New Roman" w:hAnsi="Times New Roman" w:eastAsia="Songti SC"/>
          <w:bCs/>
          <w:sz w:val="24"/>
          <w:szCs w:val="24"/>
        </w:rPr>
        <w:t xml:space="preserve">  数据集构建与样本生成模块</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_Toc1599281731 \h </w:instrText>
      </w:r>
      <w:r>
        <w:rPr>
          <w:rFonts w:ascii="Times New Roman" w:hAnsi="Times New Roman" w:eastAsia="Songti SC"/>
          <w:sz w:val="24"/>
          <w:szCs w:val="24"/>
        </w:rPr>
        <w:fldChar w:fldCharType="separate"/>
      </w:r>
      <w:r>
        <w:rPr>
          <w:rFonts w:ascii="Times New Roman" w:hAnsi="Times New Roman" w:eastAsia="Songti SC"/>
          <w:sz w:val="24"/>
          <w:szCs w:val="24"/>
        </w:rPr>
        <w:t>21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8B5B91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_Toc1222727065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4.1</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真实设备数据采集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_Toc1222727065 \h </w:instrText>
      </w:r>
      <w:r>
        <w:rPr>
          <w:rFonts w:ascii="Times New Roman" w:hAnsi="Times New Roman" w:eastAsia="Songti SC"/>
          <w:sz w:val="24"/>
          <w:szCs w:val="24"/>
        </w:rPr>
        <w:fldChar w:fldCharType="separate"/>
      </w:r>
      <w:r>
        <w:rPr>
          <w:rFonts w:ascii="Times New Roman" w:hAnsi="Times New Roman" w:eastAsia="Songti SC"/>
          <w:sz w:val="24"/>
          <w:szCs w:val="24"/>
        </w:rPr>
        <w:t>21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23D268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_Toc1102763312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4.2</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真实样本扩充</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_Toc1102763312 \h </w:instrText>
      </w:r>
      <w:r>
        <w:rPr>
          <w:rFonts w:ascii="Times New Roman" w:hAnsi="Times New Roman" w:eastAsia="Songti SC"/>
          <w:sz w:val="24"/>
          <w:szCs w:val="24"/>
        </w:rPr>
        <w:fldChar w:fldCharType="separate"/>
      </w:r>
      <w:r>
        <w:rPr>
          <w:rFonts w:ascii="Times New Roman" w:hAnsi="Times New Roman" w:eastAsia="Songti SC"/>
          <w:sz w:val="24"/>
          <w:szCs w:val="24"/>
        </w:rPr>
        <w:t>21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53F7B6F">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_Toc1359111174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4.3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高危样本生成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_Toc1359111174 \h </w:instrText>
      </w:r>
      <w:r>
        <w:rPr>
          <w:rFonts w:ascii="Times New Roman" w:hAnsi="Times New Roman" w:eastAsia="Songti SC"/>
          <w:sz w:val="24"/>
          <w:szCs w:val="24"/>
        </w:rPr>
        <w:fldChar w:fldCharType="separate"/>
      </w:r>
      <w:r>
        <w:rPr>
          <w:rFonts w:ascii="Times New Roman" w:hAnsi="Times New Roman" w:eastAsia="Songti SC"/>
          <w:sz w:val="24"/>
          <w:szCs w:val="24"/>
        </w:rPr>
        <w:t>22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CC16A77">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_Toc1945431926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4.4</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当前数据规模</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_Toc1945431926 \h </w:instrText>
      </w:r>
      <w:r>
        <w:rPr>
          <w:rFonts w:ascii="Times New Roman" w:hAnsi="Times New Roman" w:eastAsia="Songti SC"/>
          <w:sz w:val="24"/>
          <w:szCs w:val="24"/>
        </w:rPr>
        <w:fldChar w:fldCharType="separate"/>
      </w:r>
      <w:r>
        <w:rPr>
          <w:rFonts w:ascii="Times New Roman" w:hAnsi="Times New Roman" w:eastAsia="Songti SC"/>
          <w:sz w:val="24"/>
          <w:szCs w:val="24"/>
        </w:rPr>
        <w:t>22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DDBF06C">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_Toc1435854707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5</w:t>
      </w:r>
      <w:r>
        <w:rPr>
          <w:rFonts w:hint="eastAsia" w:ascii="Times New Roman" w:hAnsi="Times New Roman" w:eastAsia="Songti SC"/>
          <w:bCs/>
          <w:sz w:val="24"/>
          <w:szCs w:val="24"/>
        </w:rPr>
        <w:t xml:space="preserve">  轻量风险评分模块</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_Toc1435854707 \h </w:instrText>
      </w:r>
      <w:r>
        <w:rPr>
          <w:rFonts w:ascii="Times New Roman" w:hAnsi="Times New Roman" w:eastAsia="Songti SC"/>
          <w:sz w:val="24"/>
          <w:szCs w:val="24"/>
        </w:rPr>
        <w:fldChar w:fldCharType="separate"/>
      </w:r>
      <w:r>
        <w:rPr>
          <w:rFonts w:ascii="Times New Roman" w:hAnsi="Times New Roman" w:eastAsia="Songti SC"/>
          <w:sz w:val="24"/>
          <w:szCs w:val="24"/>
        </w:rPr>
        <w:t>22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6DDFF94">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_Toc1136319210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5.1</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特征工程</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_Toc1136319210 \h </w:instrText>
      </w:r>
      <w:r>
        <w:rPr>
          <w:rFonts w:ascii="Times New Roman" w:hAnsi="Times New Roman" w:eastAsia="Songti SC"/>
          <w:sz w:val="24"/>
          <w:szCs w:val="24"/>
        </w:rPr>
        <w:fldChar w:fldCharType="separate"/>
      </w:r>
      <w:r>
        <w:rPr>
          <w:rFonts w:ascii="Times New Roman" w:hAnsi="Times New Roman" w:eastAsia="Songti SC"/>
          <w:sz w:val="24"/>
          <w:szCs w:val="24"/>
        </w:rPr>
        <w:t>22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98ACA2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_Toc544889699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5.2</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候选评分器实现</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_Toc544889699 \h </w:instrText>
      </w:r>
      <w:r>
        <w:rPr>
          <w:rFonts w:ascii="Times New Roman" w:hAnsi="Times New Roman" w:eastAsia="Songti SC"/>
          <w:sz w:val="24"/>
          <w:szCs w:val="24"/>
        </w:rPr>
        <w:fldChar w:fldCharType="separate"/>
      </w:r>
      <w:r>
        <w:rPr>
          <w:rFonts w:ascii="Times New Roman" w:hAnsi="Times New Roman" w:eastAsia="Songti SC"/>
          <w:sz w:val="24"/>
          <w:szCs w:val="24"/>
        </w:rPr>
        <w:t>23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D8B9717">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_Toc1090900285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5.3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端侧部署模型选择依据</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_Toc1090900285 \h </w:instrText>
      </w:r>
      <w:r>
        <w:rPr>
          <w:rFonts w:ascii="Times New Roman" w:hAnsi="Times New Roman" w:eastAsia="Songti SC"/>
          <w:sz w:val="24"/>
          <w:szCs w:val="24"/>
        </w:rPr>
        <w:fldChar w:fldCharType="separate"/>
      </w:r>
      <w:r>
        <w:rPr>
          <w:rFonts w:ascii="Times New Roman" w:hAnsi="Times New Roman" w:eastAsia="Songti SC"/>
          <w:sz w:val="24"/>
          <w:szCs w:val="24"/>
        </w:rPr>
        <w:t>23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5F955A0">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_Toc1693195556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6</w:t>
      </w:r>
      <w:r>
        <w:rPr>
          <w:rFonts w:hint="eastAsia" w:ascii="Times New Roman" w:hAnsi="Times New Roman" w:eastAsia="Songti SC"/>
          <w:bCs/>
          <w:sz w:val="24"/>
          <w:szCs w:val="24"/>
        </w:rPr>
        <w:t xml:space="preserve">  App本地评分模块设计与实现</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_Toc1693195556 \h </w:instrText>
      </w:r>
      <w:r>
        <w:rPr>
          <w:rFonts w:ascii="Times New Roman" w:hAnsi="Times New Roman" w:eastAsia="Songti SC"/>
          <w:sz w:val="24"/>
          <w:szCs w:val="24"/>
        </w:rPr>
        <w:fldChar w:fldCharType="separate"/>
      </w:r>
      <w:r>
        <w:rPr>
          <w:rFonts w:ascii="Times New Roman" w:hAnsi="Times New Roman" w:eastAsia="Songti SC"/>
          <w:sz w:val="24"/>
          <w:szCs w:val="24"/>
        </w:rPr>
        <w:t>23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44A52F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_Toc1231903295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6.1</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端侧模块结构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_Toc1231903295 \h </w:instrText>
      </w:r>
      <w:r>
        <w:rPr>
          <w:rFonts w:ascii="Times New Roman" w:hAnsi="Times New Roman" w:eastAsia="Songti SC"/>
          <w:sz w:val="24"/>
          <w:szCs w:val="24"/>
        </w:rPr>
        <w:fldChar w:fldCharType="separate"/>
      </w:r>
      <w:r>
        <w:rPr>
          <w:rFonts w:ascii="Times New Roman" w:hAnsi="Times New Roman" w:eastAsia="Songti SC"/>
          <w:sz w:val="24"/>
          <w:szCs w:val="24"/>
        </w:rPr>
        <w:t>23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885A929">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_Toc708838338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6.2</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端侧特征编码</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_Toc708838338 \h </w:instrText>
      </w:r>
      <w:r>
        <w:rPr>
          <w:rFonts w:ascii="Times New Roman" w:hAnsi="Times New Roman" w:eastAsia="Songti SC"/>
          <w:sz w:val="24"/>
          <w:szCs w:val="24"/>
        </w:rPr>
        <w:fldChar w:fldCharType="separate"/>
      </w:r>
      <w:r>
        <w:rPr>
          <w:rFonts w:ascii="Times New Roman" w:hAnsi="Times New Roman" w:eastAsia="Songti SC"/>
          <w:sz w:val="24"/>
          <w:szCs w:val="24"/>
        </w:rPr>
        <w:t>24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FB65C7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_Toc1354156857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6.3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本地随机森林推理与结果上报</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_Toc1354156857 \h </w:instrText>
      </w:r>
      <w:r>
        <w:rPr>
          <w:rFonts w:ascii="Times New Roman" w:hAnsi="Times New Roman" w:eastAsia="Songti SC"/>
          <w:sz w:val="24"/>
          <w:szCs w:val="24"/>
        </w:rPr>
        <w:fldChar w:fldCharType="separate"/>
      </w:r>
      <w:r>
        <w:rPr>
          <w:rFonts w:ascii="Times New Roman" w:hAnsi="Times New Roman" w:eastAsia="Songti SC"/>
          <w:sz w:val="24"/>
          <w:szCs w:val="24"/>
        </w:rPr>
        <w:t>24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60AC9B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_Toc282604693 </w:instrText>
      </w:r>
      <w:r>
        <w:rPr>
          <w:rFonts w:ascii="Times New Roman" w:hAnsi="Times New Roman" w:eastAsia="Songti SC"/>
          <w:sz w:val="24"/>
          <w:szCs w:val="24"/>
        </w:rPr>
        <w:fldChar w:fldCharType="separate"/>
      </w:r>
      <w:r>
        <w:rPr>
          <w:rFonts w:hint="eastAsia" w:ascii="Times New Roman" w:hAnsi="Times New Roman" w:eastAsia="Songti SC"/>
          <w:sz w:val="24"/>
          <w:szCs w:val="24"/>
        </w:rPr>
        <w:t>3.</w:t>
      </w:r>
      <w:r>
        <w:rPr>
          <w:rFonts w:hint="eastAsia" w:ascii="Times New Roman" w:hAnsi="Times New Roman" w:eastAsia="Songti SC"/>
          <w:sz w:val="24"/>
          <w:szCs w:val="24"/>
          <w:lang w:val="en-US" w:eastAsia="zh-CN"/>
        </w:rPr>
        <w:t>6.4</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工程风险与处理</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_Toc282604693 \h </w:instrText>
      </w:r>
      <w:r>
        <w:rPr>
          <w:rFonts w:ascii="Times New Roman" w:hAnsi="Times New Roman" w:eastAsia="Songti SC"/>
          <w:sz w:val="24"/>
          <w:szCs w:val="24"/>
        </w:rPr>
        <w:fldChar w:fldCharType="separate"/>
      </w:r>
      <w:r>
        <w:rPr>
          <w:rFonts w:ascii="Times New Roman" w:hAnsi="Times New Roman" w:eastAsia="Songti SC"/>
          <w:sz w:val="24"/>
          <w:szCs w:val="24"/>
        </w:rPr>
        <w:t>25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0B0E0BE">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_Toc1650731734 </w:instrText>
      </w:r>
      <w:r>
        <w:rPr>
          <w:rFonts w:ascii="Times New Roman" w:hAnsi="Times New Roman" w:eastAsia="Songti SC"/>
          <w:sz w:val="24"/>
          <w:szCs w:val="24"/>
        </w:rPr>
        <w:fldChar w:fldCharType="separate"/>
      </w:r>
      <w:r>
        <w:rPr>
          <w:rFonts w:hint="eastAsia" w:ascii="Times New Roman" w:hAnsi="Times New Roman" w:eastAsia="Songti SC"/>
          <w:bCs/>
          <w:sz w:val="24"/>
          <w:szCs w:val="24"/>
        </w:rPr>
        <w:t>3.</w:t>
      </w:r>
      <w:r>
        <w:rPr>
          <w:rFonts w:hint="eastAsia" w:ascii="Times New Roman" w:hAnsi="Times New Roman" w:eastAsia="Songti SC"/>
          <w:bCs/>
          <w:sz w:val="24"/>
          <w:szCs w:val="24"/>
          <w:lang w:val="en-US" w:eastAsia="zh-CN"/>
        </w:rPr>
        <w:t>7</w:t>
      </w:r>
      <w:r>
        <w:rPr>
          <w:rFonts w:hint="eastAsia" w:ascii="Times New Roman" w:hAnsi="Times New Roman" w:eastAsia="Songti SC"/>
          <w:bCs/>
          <w:sz w:val="24"/>
          <w:szCs w:val="24"/>
        </w:rPr>
        <w:t xml:space="preserve">  </w:t>
      </w:r>
      <w:r>
        <w:rPr>
          <w:rFonts w:hint="eastAsia" w:ascii="Times New Roman" w:hAnsi="Times New Roman" w:eastAsia="Songti SC"/>
          <w:bCs/>
          <w:sz w:val="24"/>
          <w:szCs w:val="24"/>
          <w:lang w:val="en-US" w:eastAsia="zh-CN"/>
        </w:rPr>
        <w:t>本章小结</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_Toc1650731734 \h </w:instrText>
      </w:r>
      <w:r>
        <w:rPr>
          <w:rFonts w:ascii="Times New Roman" w:hAnsi="Times New Roman" w:eastAsia="Songti SC"/>
          <w:sz w:val="24"/>
          <w:szCs w:val="24"/>
        </w:rPr>
        <w:fldChar w:fldCharType="separate"/>
      </w:r>
      <w:r>
        <w:rPr>
          <w:rFonts w:ascii="Times New Roman" w:hAnsi="Times New Roman" w:eastAsia="Songti SC"/>
          <w:sz w:val="24"/>
          <w:szCs w:val="24"/>
        </w:rPr>
        <w:t>25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039B11C">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_Toc507017745 </w:instrText>
      </w:r>
      <w:r>
        <w:rPr>
          <w:rFonts w:ascii="Times New Roman" w:hAnsi="Times New Roman" w:eastAsia="Songti SC"/>
          <w:sz w:val="24"/>
          <w:szCs w:val="24"/>
        </w:rPr>
        <w:fldChar w:fldCharType="separate"/>
      </w:r>
      <w:r>
        <w:rPr>
          <w:rFonts w:hint="default" w:ascii="Times New Roman Bold" w:hAnsi="Times New Roman Bold" w:eastAsia="Songti SC" w:cs="Times New Roman Bold"/>
          <w:b/>
          <w:bCs w:val="0"/>
          <w:sz w:val="24"/>
          <w:szCs w:val="24"/>
          <w:lang w:val="en-US" w:eastAsia="zh-CN"/>
        </w:rPr>
        <w:t>4</w:t>
      </w:r>
      <w:r>
        <w:rPr>
          <w:rFonts w:hint="eastAsia" w:ascii="Times New Roman" w:hAnsi="Times New Roman" w:eastAsia="Songti SC"/>
          <w:bCs/>
          <w:sz w:val="24"/>
          <w:szCs w:val="24"/>
        </w:rPr>
        <w:t xml:space="preserve">  </w:t>
      </w:r>
      <w:r>
        <w:rPr>
          <w:rFonts w:hint="eastAsia" w:ascii="黑体" w:hAnsi="黑体" w:eastAsia="黑体" w:cs="黑体"/>
          <w:bCs/>
          <w:sz w:val="24"/>
          <w:szCs w:val="24"/>
        </w:rPr>
        <w:t>实验设计与结果分析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_Toc507017745 \h </w:instrText>
      </w:r>
      <w:r>
        <w:rPr>
          <w:rFonts w:ascii="Times New Roman" w:hAnsi="Times New Roman" w:eastAsia="Songti SC"/>
          <w:sz w:val="24"/>
          <w:szCs w:val="24"/>
        </w:rPr>
        <w:fldChar w:fldCharType="separate"/>
      </w:r>
      <w:r>
        <w:rPr>
          <w:rFonts w:ascii="Times New Roman" w:hAnsi="Times New Roman" w:eastAsia="Songti SC"/>
          <w:sz w:val="24"/>
          <w:szCs w:val="24"/>
        </w:rPr>
        <w:t>26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B0C0273">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_Toc232128919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4.1</w:t>
      </w:r>
      <w:r>
        <w:rPr>
          <w:rFonts w:hint="eastAsia" w:ascii="Times New Roman" w:hAnsi="Times New Roman" w:eastAsia="Songti SC"/>
          <w:bCs/>
          <w:sz w:val="24"/>
          <w:szCs w:val="24"/>
        </w:rPr>
        <w:t xml:space="preserve">  实验环境与数据集说明</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_Toc232128919 \h </w:instrText>
      </w:r>
      <w:r>
        <w:rPr>
          <w:rFonts w:ascii="Times New Roman" w:hAnsi="Times New Roman" w:eastAsia="Songti SC"/>
          <w:sz w:val="24"/>
          <w:szCs w:val="24"/>
        </w:rPr>
        <w:fldChar w:fldCharType="separate"/>
      </w:r>
      <w:r>
        <w:rPr>
          <w:rFonts w:ascii="Times New Roman" w:hAnsi="Times New Roman" w:eastAsia="Songti SC"/>
          <w:sz w:val="24"/>
          <w:szCs w:val="24"/>
        </w:rPr>
        <w:t>26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04DFAAB">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_Toc1560438681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4.1.</w:t>
      </w:r>
      <w:r>
        <w:rPr>
          <w:rFonts w:hint="eastAsia" w:ascii="Times New Roman" w:hAnsi="Times New Roman" w:eastAsia="Songti SC"/>
          <w:sz w:val="24"/>
          <w:szCs w:val="24"/>
        </w:rPr>
        <w:t>1  实验环境</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_Toc1560438681 \h </w:instrText>
      </w:r>
      <w:r>
        <w:rPr>
          <w:rFonts w:ascii="Times New Roman" w:hAnsi="Times New Roman" w:eastAsia="Songti SC"/>
          <w:sz w:val="24"/>
          <w:szCs w:val="24"/>
        </w:rPr>
        <w:fldChar w:fldCharType="separate"/>
      </w:r>
      <w:r>
        <w:rPr>
          <w:rFonts w:ascii="Times New Roman" w:hAnsi="Times New Roman" w:eastAsia="Songti SC"/>
          <w:sz w:val="24"/>
          <w:szCs w:val="24"/>
        </w:rPr>
        <w:t>26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E685F1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_Toc1222614403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4.1.2</w:t>
      </w:r>
      <w:r>
        <w:rPr>
          <w:rFonts w:hint="eastAsia" w:ascii="Times New Roman" w:hAnsi="Times New Roman" w:eastAsia="Songti SC"/>
          <w:sz w:val="24"/>
          <w:szCs w:val="24"/>
        </w:rPr>
        <w:t xml:space="preserve">  数据来源与样本规模</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_Toc1222614403 \h </w:instrText>
      </w:r>
      <w:r>
        <w:rPr>
          <w:rFonts w:ascii="Times New Roman" w:hAnsi="Times New Roman" w:eastAsia="Songti SC"/>
          <w:sz w:val="24"/>
          <w:szCs w:val="24"/>
        </w:rPr>
        <w:fldChar w:fldCharType="separate"/>
      </w:r>
      <w:r>
        <w:rPr>
          <w:rFonts w:ascii="Times New Roman" w:hAnsi="Times New Roman" w:eastAsia="Songti SC"/>
          <w:sz w:val="24"/>
          <w:szCs w:val="24"/>
        </w:rPr>
        <w:t>26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C9324C9">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_Toc1356736725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4.1.3</w:t>
      </w:r>
      <w:r>
        <w:rPr>
          <w:rFonts w:hint="eastAsia" w:ascii="Times New Roman" w:hAnsi="Times New Roman" w:eastAsia="Songti SC"/>
          <w:sz w:val="24"/>
          <w:szCs w:val="24"/>
        </w:rPr>
        <w:t xml:space="preserve">  风险标签与分数分布</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_Toc1356736725 \h </w:instrText>
      </w:r>
      <w:r>
        <w:rPr>
          <w:rFonts w:ascii="Times New Roman" w:hAnsi="Times New Roman" w:eastAsia="Songti SC"/>
          <w:sz w:val="24"/>
          <w:szCs w:val="24"/>
        </w:rPr>
        <w:fldChar w:fldCharType="separate"/>
      </w:r>
      <w:r>
        <w:rPr>
          <w:rFonts w:ascii="Times New Roman" w:hAnsi="Times New Roman" w:eastAsia="Songti SC"/>
          <w:sz w:val="24"/>
          <w:szCs w:val="24"/>
        </w:rPr>
        <w:t>27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FAD1C9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_Toc692773229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4.1.4</w:t>
      </w:r>
      <w:r>
        <w:rPr>
          <w:rFonts w:hint="eastAsia" w:ascii="Times New Roman" w:hAnsi="Times New Roman" w:eastAsia="Songti SC"/>
          <w:sz w:val="24"/>
          <w:szCs w:val="24"/>
        </w:rPr>
        <w:t xml:space="preserve">  三端采集字段完整性统计</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_Toc692773229 \h </w:instrText>
      </w:r>
      <w:r>
        <w:rPr>
          <w:rFonts w:ascii="Times New Roman" w:hAnsi="Times New Roman" w:eastAsia="Songti SC"/>
          <w:sz w:val="24"/>
          <w:szCs w:val="24"/>
        </w:rPr>
        <w:fldChar w:fldCharType="separate"/>
      </w:r>
      <w:r>
        <w:rPr>
          <w:rFonts w:ascii="Times New Roman" w:hAnsi="Times New Roman" w:eastAsia="Songti SC"/>
          <w:sz w:val="24"/>
          <w:szCs w:val="24"/>
        </w:rPr>
        <w:t>27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E291ECE">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_Toc1930809416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4.2</w:t>
      </w:r>
      <w:r>
        <w:rPr>
          <w:rFonts w:hint="eastAsia" w:ascii="Times New Roman" w:hAnsi="Times New Roman" w:eastAsia="Songti SC"/>
          <w:bCs/>
          <w:sz w:val="24"/>
          <w:szCs w:val="24"/>
        </w:rPr>
        <w:t xml:space="preserve">  实验目标、实验设计与评估指标</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_Toc1930809416 \h </w:instrText>
      </w:r>
      <w:r>
        <w:rPr>
          <w:rFonts w:ascii="Times New Roman" w:hAnsi="Times New Roman" w:eastAsia="Songti SC"/>
          <w:sz w:val="24"/>
          <w:szCs w:val="24"/>
        </w:rPr>
        <w:fldChar w:fldCharType="separate"/>
      </w:r>
      <w:r>
        <w:rPr>
          <w:rFonts w:ascii="Times New Roman" w:hAnsi="Times New Roman" w:eastAsia="Songti SC"/>
          <w:sz w:val="24"/>
          <w:szCs w:val="24"/>
        </w:rPr>
        <w:t>28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C5D347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_Toc488464895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4.2.</w:t>
      </w:r>
      <w:r>
        <w:rPr>
          <w:rFonts w:hint="eastAsia" w:ascii="Times New Roman" w:hAnsi="Times New Roman" w:eastAsia="Songti SC"/>
          <w:sz w:val="24"/>
          <w:szCs w:val="24"/>
        </w:rPr>
        <w:t>1  实验目标</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_Toc488464895 \h </w:instrText>
      </w:r>
      <w:r>
        <w:rPr>
          <w:rFonts w:ascii="Times New Roman" w:hAnsi="Times New Roman" w:eastAsia="Songti SC"/>
          <w:sz w:val="24"/>
          <w:szCs w:val="24"/>
        </w:rPr>
        <w:fldChar w:fldCharType="separate"/>
      </w:r>
      <w:r>
        <w:rPr>
          <w:rFonts w:ascii="Times New Roman" w:hAnsi="Times New Roman" w:eastAsia="Songti SC"/>
          <w:sz w:val="24"/>
          <w:szCs w:val="24"/>
        </w:rPr>
        <w:t>28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05C4D04">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_Toc1946991431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4.2.2</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评估指标</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_Toc1946991431 \h </w:instrText>
      </w:r>
      <w:r>
        <w:rPr>
          <w:rFonts w:ascii="Times New Roman" w:hAnsi="Times New Roman" w:eastAsia="Songti SC"/>
          <w:sz w:val="24"/>
          <w:szCs w:val="24"/>
        </w:rPr>
        <w:fldChar w:fldCharType="separate"/>
      </w:r>
      <w:r>
        <w:rPr>
          <w:rFonts w:ascii="Times New Roman" w:hAnsi="Times New Roman" w:eastAsia="Songti SC"/>
          <w:sz w:val="24"/>
          <w:szCs w:val="24"/>
        </w:rPr>
        <w:t>28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95E3244">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_Toc1876651478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4.2.3</w:t>
      </w:r>
      <w:r>
        <w:rPr>
          <w:rFonts w:hint="eastAsia" w:ascii="Times New Roman" w:hAnsi="Times New Roman" w:eastAsia="Songti SC"/>
          <w:sz w:val="24"/>
          <w:szCs w:val="24"/>
        </w:rPr>
        <w:t xml:space="preserve">  数据划分方式</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_Toc1876651478 \h </w:instrText>
      </w:r>
      <w:r>
        <w:rPr>
          <w:rFonts w:ascii="Times New Roman" w:hAnsi="Times New Roman" w:eastAsia="Songti SC"/>
          <w:sz w:val="24"/>
          <w:szCs w:val="24"/>
        </w:rPr>
        <w:fldChar w:fldCharType="separate"/>
      </w:r>
      <w:r>
        <w:rPr>
          <w:rFonts w:ascii="Times New Roman" w:hAnsi="Times New Roman" w:eastAsia="Songti SC"/>
          <w:sz w:val="24"/>
          <w:szCs w:val="24"/>
        </w:rPr>
        <w:t>28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772845C">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_Toc789067257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4.3</w:t>
      </w:r>
      <w:r>
        <w:rPr>
          <w:rFonts w:hint="eastAsia" w:ascii="Times New Roman" w:hAnsi="Times New Roman" w:eastAsia="Songti SC"/>
          <w:bCs/>
          <w:sz w:val="24"/>
          <w:szCs w:val="24"/>
        </w:rPr>
        <w:t xml:space="preserve">  粗粒度三端特征消融实验</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_Toc789067257 \h </w:instrText>
      </w:r>
      <w:r>
        <w:rPr>
          <w:rFonts w:ascii="Times New Roman" w:hAnsi="Times New Roman" w:eastAsia="Songti SC"/>
          <w:sz w:val="24"/>
          <w:szCs w:val="24"/>
        </w:rPr>
        <w:fldChar w:fldCharType="separate"/>
      </w:r>
      <w:r>
        <w:rPr>
          <w:rFonts w:ascii="Times New Roman" w:hAnsi="Times New Roman" w:eastAsia="Songti SC"/>
          <w:sz w:val="24"/>
          <w:szCs w:val="24"/>
        </w:rPr>
        <w:t>29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BEA348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_Toc1141868174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4.3.</w:t>
      </w:r>
      <w:r>
        <w:rPr>
          <w:rFonts w:hint="eastAsia" w:ascii="Times New Roman" w:hAnsi="Times New Roman" w:eastAsia="Songti SC"/>
          <w:sz w:val="24"/>
          <w:szCs w:val="24"/>
        </w:rPr>
        <w:t>1  实验目的与分</w:t>
      </w:r>
      <w:r>
        <w:rPr>
          <w:rFonts w:hint="eastAsia" w:ascii="Times New Roman" w:hAnsi="Times New Roman" w:eastAsia="Songti SC"/>
          <w:sz w:val="24"/>
          <w:szCs w:val="24"/>
          <w:lang w:val="en-US" w:eastAsia="zh-CN"/>
        </w:rPr>
        <w:t>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_Toc1141868174 \h </w:instrText>
      </w:r>
      <w:r>
        <w:rPr>
          <w:rFonts w:ascii="Times New Roman" w:hAnsi="Times New Roman" w:eastAsia="Songti SC"/>
          <w:sz w:val="24"/>
          <w:szCs w:val="24"/>
        </w:rPr>
        <w:fldChar w:fldCharType="separate"/>
      </w:r>
      <w:r>
        <w:rPr>
          <w:rFonts w:ascii="Times New Roman" w:hAnsi="Times New Roman" w:eastAsia="Songti SC"/>
          <w:sz w:val="24"/>
          <w:szCs w:val="24"/>
        </w:rPr>
        <w:t>29</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F32281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_Toc1464530826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4.3.2</w:t>
      </w:r>
      <w:r>
        <w:rPr>
          <w:rFonts w:hint="eastAsia" w:ascii="Times New Roman" w:hAnsi="Times New Roman" w:eastAsia="Songti SC"/>
          <w:sz w:val="24"/>
          <w:szCs w:val="24"/>
        </w:rPr>
        <w:t xml:space="preserve">  随机Holdout结果与分析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_Toc1464530826 \h </w:instrText>
      </w:r>
      <w:r>
        <w:rPr>
          <w:rFonts w:ascii="Times New Roman" w:hAnsi="Times New Roman" w:eastAsia="Songti SC"/>
          <w:sz w:val="24"/>
          <w:szCs w:val="24"/>
        </w:rPr>
        <w:fldChar w:fldCharType="separate"/>
      </w:r>
      <w:r>
        <w:rPr>
          <w:rFonts w:ascii="Times New Roman" w:hAnsi="Times New Roman" w:eastAsia="Songti SC"/>
          <w:sz w:val="24"/>
          <w:szCs w:val="24"/>
        </w:rPr>
        <w:t>30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27FBEA4">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_Toc2059514315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4.3.3</w:t>
      </w:r>
      <w:r>
        <w:rPr>
          <w:rFonts w:hint="eastAsia" w:ascii="Times New Roman" w:hAnsi="Times New Roman" w:eastAsia="Songti SC"/>
          <w:sz w:val="24"/>
          <w:szCs w:val="24"/>
        </w:rPr>
        <w:t xml:space="preserve">  分组交叉验证结果与分析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_Toc2059514315 \h </w:instrText>
      </w:r>
      <w:r>
        <w:rPr>
          <w:rFonts w:ascii="Times New Roman" w:hAnsi="Times New Roman" w:eastAsia="Songti SC"/>
          <w:sz w:val="24"/>
          <w:szCs w:val="24"/>
        </w:rPr>
        <w:fldChar w:fldCharType="separate"/>
      </w:r>
      <w:r>
        <w:rPr>
          <w:rFonts w:ascii="Times New Roman" w:hAnsi="Times New Roman" w:eastAsia="Songti SC"/>
          <w:sz w:val="24"/>
          <w:szCs w:val="24"/>
        </w:rPr>
        <w:t>30</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E00F6F9">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_Toc1115669859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4.4</w:t>
      </w:r>
      <w:r>
        <w:rPr>
          <w:rFonts w:hint="eastAsia" w:ascii="Times New Roman" w:hAnsi="Times New Roman" w:eastAsia="Songti SC"/>
          <w:bCs/>
          <w:sz w:val="24"/>
          <w:szCs w:val="24"/>
        </w:rPr>
        <w:t xml:space="preserve">  跨层一致性特征构造与消融实验</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_Toc1115669859 \h </w:instrText>
      </w:r>
      <w:r>
        <w:rPr>
          <w:rFonts w:ascii="Times New Roman" w:hAnsi="Times New Roman" w:eastAsia="Songti SC"/>
          <w:sz w:val="24"/>
          <w:szCs w:val="24"/>
        </w:rPr>
        <w:fldChar w:fldCharType="separate"/>
      </w:r>
      <w:r>
        <w:rPr>
          <w:rFonts w:ascii="Times New Roman" w:hAnsi="Times New Roman" w:eastAsia="Songti SC"/>
          <w:sz w:val="24"/>
          <w:szCs w:val="24"/>
        </w:rPr>
        <w:t>31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BC39616">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_Toc1383598256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4.4.</w:t>
      </w:r>
      <w:r>
        <w:rPr>
          <w:rFonts w:hint="eastAsia" w:ascii="Times New Roman" w:hAnsi="Times New Roman" w:eastAsia="Songti SC"/>
          <w:sz w:val="24"/>
          <w:szCs w:val="24"/>
        </w:rPr>
        <w:t>1  实验</w:t>
      </w:r>
      <w:r>
        <w:rPr>
          <w:rFonts w:hint="eastAsia" w:ascii="Times New Roman" w:hAnsi="Times New Roman" w:eastAsia="Songti SC"/>
          <w:sz w:val="24"/>
          <w:szCs w:val="24"/>
          <w:lang w:val="en-US" w:eastAsia="zh-CN"/>
        </w:rPr>
        <w:t>目的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_Toc1383598256 \h </w:instrText>
      </w:r>
      <w:r>
        <w:rPr>
          <w:rFonts w:ascii="Times New Roman" w:hAnsi="Times New Roman" w:eastAsia="Songti SC"/>
          <w:sz w:val="24"/>
          <w:szCs w:val="24"/>
        </w:rPr>
        <w:fldChar w:fldCharType="separate"/>
      </w:r>
      <w:r>
        <w:rPr>
          <w:rFonts w:ascii="Times New Roman" w:hAnsi="Times New Roman" w:eastAsia="Songti SC"/>
          <w:sz w:val="24"/>
          <w:szCs w:val="24"/>
        </w:rPr>
        <w:t>31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16FEFEEC">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_Toc1182958876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4.4.2</w:t>
      </w:r>
      <w:r>
        <w:rPr>
          <w:rFonts w:hint="eastAsia" w:ascii="Times New Roman" w:hAnsi="Times New Roman" w:eastAsia="Songti SC"/>
          <w:sz w:val="24"/>
          <w:szCs w:val="24"/>
        </w:rPr>
        <w:t xml:space="preserve">  一致性特征构造方法</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_Toc1182958876 \h </w:instrText>
      </w:r>
      <w:r>
        <w:rPr>
          <w:rFonts w:ascii="Times New Roman" w:hAnsi="Times New Roman" w:eastAsia="Songti SC"/>
          <w:sz w:val="24"/>
          <w:szCs w:val="24"/>
        </w:rPr>
        <w:fldChar w:fldCharType="separate"/>
      </w:r>
      <w:r>
        <w:rPr>
          <w:rFonts w:ascii="Times New Roman" w:hAnsi="Times New Roman" w:eastAsia="Songti SC"/>
          <w:sz w:val="24"/>
          <w:szCs w:val="24"/>
        </w:rPr>
        <w:t>31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9325840">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_Toc586225006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4.4.3</w:t>
      </w:r>
      <w:r>
        <w:rPr>
          <w:rFonts w:hint="eastAsia" w:ascii="Times New Roman" w:hAnsi="Times New Roman" w:eastAsia="Songti SC"/>
          <w:sz w:val="24"/>
          <w:szCs w:val="24"/>
        </w:rPr>
        <w:t xml:space="preserve">  一致性消融实验分组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_Toc586225006 \h </w:instrText>
      </w:r>
      <w:r>
        <w:rPr>
          <w:rFonts w:ascii="Times New Roman" w:hAnsi="Times New Roman" w:eastAsia="Songti SC"/>
          <w:sz w:val="24"/>
          <w:szCs w:val="24"/>
        </w:rPr>
        <w:fldChar w:fldCharType="separate"/>
      </w:r>
      <w:r>
        <w:rPr>
          <w:rFonts w:ascii="Times New Roman" w:hAnsi="Times New Roman" w:eastAsia="Songti SC"/>
          <w:sz w:val="24"/>
          <w:szCs w:val="24"/>
        </w:rPr>
        <w:t>32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4EBAA438">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_Toc28703406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4.4.4</w:t>
      </w:r>
      <w:r>
        <w:rPr>
          <w:rFonts w:hint="eastAsia" w:ascii="Times New Roman" w:hAnsi="Times New Roman" w:eastAsia="Songti SC"/>
          <w:sz w:val="24"/>
          <w:szCs w:val="24"/>
        </w:rPr>
        <w:t xml:space="preserve">  随机Holdout结果与分析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_Toc28703406 \h </w:instrText>
      </w:r>
      <w:r>
        <w:rPr>
          <w:rFonts w:ascii="Times New Roman" w:hAnsi="Times New Roman" w:eastAsia="Songti SC"/>
          <w:sz w:val="24"/>
          <w:szCs w:val="24"/>
        </w:rPr>
        <w:fldChar w:fldCharType="separate"/>
      </w:r>
      <w:r>
        <w:rPr>
          <w:rFonts w:ascii="Times New Roman" w:hAnsi="Times New Roman" w:eastAsia="Songti SC"/>
          <w:sz w:val="24"/>
          <w:szCs w:val="24"/>
        </w:rPr>
        <w:t>32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591FBAA">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_Toc1381807714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4.5</w:t>
      </w:r>
      <w:r>
        <w:rPr>
          <w:rFonts w:hint="eastAsia" w:ascii="Times New Roman" w:hAnsi="Times New Roman" w:eastAsia="Songti SC"/>
          <w:bCs/>
          <w:sz w:val="24"/>
          <w:szCs w:val="24"/>
        </w:rPr>
        <w:t xml:space="preserve">  分组交叉验证下的跨层一致性泛化分析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_Toc1381807714 \h </w:instrText>
      </w:r>
      <w:r>
        <w:rPr>
          <w:rFonts w:ascii="Times New Roman" w:hAnsi="Times New Roman" w:eastAsia="Songti SC"/>
          <w:sz w:val="24"/>
          <w:szCs w:val="24"/>
        </w:rPr>
        <w:fldChar w:fldCharType="separate"/>
      </w:r>
      <w:r>
        <w:rPr>
          <w:rFonts w:ascii="Times New Roman" w:hAnsi="Times New Roman" w:eastAsia="Songti SC"/>
          <w:sz w:val="24"/>
          <w:szCs w:val="24"/>
        </w:rPr>
        <w:t>33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919DFA2">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_Toc1154090540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4.5.</w:t>
      </w:r>
      <w:r>
        <w:rPr>
          <w:rFonts w:hint="eastAsia" w:ascii="Times New Roman" w:hAnsi="Times New Roman" w:eastAsia="Songti SC"/>
          <w:sz w:val="24"/>
          <w:szCs w:val="24"/>
        </w:rPr>
        <w:t>1  实验</w:t>
      </w:r>
      <w:r>
        <w:rPr>
          <w:rFonts w:hint="eastAsia" w:ascii="Times New Roman" w:hAnsi="Times New Roman" w:eastAsia="Songti SC"/>
          <w:sz w:val="24"/>
          <w:szCs w:val="24"/>
          <w:lang w:val="en-US" w:eastAsia="zh-CN"/>
        </w:rPr>
        <w:t>目的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_Toc1154090540 \h </w:instrText>
      </w:r>
      <w:r>
        <w:rPr>
          <w:rFonts w:ascii="Times New Roman" w:hAnsi="Times New Roman" w:eastAsia="Songti SC"/>
          <w:sz w:val="24"/>
          <w:szCs w:val="24"/>
        </w:rPr>
        <w:fldChar w:fldCharType="separate"/>
      </w:r>
      <w:r>
        <w:rPr>
          <w:rFonts w:ascii="Times New Roman" w:hAnsi="Times New Roman" w:eastAsia="Songti SC"/>
          <w:sz w:val="24"/>
          <w:szCs w:val="24"/>
        </w:rPr>
        <w:t>33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561D1E5">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_Toc727406076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4.5.2</w:t>
      </w:r>
      <w:r>
        <w:rPr>
          <w:rFonts w:hint="eastAsia" w:ascii="Times New Roman" w:hAnsi="Times New Roman" w:eastAsia="Songti SC"/>
          <w:sz w:val="24"/>
          <w:szCs w:val="24"/>
        </w:rPr>
        <w:t xml:space="preserve">  分组版一致性消融结果</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_Toc727406076 \h </w:instrText>
      </w:r>
      <w:r>
        <w:rPr>
          <w:rFonts w:ascii="Times New Roman" w:hAnsi="Times New Roman" w:eastAsia="Songti SC"/>
          <w:sz w:val="24"/>
          <w:szCs w:val="24"/>
        </w:rPr>
        <w:fldChar w:fldCharType="separate"/>
      </w:r>
      <w:r>
        <w:rPr>
          <w:rFonts w:ascii="Times New Roman" w:hAnsi="Times New Roman" w:eastAsia="Songti SC"/>
          <w:sz w:val="24"/>
          <w:szCs w:val="24"/>
        </w:rPr>
        <w:t>33</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8D408FE">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_Toc2037000608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4.5.3</w:t>
      </w:r>
      <w:r>
        <w:rPr>
          <w:rFonts w:hint="eastAsia" w:ascii="Times New Roman" w:hAnsi="Times New Roman" w:eastAsia="Songti SC"/>
          <w:sz w:val="24"/>
          <w:szCs w:val="24"/>
        </w:rPr>
        <w:t xml:space="preserve">  </w:t>
      </w:r>
      <w:r>
        <w:rPr>
          <w:rFonts w:hint="eastAsia" w:ascii="Times New Roman" w:hAnsi="Times New Roman" w:eastAsia="Songti SC"/>
          <w:sz w:val="24"/>
          <w:szCs w:val="24"/>
          <w:lang w:val="en-US" w:eastAsia="zh-CN"/>
        </w:rPr>
        <w:t>结果分析</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_Toc2037000608 \h </w:instrText>
      </w:r>
      <w:r>
        <w:rPr>
          <w:rFonts w:ascii="Times New Roman" w:hAnsi="Times New Roman" w:eastAsia="Songti SC"/>
          <w:sz w:val="24"/>
          <w:szCs w:val="24"/>
        </w:rPr>
        <w:fldChar w:fldCharType="separate"/>
      </w:r>
      <w:r>
        <w:rPr>
          <w:rFonts w:ascii="Times New Roman" w:hAnsi="Times New Roman" w:eastAsia="Songti SC"/>
          <w:sz w:val="24"/>
          <w:szCs w:val="24"/>
        </w:rPr>
        <w:t>34</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E7F7F41">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_Toc684918182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4.6</w:t>
      </w:r>
      <w:r>
        <w:rPr>
          <w:rFonts w:hint="eastAsia" w:ascii="Times New Roman" w:hAnsi="Times New Roman" w:eastAsia="Songti SC"/>
          <w:bCs/>
          <w:sz w:val="24"/>
          <w:szCs w:val="24"/>
        </w:rPr>
        <w:t xml:space="preserve">  特征重要性与跨层规则解释</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_Toc684918182 \h </w:instrText>
      </w:r>
      <w:r>
        <w:rPr>
          <w:rFonts w:ascii="Times New Roman" w:hAnsi="Times New Roman" w:eastAsia="Songti SC"/>
          <w:sz w:val="24"/>
          <w:szCs w:val="24"/>
        </w:rPr>
        <w:fldChar w:fldCharType="separate"/>
      </w:r>
      <w:r>
        <w:rPr>
          <w:rFonts w:ascii="Times New Roman" w:hAnsi="Times New Roman" w:eastAsia="Songti SC"/>
          <w:sz w:val="24"/>
          <w:szCs w:val="24"/>
        </w:rPr>
        <w:t>35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1F806AA">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_Toc907536954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4.6.</w:t>
      </w:r>
      <w:r>
        <w:rPr>
          <w:rFonts w:hint="eastAsia" w:ascii="Times New Roman" w:hAnsi="Times New Roman" w:eastAsia="Songti SC"/>
          <w:sz w:val="24"/>
          <w:szCs w:val="24"/>
        </w:rPr>
        <w:t>1  实验</w:t>
      </w:r>
      <w:r>
        <w:rPr>
          <w:rFonts w:hint="eastAsia" w:ascii="Times New Roman" w:hAnsi="Times New Roman" w:eastAsia="Songti SC"/>
          <w:sz w:val="24"/>
          <w:szCs w:val="24"/>
          <w:lang w:val="en-US" w:eastAsia="zh-CN"/>
        </w:rPr>
        <w:t>目的</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_Toc907536954 \h </w:instrText>
      </w:r>
      <w:r>
        <w:rPr>
          <w:rFonts w:ascii="Times New Roman" w:hAnsi="Times New Roman" w:eastAsia="Songti SC"/>
          <w:sz w:val="24"/>
          <w:szCs w:val="24"/>
        </w:rPr>
        <w:fldChar w:fldCharType="separate"/>
      </w:r>
      <w:r>
        <w:rPr>
          <w:rFonts w:ascii="Times New Roman" w:hAnsi="Times New Roman" w:eastAsia="Songti SC"/>
          <w:sz w:val="24"/>
          <w:szCs w:val="24"/>
        </w:rPr>
        <w:t>35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7EC3F24B">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_Toc1544724884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4.6.2</w:t>
      </w:r>
      <w:r>
        <w:rPr>
          <w:rFonts w:hint="eastAsia" w:ascii="Times New Roman" w:hAnsi="Times New Roman" w:eastAsia="Songti SC"/>
          <w:sz w:val="24"/>
          <w:szCs w:val="24"/>
        </w:rPr>
        <w:t xml:space="preserve">  重要特征结果</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_Toc1544724884 \h </w:instrText>
      </w:r>
      <w:r>
        <w:rPr>
          <w:rFonts w:ascii="Times New Roman" w:hAnsi="Times New Roman" w:eastAsia="Songti SC"/>
          <w:sz w:val="24"/>
          <w:szCs w:val="24"/>
        </w:rPr>
        <w:fldChar w:fldCharType="separate"/>
      </w:r>
      <w:r>
        <w:rPr>
          <w:rFonts w:ascii="Times New Roman" w:hAnsi="Times New Roman" w:eastAsia="Songti SC"/>
          <w:sz w:val="24"/>
          <w:szCs w:val="24"/>
        </w:rPr>
        <w:t>35</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5660F6B9">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_Toc1261316805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4.6.3</w:t>
      </w:r>
      <w:r>
        <w:rPr>
          <w:rFonts w:hint="eastAsia" w:ascii="Times New Roman" w:hAnsi="Times New Roman" w:eastAsia="Songti SC"/>
          <w:sz w:val="24"/>
          <w:szCs w:val="24"/>
        </w:rPr>
        <w:t xml:space="preserve">  规则解释与系统贡献对应关系</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_Toc1261316805 \h </w:instrText>
      </w:r>
      <w:r>
        <w:rPr>
          <w:rFonts w:ascii="Times New Roman" w:hAnsi="Times New Roman" w:eastAsia="Songti SC"/>
          <w:sz w:val="24"/>
          <w:szCs w:val="24"/>
        </w:rPr>
        <w:fldChar w:fldCharType="separate"/>
      </w:r>
      <w:r>
        <w:rPr>
          <w:rFonts w:ascii="Times New Roman" w:hAnsi="Times New Roman" w:eastAsia="Songti SC"/>
          <w:sz w:val="24"/>
          <w:szCs w:val="24"/>
        </w:rPr>
        <w:t>36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08153ACB">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_Toc1140462098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4.7</w:t>
      </w:r>
      <w:r>
        <w:rPr>
          <w:rFonts w:hint="eastAsia" w:ascii="Times New Roman" w:hAnsi="Times New Roman" w:eastAsia="Songti SC"/>
          <w:bCs/>
          <w:sz w:val="24"/>
          <w:szCs w:val="24"/>
        </w:rPr>
        <w:t xml:space="preserve">  本章讨论与局限性</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_Toc1140462098 \h </w:instrText>
      </w:r>
      <w:r>
        <w:rPr>
          <w:rFonts w:ascii="Times New Roman" w:hAnsi="Times New Roman" w:eastAsia="Songti SC"/>
          <w:sz w:val="24"/>
          <w:szCs w:val="24"/>
        </w:rPr>
        <w:fldChar w:fldCharType="separate"/>
      </w:r>
      <w:r>
        <w:rPr>
          <w:rFonts w:ascii="Times New Roman" w:hAnsi="Times New Roman" w:eastAsia="Songti SC"/>
          <w:sz w:val="24"/>
          <w:szCs w:val="24"/>
        </w:rPr>
        <w:t>36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0C960D0">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_Toc1454931611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4.7.</w:t>
      </w:r>
      <w:r>
        <w:rPr>
          <w:rFonts w:hint="eastAsia" w:ascii="Times New Roman" w:hAnsi="Times New Roman" w:eastAsia="Songti SC"/>
          <w:sz w:val="24"/>
          <w:szCs w:val="24"/>
        </w:rPr>
        <w:t>1  实验结论汇总</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_Toc1454931611 \h </w:instrText>
      </w:r>
      <w:r>
        <w:rPr>
          <w:rFonts w:ascii="Times New Roman" w:hAnsi="Times New Roman" w:eastAsia="Songti SC"/>
          <w:sz w:val="24"/>
          <w:szCs w:val="24"/>
        </w:rPr>
        <w:fldChar w:fldCharType="separate"/>
      </w:r>
      <w:r>
        <w:rPr>
          <w:rFonts w:ascii="Times New Roman" w:hAnsi="Times New Roman" w:eastAsia="Songti SC"/>
          <w:sz w:val="24"/>
          <w:szCs w:val="24"/>
        </w:rPr>
        <w:t>36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205CF9E8">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_Toc1786781335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4.7.2</w:t>
      </w:r>
      <w:r>
        <w:rPr>
          <w:rFonts w:hint="eastAsia" w:ascii="Times New Roman" w:hAnsi="Times New Roman" w:eastAsia="Songti SC"/>
          <w:sz w:val="24"/>
          <w:szCs w:val="24"/>
        </w:rPr>
        <w:t xml:space="preserve">  局限性说明</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_Toc1786781335 \h </w:instrText>
      </w:r>
      <w:r>
        <w:rPr>
          <w:rFonts w:ascii="Times New Roman" w:hAnsi="Times New Roman" w:eastAsia="Songti SC"/>
          <w:sz w:val="24"/>
          <w:szCs w:val="24"/>
        </w:rPr>
        <w:fldChar w:fldCharType="separate"/>
      </w:r>
      <w:r>
        <w:rPr>
          <w:rFonts w:ascii="Times New Roman" w:hAnsi="Times New Roman" w:eastAsia="Songti SC"/>
          <w:sz w:val="24"/>
          <w:szCs w:val="24"/>
        </w:rPr>
        <w:t>36</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68C5681">
      <w:pPr>
        <w:pStyle w:val="18"/>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_Toc22577697 </w:instrText>
      </w:r>
      <w:r>
        <w:rPr>
          <w:rFonts w:ascii="Times New Roman" w:hAnsi="Times New Roman" w:eastAsia="Songti SC"/>
          <w:sz w:val="24"/>
          <w:szCs w:val="24"/>
        </w:rPr>
        <w:fldChar w:fldCharType="separate"/>
      </w:r>
      <w:r>
        <w:rPr>
          <w:rFonts w:hint="eastAsia" w:ascii="Times New Roman" w:hAnsi="Times New Roman" w:eastAsia="Songti SC"/>
          <w:sz w:val="24"/>
          <w:szCs w:val="24"/>
          <w:lang w:val="en-US" w:eastAsia="zh-CN"/>
        </w:rPr>
        <w:t>4.7.3</w:t>
      </w:r>
      <w:r>
        <w:rPr>
          <w:rFonts w:hint="eastAsia" w:ascii="Times New Roman" w:hAnsi="Times New Roman" w:eastAsia="Songti SC"/>
          <w:sz w:val="24"/>
          <w:szCs w:val="24"/>
        </w:rPr>
        <w:t xml:space="preserve">  后续改进方向</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_Toc22577697 \h </w:instrText>
      </w:r>
      <w:r>
        <w:rPr>
          <w:rFonts w:ascii="Times New Roman" w:hAnsi="Times New Roman" w:eastAsia="Songti SC"/>
          <w:sz w:val="24"/>
          <w:szCs w:val="24"/>
        </w:rPr>
        <w:fldChar w:fldCharType="separate"/>
      </w:r>
      <w:r>
        <w:rPr>
          <w:rFonts w:ascii="Times New Roman" w:hAnsi="Times New Roman" w:eastAsia="Songti SC"/>
          <w:sz w:val="24"/>
          <w:szCs w:val="24"/>
        </w:rPr>
        <w:t>37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41A054A">
      <w:pPr>
        <w:pStyle w:val="29"/>
        <w:keepNext w:val="0"/>
        <w:keepLines w:val="0"/>
        <w:pageBreakBefore w:val="0"/>
        <w:widowControl w:val="0"/>
        <w:tabs>
          <w:tab w:val="right" w:leader="dot" w:pos="9072"/>
        </w:tabs>
        <w:kinsoku/>
        <w:wordWrap/>
        <w:overflowPunct/>
        <w:topLinePunct w:val="0"/>
        <w:autoSpaceDE/>
        <w:autoSpaceDN/>
        <w:bidi w:val="0"/>
        <w:adjustRightInd/>
        <w:snapToGrid/>
        <w:spacing w:line="360" w:lineRule="auto"/>
        <w:textAlignment w:val="auto"/>
        <w:rPr>
          <w:rFonts w:ascii="Times New Roman" w:hAnsi="Times New Roman" w:eastAsia="Songti SC"/>
          <w:sz w:val="24"/>
          <w:szCs w:val="24"/>
        </w:rPr>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_Toc1506231607 </w:instrText>
      </w:r>
      <w:r>
        <w:rPr>
          <w:rFonts w:ascii="Times New Roman" w:hAnsi="Times New Roman" w:eastAsia="Songti SC"/>
          <w:sz w:val="24"/>
          <w:szCs w:val="24"/>
        </w:rPr>
        <w:fldChar w:fldCharType="separate"/>
      </w:r>
      <w:r>
        <w:rPr>
          <w:rFonts w:hint="eastAsia" w:ascii="Times New Roman" w:hAnsi="Times New Roman" w:eastAsia="Songti SC"/>
          <w:bCs/>
          <w:sz w:val="24"/>
          <w:szCs w:val="24"/>
          <w:lang w:val="en-US" w:eastAsia="zh-CN"/>
        </w:rPr>
        <w:t>4.8</w:t>
      </w:r>
      <w:r>
        <w:rPr>
          <w:rFonts w:hint="eastAsia" w:ascii="Times New Roman" w:hAnsi="Times New Roman" w:eastAsia="Songti SC"/>
          <w:bCs/>
          <w:sz w:val="24"/>
          <w:szCs w:val="24"/>
        </w:rPr>
        <w:t xml:space="preserve">  本章</w:t>
      </w:r>
      <w:r>
        <w:rPr>
          <w:rFonts w:hint="eastAsia" w:ascii="Times New Roman" w:hAnsi="Times New Roman" w:eastAsia="Songti SC"/>
          <w:bCs/>
          <w:sz w:val="24"/>
          <w:szCs w:val="24"/>
          <w:lang w:val="en-US" w:eastAsia="zh-CN"/>
        </w:rPr>
        <w:t>小结</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_Toc1506231607 \h </w:instrText>
      </w:r>
      <w:r>
        <w:rPr>
          <w:rFonts w:ascii="Times New Roman" w:hAnsi="Times New Roman" w:eastAsia="Songti SC"/>
          <w:sz w:val="24"/>
          <w:szCs w:val="24"/>
        </w:rPr>
        <w:fldChar w:fldCharType="separate"/>
      </w:r>
      <w:r>
        <w:rPr>
          <w:rFonts w:ascii="Times New Roman" w:hAnsi="Times New Roman" w:eastAsia="Songti SC"/>
          <w:sz w:val="24"/>
          <w:szCs w:val="24"/>
        </w:rPr>
        <w:t>37</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60978D85">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_Toc697388013 </w:instrText>
      </w:r>
      <w:r>
        <w:rPr>
          <w:rFonts w:ascii="Times New Roman" w:hAnsi="Times New Roman" w:eastAsia="Songti SC"/>
          <w:sz w:val="24"/>
          <w:szCs w:val="24"/>
        </w:rPr>
        <w:fldChar w:fldCharType="separate"/>
      </w:r>
      <w:r>
        <w:rPr>
          <w:rFonts w:hint="eastAsia" w:ascii="黑体" w:hAnsi="黑体" w:eastAsia="黑体" w:cs="黑体"/>
          <w:bCs/>
          <w:sz w:val="24"/>
          <w:szCs w:val="24"/>
        </w:rPr>
        <w:t>结论</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_Toc697388013 \h </w:instrText>
      </w:r>
      <w:r>
        <w:rPr>
          <w:rFonts w:ascii="Times New Roman" w:hAnsi="Times New Roman" w:eastAsia="Songti SC"/>
          <w:sz w:val="24"/>
          <w:szCs w:val="24"/>
        </w:rPr>
        <w:fldChar w:fldCharType="separate"/>
      </w:r>
      <w:r>
        <w:rPr>
          <w:rFonts w:ascii="Times New Roman" w:hAnsi="Times New Roman" w:eastAsia="Songti SC"/>
          <w:sz w:val="24"/>
          <w:szCs w:val="24"/>
        </w:rPr>
        <w:t>38</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BF47564">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_Toc231481035 </w:instrText>
      </w:r>
      <w:r>
        <w:rPr>
          <w:rFonts w:ascii="Times New Roman" w:hAnsi="Times New Roman" w:eastAsia="Songti SC"/>
          <w:sz w:val="24"/>
          <w:szCs w:val="24"/>
        </w:rPr>
        <w:fldChar w:fldCharType="separate"/>
      </w:r>
      <w:r>
        <w:rPr>
          <w:rFonts w:hint="eastAsia" w:ascii="黑体" w:hAnsi="黑体" w:eastAsia="黑体" w:cs="黑体"/>
          <w:bCs/>
          <w:sz w:val="24"/>
          <w:szCs w:val="24"/>
        </w:rPr>
        <w:t>致谢</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_Toc231481035 \h </w:instrText>
      </w:r>
      <w:r>
        <w:rPr>
          <w:rFonts w:ascii="Times New Roman" w:hAnsi="Times New Roman" w:eastAsia="Songti SC"/>
          <w:sz w:val="24"/>
          <w:szCs w:val="24"/>
        </w:rPr>
        <w:fldChar w:fldCharType="separate"/>
      </w:r>
      <w:r>
        <w:rPr>
          <w:rFonts w:ascii="Times New Roman" w:hAnsi="Times New Roman" w:eastAsia="Songti SC"/>
          <w:sz w:val="24"/>
          <w:szCs w:val="24"/>
        </w:rPr>
        <w:t>41</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D83FCFB">
      <w:pPr>
        <w:pStyle w:val="25"/>
        <w:keepNext w:val="0"/>
        <w:keepLines w:val="0"/>
        <w:pageBreakBefore w:val="0"/>
        <w:widowControl w:val="0"/>
        <w:tabs>
          <w:tab w:val="right" w:leader="dot" w:pos="9072"/>
        </w:tabs>
        <w:kinsoku/>
        <w:wordWrap/>
        <w:overflowPunct/>
        <w:topLinePunct w:val="0"/>
        <w:autoSpaceDE/>
        <w:autoSpaceDN/>
        <w:bidi w:val="0"/>
        <w:adjustRightInd/>
        <w:snapToGrid/>
        <w:spacing w:before="157" w:beforeLines="50" w:line="360" w:lineRule="auto"/>
        <w:textAlignment w:val="auto"/>
      </w:pPr>
      <w:r>
        <w:rPr>
          <w:rFonts w:ascii="Times New Roman" w:hAnsi="Times New Roman" w:eastAsia="Songti SC"/>
          <w:sz w:val="24"/>
          <w:szCs w:val="24"/>
        </w:rPr>
        <w:fldChar w:fldCharType="begin"/>
      </w:r>
      <w:r>
        <w:rPr>
          <w:rFonts w:ascii="Times New Roman" w:hAnsi="Times New Roman" w:eastAsia="Songti SC"/>
          <w:sz w:val="24"/>
          <w:szCs w:val="24"/>
        </w:rPr>
        <w:instrText xml:space="preserve"> HYPERLINK \l _Toc194072295 </w:instrText>
      </w:r>
      <w:r>
        <w:rPr>
          <w:rFonts w:ascii="Times New Roman" w:hAnsi="Times New Roman" w:eastAsia="Songti SC"/>
          <w:sz w:val="24"/>
          <w:szCs w:val="24"/>
        </w:rPr>
        <w:fldChar w:fldCharType="separate"/>
      </w:r>
      <w:r>
        <w:rPr>
          <w:rFonts w:hint="eastAsia" w:ascii="黑体" w:hAnsi="黑体" w:eastAsia="黑体" w:cs="黑体"/>
          <w:bCs/>
          <w:sz w:val="24"/>
          <w:szCs w:val="24"/>
        </w:rPr>
        <w:t>参考文献</w:t>
      </w:r>
      <w:r>
        <w:rPr>
          <w:rFonts w:ascii="Times New Roman" w:hAnsi="Times New Roman" w:eastAsia="Songti SC"/>
          <w:sz w:val="24"/>
          <w:szCs w:val="24"/>
        </w:rPr>
        <w:tab/>
      </w:r>
      <w:r>
        <w:rPr>
          <w:rFonts w:ascii="Times New Roman" w:hAnsi="Times New Roman" w:eastAsia="Songti SC"/>
          <w:sz w:val="24"/>
          <w:szCs w:val="24"/>
        </w:rPr>
        <w:fldChar w:fldCharType="begin"/>
      </w:r>
      <w:r>
        <w:rPr>
          <w:rFonts w:ascii="Times New Roman" w:hAnsi="Times New Roman" w:eastAsia="Songti SC"/>
          <w:sz w:val="24"/>
          <w:szCs w:val="24"/>
        </w:rPr>
        <w:instrText xml:space="preserve"> PAGEREF _Toc194072295 \h </w:instrText>
      </w:r>
      <w:r>
        <w:rPr>
          <w:rFonts w:ascii="Times New Roman" w:hAnsi="Times New Roman" w:eastAsia="Songti SC"/>
          <w:sz w:val="24"/>
          <w:szCs w:val="24"/>
        </w:rPr>
        <w:fldChar w:fldCharType="separate"/>
      </w:r>
      <w:r>
        <w:rPr>
          <w:rFonts w:ascii="Times New Roman" w:hAnsi="Times New Roman" w:eastAsia="Songti SC"/>
          <w:sz w:val="24"/>
          <w:szCs w:val="24"/>
        </w:rPr>
        <w:t>42</w:t>
      </w:r>
      <w:r>
        <w:rPr>
          <w:rFonts w:ascii="Times New Roman" w:hAnsi="Times New Roman" w:eastAsia="Songti SC"/>
          <w:sz w:val="24"/>
          <w:szCs w:val="24"/>
        </w:rPr>
        <w:fldChar w:fldCharType="end"/>
      </w:r>
      <w:r>
        <w:rPr>
          <w:rFonts w:ascii="Times New Roman" w:hAnsi="Times New Roman" w:eastAsia="Songti SC"/>
          <w:sz w:val="24"/>
          <w:szCs w:val="24"/>
        </w:rPr>
        <w:fldChar w:fldCharType="end"/>
      </w:r>
    </w:p>
    <w:p w14:paraId="35409ED0">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宋体" w:cs="Times New Roman"/>
          <w:kern w:val="2"/>
          <w:sz w:val="18"/>
          <w:szCs w:val="18"/>
          <w:lang w:val="en-US" w:eastAsia="zh-CN" w:bidi="ar-SA"/>
        </w:rPr>
      </w:pPr>
      <w:r>
        <w:rPr>
          <w:rFonts w:ascii="Times New Roman" w:hAnsi="Times New Roman" w:eastAsia="Songti SC"/>
          <w:sz w:val="24"/>
          <w:szCs w:val="24"/>
        </w:rPr>
        <w:fldChar w:fldCharType="end"/>
      </w:r>
    </w:p>
    <w:p w14:paraId="7F0F9721">
      <w:pPr>
        <w:rPr>
          <w:rFonts w:ascii="Times New Roman" w:hAnsi="Times New Roman" w:eastAsia="宋体" w:cs="Times New Roman"/>
          <w:kern w:val="2"/>
          <w:sz w:val="18"/>
          <w:szCs w:val="18"/>
          <w:lang w:val="en-US" w:eastAsia="zh-CN" w:bidi="ar-SA"/>
        </w:rPr>
      </w:pPr>
    </w:p>
    <w:p w14:paraId="3EFFA80F"/>
    <w:p w14:paraId="6B1F8CDE"/>
    <w:p w14:paraId="4B3894E0"/>
    <w:p w14:paraId="6C028EC4"/>
    <w:p w14:paraId="3268DC6B"/>
    <w:p w14:paraId="5E4D3ABE"/>
    <w:p w14:paraId="1D4F7E5B">
      <w:pPr>
        <w:pStyle w:val="2"/>
        <w:outlineLvl w:val="9"/>
        <w:sectPr>
          <w:headerReference r:id="rId12" w:type="first"/>
          <w:footerReference r:id="rId15" w:type="first"/>
          <w:headerReference r:id="rId10" w:type="default"/>
          <w:footerReference r:id="rId13" w:type="default"/>
          <w:headerReference r:id="rId11" w:type="even"/>
          <w:footerReference r:id="rId14" w:type="even"/>
          <w:pgSz w:w="11906" w:h="16838"/>
          <w:pgMar w:top="1701" w:right="1417" w:bottom="1418" w:left="1417" w:header="567" w:footer="851" w:gutter="0"/>
          <w:pgBorders>
            <w:top w:val="none" w:sz="0" w:space="0"/>
            <w:left w:val="none" w:sz="0" w:space="0"/>
            <w:bottom w:val="none" w:sz="0" w:space="0"/>
            <w:right w:val="none" w:sz="0" w:space="0"/>
          </w:pgBorders>
          <w:pgNumType w:fmt="upperRoman" w:start="3"/>
          <w:cols w:space="720" w:num="1"/>
          <w:docGrid w:type="linesAndChars" w:linePitch="312" w:charSpace="0"/>
        </w:sectPr>
      </w:pPr>
    </w:p>
    <w:p w14:paraId="5846AC71"/>
    <w:p w14:paraId="5A1B3AB9">
      <w:pPr>
        <w:pStyle w:val="2"/>
        <w:rPr>
          <w:rFonts w:hint="eastAsia" w:eastAsia="黑体"/>
          <w:b w:val="0"/>
          <w:bCs/>
          <w:sz w:val="32"/>
          <w:lang w:eastAsia="zh-CN"/>
        </w:rPr>
      </w:pPr>
      <w:bookmarkStart w:id="17" w:name="_Toc2147481783"/>
      <w:r>
        <w:rPr>
          <w:rFonts w:hint="eastAsia"/>
          <w:b w:val="0"/>
          <w:bCs/>
          <w:sz w:val="32"/>
          <w:lang w:val="en-US" w:eastAsia="zh-CN"/>
        </w:rPr>
        <w:t>1</w:t>
      </w:r>
      <w:r>
        <w:rPr>
          <w:rFonts w:hint="eastAsia"/>
          <w:b w:val="0"/>
          <w:bCs/>
          <w:sz w:val="32"/>
        </w:rPr>
        <w:t xml:space="preserve">  </w:t>
      </w:r>
      <w:r>
        <w:rPr>
          <w:rFonts w:hint="eastAsia"/>
          <w:b w:val="0"/>
          <w:bCs/>
          <w:sz w:val="32"/>
          <w:lang w:val="en-US" w:eastAsia="zh-CN"/>
        </w:rPr>
        <w:t>绪论</w:t>
      </w:r>
      <w:bookmarkEnd w:id="17"/>
    </w:p>
    <w:p w14:paraId="09487CFD">
      <w:pPr>
        <w:pStyle w:val="4"/>
        <w:spacing w:before="156" w:beforeLines="50" w:after="156" w:afterLines="50" w:line="360" w:lineRule="auto"/>
        <w:ind w:left="0"/>
        <w:jc w:val="both"/>
        <w:rPr>
          <w:rFonts w:eastAsia="黑体"/>
          <w:b w:val="0"/>
          <w:bCs/>
          <w:sz w:val="24"/>
        </w:rPr>
      </w:pPr>
      <w:bookmarkStart w:id="18" w:name="_Toc2116155399"/>
      <w:r>
        <w:rPr>
          <w:rFonts w:hint="eastAsia" w:eastAsia="黑体"/>
          <w:b w:val="0"/>
          <w:bCs/>
          <w:sz w:val="24"/>
          <w:lang w:val="en-US" w:eastAsia="zh-CN"/>
        </w:rPr>
        <w:t>1</w:t>
      </w:r>
      <w:r>
        <w:rPr>
          <w:rFonts w:hint="eastAsia" w:eastAsia="黑体"/>
          <w:b w:val="0"/>
          <w:bCs/>
          <w:sz w:val="24"/>
        </w:rPr>
        <w:t>.</w:t>
      </w:r>
      <w:r>
        <w:rPr>
          <w:rFonts w:hint="eastAsia" w:eastAsia="黑体"/>
          <w:b w:val="0"/>
          <w:bCs/>
          <w:sz w:val="24"/>
          <w:lang w:val="en-US" w:eastAsia="zh-CN"/>
        </w:rPr>
        <w:t>1</w:t>
      </w:r>
      <w:r>
        <w:rPr>
          <w:rFonts w:hint="eastAsia" w:eastAsia="黑体"/>
          <w:b w:val="0"/>
          <w:bCs/>
          <w:sz w:val="24"/>
        </w:rPr>
        <w:t xml:space="preserve">  研究背景与意义</w:t>
      </w:r>
      <w:bookmarkEnd w:id="18"/>
    </w:p>
    <w:p w14:paraId="2B506FA4">
      <w:pPr>
        <w:pageBreakBefore w:val="0"/>
        <w:kinsoku/>
        <w:wordWrap w:val="0"/>
        <w:overflowPunct/>
        <w:topLinePunct w:val="0"/>
        <w:bidi w:val="0"/>
        <w:spacing w:line="360" w:lineRule="auto"/>
        <w:ind w:firstLine="480" w:firstLineChars="200"/>
        <w:textAlignment w:val="auto"/>
        <w:rPr>
          <w:sz w:val="24"/>
        </w:rPr>
      </w:pPr>
      <w:r>
        <w:rPr>
          <w:rFonts w:hint="eastAsia"/>
          <w:sz w:val="24"/>
        </w:rPr>
        <w:t>随着移动互联网应用逐渐承载登录、支付、社交、内容发布和业务办理等高价值操作，移动端账号安全与业务风控的重要性不断提升。业务系统在验证账号身份之外，还需要判断当前访问是否来自可信设备、可信宿主和真实用户环境。传统口令、短信验证码、图形验证码等显式认证方式虽然能够提高攻击成本，但可能中断用户操作流程，影响低风险场景下的使用体验。因此，如何在尽可能减少用户交互负担的情况下识别异常设备、自动化脚本、模拟器、云真机和接口重放行为，成为移动端无感风控中的重要问题。</w:t>
      </w:r>
    </w:p>
    <w:p w14:paraId="258E3E5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风险自适应认证（Risk-Based Authentication, RBA）通过综合设备、环境、行为和上下文信息估计访问风险，并据此决定是否放行或触发更强认证。相关研究指出，移动端认证需要在安全性与可用性之间取得平衡，不能对所有访问请求无差别地增加显式验证强度</w:t>
      </w:r>
      <w:r>
        <w:rPr>
          <w:rFonts w:hint="eastAsia"/>
          <w:sz w:val="24"/>
          <w:vertAlign w:val="superscript"/>
          <w:lang w:eastAsia="zh-CN"/>
        </w:rPr>
        <w:fldChar w:fldCharType="begin"/>
      </w:r>
      <w:r>
        <w:rPr>
          <w:rFonts w:hint="eastAsia"/>
          <w:sz w:val="24"/>
          <w:vertAlign w:val="superscript"/>
          <w:lang w:eastAsia="zh-CN"/>
        </w:rPr>
        <w:instrText xml:space="preserve"> REF _Ref2115911280 \r \h </w:instrText>
      </w:r>
      <w:r>
        <w:rPr>
          <w:rFonts w:hint="eastAsia"/>
          <w:sz w:val="24"/>
          <w:vertAlign w:val="superscript"/>
          <w:lang w:eastAsia="zh-CN"/>
        </w:rPr>
        <w:fldChar w:fldCharType="separate"/>
      </w:r>
      <w:r>
        <w:rPr>
          <w:rFonts w:hint="eastAsia"/>
          <w:sz w:val="24"/>
          <w:vertAlign w:val="superscript"/>
          <w:lang w:eastAsia="zh-CN"/>
        </w:rPr>
        <w:t>[1]</w:t>
      </w:r>
      <w:r>
        <w:rPr>
          <w:rFonts w:hint="eastAsia"/>
          <w:sz w:val="24"/>
          <w:vertAlign w:val="superscript"/>
          <w:lang w:eastAsia="zh-CN"/>
        </w:rPr>
        <w:fldChar w:fldCharType="end"/>
      </w:r>
      <w:r>
        <w:rPr>
          <w:rFonts w:hint="eastAsia"/>
          <w:sz w:val="24"/>
        </w:rPr>
        <w:t>。也有研究进一步尝试使用强化学习动态选择认证策略，说明风险评分与认证动作之间可以形成自适应决策闭环</w:t>
      </w:r>
      <w:r>
        <w:rPr>
          <w:rFonts w:hint="eastAsia"/>
          <w:sz w:val="24"/>
          <w:vertAlign w:val="superscript"/>
          <w:lang w:eastAsia="zh-CN"/>
        </w:rPr>
        <w:fldChar w:fldCharType="begin"/>
      </w:r>
      <w:r>
        <w:rPr>
          <w:rFonts w:hint="eastAsia"/>
          <w:sz w:val="24"/>
          <w:vertAlign w:val="superscript"/>
          <w:lang w:eastAsia="zh-CN"/>
        </w:rPr>
        <w:instrText xml:space="preserve"> REF _Ref2117440717 \r \h </w:instrText>
      </w:r>
      <w:r>
        <w:rPr>
          <w:rFonts w:hint="eastAsia"/>
          <w:sz w:val="24"/>
          <w:vertAlign w:val="superscript"/>
          <w:lang w:eastAsia="zh-CN"/>
        </w:rPr>
        <w:fldChar w:fldCharType="separate"/>
      </w:r>
      <w:r>
        <w:rPr>
          <w:rFonts w:hint="eastAsia"/>
          <w:sz w:val="24"/>
          <w:vertAlign w:val="superscript"/>
          <w:lang w:eastAsia="zh-CN"/>
        </w:rPr>
        <w:t>[2]</w:t>
      </w:r>
      <w:r>
        <w:rPr>
          <w:rFonts w:hint="eastAsia"/>
          <w:sz w:val="24"/>
          <w:vertAlign w:val="superscript"/>
          <w:lang w:eastAsia="zh-CN"/>
        </w:rPr>
        <w:fldChar w:fldCharType="end"/>
      </w:r>
      <w:r>
        <w:rPr>
          <w:rFonts w:hint="eastAsia"/>
          <w:sz w:val="24"/>
        </w:rPr>
        <w:t>。设备指纹正是风险自适应认证中的一种重要无感信号，它通过组合设备硬件、操作系统、浏览器运行环境、应用容器和网络上下文等属性，辅助系统识别可信设备和异常环境。</w:t>
      </w:r>
    </w:p>
    <w:p w14:paraId="3AF9BE26">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在Web场景中，User-Agent、屏幕参数、时区、Canvas、WebGL、硬件并发数等特征已经被广泛用于浏览器指纹构建。浏览器指纹采集系统研究对字段组织、脚本探针和数据集构建进行了整理，为本文Web端探针设计提供了参考</w:t>
      </w:r>
      <w:r>
        <w:rPr>
          <w:rFonts w:hint="eastAsia"/>
          <w:sz w:val="24"/>
          <w:vertAlign w:val="superscript"/>
          <w:lang w:eastAsia="zh-CN"/>
        </w:rPr>
        <w:fldChar w:fldCharType="begin"/>
      </w:r>
      <w:r>
        <w:rPr>
          <w:rFonts w:hint="eastAsia"/>
          <w:sz w:val="24"/>
          <w:vertAlign w:val="superscript"/>
          <w:lang w:eastAsia="zh-CN"/>
        </w:rPr>
        <w:instrText xml:space="preserve"> REF _Ref2117995348 \r \h </w:instrText>
      </w:r>
      <w:r>
        <w:rPr>
          <w:rFonts w:hint="eastAsia"/>
          <w:sz w:val="24"/>
          <w:vertAlign w:val="superscript"/>
          <w:lang w:eastAsia="zh-CN"/>
        </w:rPr>
        <w:fldChar w:fldCharType="separate"/>
      </w:r>
      <w:r>
        <w:rPr>
          <w:rFonts w:hint="eastAsia"/>
          <w:sz w:val="24"/>
          <w:vertAlign w:val="superscript"/>
          <w:lang w:eastAsia="zh-CN"/>
        </w:rPr>
        <w:t>[3]</w:t>
      </w:r>
      <w:r>
        <w:rPr>
          <w:rFonts w:hint="eastAsia"/>
          <w:sz w:val="24"/>
          <w:vertAlign w:val="superscript"/>
          <w:lang w:eastAsia="zh-CN"/>
        </w:rPr>
        <w:fldChar w:fldCharType="end"/>
      </w:r>
      <w:r>
        <w:rPr>
          <w:rFonts w:hint="eastAsia"/>
          <w:sz w:val="24"/>
        </w:rPr>
        <w:t>。已有研究对真实商业网站中的大规模浏览器指纹进行了分析，说明浏览器指纹可用于区分普通访问与对抗性访问</w:t>
      </w:r>
      <w:r>
        <w:rPr>
          <w:rFonts w:hint="eastAsia"/>
          <w:sz w:val="24"/>
          <w:vertAlign w:val="superscript"/>
          <w:lang w:eastAsia="zh-CN"/>
        </w:rPr>
        <w:fldChar w:fldCharType="begin"/>
      </w:r>
      <w:r>
        <w:rPr>
          <w:rFonts w:hint="eastAsia"/>
          <w:sz w:val="24"/>
          <w:vertAlign w:val="superscript"/>
          <w:lang w:eastAsia="zh-CN"/>
        </w:rPr>
        <w:instrText xml:space="preserve"> REF _Ref2118415523 \r \h </w:instrText>
      </w:r>
      <w:r>
        <w:rPr>
          <w:rFonts w:hint="eastAsia"/>
          <w:sz w:val="24"/>
          <w:vertAlign w:val="superscript"/>
          <w:lang w:eastAsia="zh-CN"/>
        </w:rPr>
        <w:fldChar w:fldCharType="separate"/>
      </w:r>
      <w:r>
        <w:rPr>
          <w:rFonts w:hint="eastAsia"/>
          <w:sz w:val="24"/>
          <w:vertAlign w:val="superscript"/>
          <w:lang w:eastAsia="zh-CN"/>
        </w:rPr>
        <w:t>[4]</w:t>
      </w:r>
      <w:r>
        <w:rPr>
          <w:rFonts w:hint="eastAsia"/>
          <w:sz w:val="24"/>
          <w:vertAlign w:val="superscript"/>
          <w:lang w:eastAsia="zh-CN"/>
        </w:rPr>
        <w:fldChar w:fldCharType="end"/>
      </w:r>
      <w:r>
        <w:rPr>
          <w:rFonts w:hint="eastAsia"/>
          <w:sz w:val="24"/>
        </w:rPr>
        <w:t>。同时，浏览器指纹也可能被钓鱼页面和攻击者利用，具有安全防护与隐私风险并存的特点</w:t>
      </w:r>
      <w:r>
        <w:rPr>
          <w:rFonts w:hint="eastAsia"/>
          <w:sz w:val="24"/>
          <w:vertAlign w:val="superscript"/>
          <w:lang w:eastAsia="zh-CN"/>
        </w:rPr>
        <w:fldChar w:fldCharType="begin"/>
      </w:r>
      <w:r>
        <w:rPr>
          <w:rFonts w:hint="eastAsia"/>
          <w:sz w:val="24"/>
          <w:vertAlign w:val="superscript"/>
          <w:lang w:eastAsia="zh-CN"/>
        </w:rPr>
        <w:instrText xml:space="preserve"> REF _Ref2118953347 \r \h </w:instrText>
      </w:r>
      <w:r>
        <w:rPr>
          <w:rFonts w:hint="eastAsia"/>
          <w:sz w:val="24"/>
          <w:vertAlign w:val="superscript"/>
          <w:lang w:eastAsia="zh-CN"/>
        </w:rPr>
        <w:fldChar w:fldCharType="separate"/>
      </w:r>
      <w:r>
        <w:rPr>
          <w:rFonts w:hint="eastAsia"/>
          <w:sz w:val="24"/>
          <w:vertAlign w:val="superscript"/>
          <w:lang w:eastAsia="zh-CN"/>
        </w:rPr>
        <w:t>[5]</w:t>
      </w:r>
      <w:r>
        <w:rPr>
          <w:rFonts w:hint="eastAsia"/>
          <w:sz w:val="24"/>
          <w:vertAlign w:val="superscript"/>
          <w:lang w:eastAsia="zh-CN"/>
        </w:rPr>
        <w:fldChar w:fldCharType="end"/>
      </w:r>
      <w:r>
        <w:rPr>
          <w:rFonts w:hint="eastAsia"/>
          <w:sz w:val="24"/>
        </w:rPr>
        <w:t>。因此，W3C等组织也将浏览器指纹列为Web隐私治理中的重要问题</w:t>
      </w:r>
      <w:r>
        <w:rPr>
          <w:rFonts w:hint="eastAsia"/>
          <w:sz w:val="24"/>
          <w:vertAlign w:val="superscript"/>
          <w:lang w:eastAsia="zh-CN"/>
        </w:rPr>
        <w:fldChar w:fldCharType="begin"/>
      </w:r>
      <w:r>
        <w:rPr>
          <w:rFonts w:hint="eastAsia"/>
          <w:sz w:val="24"/>
          <w:vertAlign w:val="superscript"/>
          <w:lang w:eastAsia="zh-CN"/>
        </w:rPr>
        <w:instrText xml:space="preserve"> REF _Ref2119356715 \r \h </w:instrText>
      </w:r>
      <w:r>
        <w:rPr>
          <w:rFonts w:hint="eastAsia"/>
          <w:sz w:val="24"/>
          <w:vertAlign w:val="superscript"/>
          <w:lang w:eastAsia="zh-CN"/>
        </w:rPr>
        <w:fldChar w:fldCharType="separate"/>
      </w:r>
      <w:r>
        <w:rPr>
          <w:rFonts w:hint="eastAsia"/>
          <w:sz w:val="24"/>
          <w:vertAlign w:val="superscript"/>
          <w:lang w:eastAsia="zh-CN"/>
        </w:rPr>
        <w:t>[6]</w:t>
      </w:r>
      <w:r>
        <w:rPr>
          <w:rFonts w:hint="eastAsia"/>
          <w:sz w:val="24"/>
          <w:vertAlign w:val="superscript"/>
          <w:lang w:eastAsia="zh-CN"/>
        </w:rPr>
        <w:fldChar w:fldCharType="end"/>
      </w:r>
      <w:r>
        <w:rPr>
          <w:rFonts w:hint="eastAsia"/>
          <w:sz w:val="24"/>
        </w:rPr>
        <w:t>。除常见显式字段外，浏览器资源池等内部机制也可能形成跨站跟踪信道，说明Web运行环境的可观测面仍在持续扩展</w:t>
      </w:r>
      <w:r>
        <w:rPr>
          <w:rFonts w:hint="eastAsia"/>
          <w:sz w:val="24"/>
          <w:vertAlign w:val="superscript"/>
          <w:lang w:eastAsia="zh-CN"/>
        </w:rPr>
        <w:fldChar w:fldCharType="begin"/>
      </w:r>
      <w:r>
        <w:rPr>
          <w:rFonts w:hint="eastAsia"/>
          <w:sz w:val="24"/>
          <w:vertAlign w:val="superscript"/>
          <w:lang w:eastAsia="zh-CN"/>
        </w:rPr>
        <w:instrText xml:space="preserve"> REF _Ref2119844118 \r \h </w:instrText>
      </w:r>
      <w:r>
        <w:rPr>
          <w:rFonts w:hint="eastAsia"/>
          <w:sz w:val="24"/>
          <w:vertAlign w:val="superscript"/>
          <w:lang w:eastAsia="zh-CN"/>
        </w:rPr>
        <w:fldChar w:fldCharType="separate"/>
      </w:r>
      <w:r>
        <w:rPr>
          <w:rFonts w:hint="eastAsia"/>
          <w:sz w:val="24"/>
          <w:vertAlign w:val="superscript"/>
          <w:lang w:eastAsia="zh-CN"/>
        </w:rPr>
        <w:t>[7]</w:t>
      </w:r>
      <w:r>
        <w:rPr>
          <w:rFonts w:hint="eastAsia"/>
          <w:sz w:val="24"/>
          <w:vertAlign w:val="superscript"/>
          <w:lang w:eastAsia="zh-CN"/>
        </w:rPr>
        <w:fldChar w:fldCharType="end"/>
      </w:r>
      <w:r>
        <w:rPr>
          <w:rFonts w:hint="eastAsia"/>
          <w:sz w:val="24"/>
        </w:rPr>
        <w:t>。</w:t>
      </w:r>
    </w:p>
    <w:p w14:paraId="3888C829">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移动端Hybrid App场景比普通Web场景更加复杂。一个业务会话通常同时涉及Android Native原生层、WebView宿主容器和Web前端运行环境。Native层可以采集设备型号、系统版本、Build信息、内存、物理屏幕、电池、传感器和调试状态；WebView层可以反映宿主容器、JSBridge、WebView内核、安装来源和App配置；Web层则暴露Navigator、逻辑屏幕、DPR、WebGL、Canvas、时区和算力挑战等特征。三类特征在同一设备会话中形成可相互印证的关系。例如，Native物理屏幕应与Web逻辑屏幕和DPR近似对应，WebView provider版本应与Web User-Agent中的浏览器内核版本相互呼应，JSBridge是否存在能够反映页面是否运行在预期App宿主中。</w:t>
      </w:r>
    </w:p>
    <w:p w14:paraId="7F94C179">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单一来源的设备指纹难以充分覆盖上述复杂环境。只依赖Web指纹时，攻击者可以通过自动化浏览器、无头环境或脚本代理伪造部分字段；只依赖Native指纹时，系统难以观察WebView运行时和前端渲染环境；仅依赖WebView宿主信息时，则可能忽略设备物理属性与Web暴露信息之间的矛盾。尤其在模拟器、云真机、调试包滥用和接口重放等场景下，局部字段可以被伪造，但多层特征之间的一致性更难长期保持。</w:t>
      </w:r>
    </w:p>
    <w:p w14:paraId="19661E5A">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基于上述背景，本文设计并实现一种面向Hybrid App的三端融合设备指纹无感风控系统HybridGuard。本文所称“三端”是指同一移动端会话中的Android Native、WebView宿主和Web前端三类特征来源。系统通过统一session_id完成三端异步采集结果对齐，并进一步分析跨层语义一致性关系，形成风险规则、离线标签和端侧轻量评分能力。本文的意义在于：一是贯通同一会话下三类原本分离的指纹源，形成更完整的移动端环境视图；二是从单字段判断转向跨层一致性分析，提高对伪造环境和宿主剥离行为的解释能力；三是将离线规则分析结果压缩为端侧评分器，使App能够在本地完成风险分输出，减少对远程风控服务和原始指纹上传的依赖</w:t>
      </w:r>
      <w:r>
        <w:rPr>
          <w:rFonts w:hint="eastAsia"/>
          <w:sz w:val="24"/>
          <w:vertAlign w:val="superscript"/>
          <w:lang w:eastAsia="zh-CN"/>
        </w:rPr>
        <w:fldChar w:fldCharType="begin"/>
      </w:r>
      <w:r>
        <w:rPr>
          <w:rFonts w:hint="eastAsia"/>
          <w:sz w:val="24"/>
          <w:vertAlign w:val="superscript"/>
          <w:lang w:eastAsia="zh-CN"/>
        </w:rPr>
        <w:instrText xml:space="preserve"> REF _Ref2120415556 \r \h </w:instrText>
      </w:r>
      <w:r>
        <w:rPr>
          <w:rFonts w:hint="eastAsia"/>
          <w:sz w:val="24"/>
          <w:vertAlign w:val="superscript"/>
          <w:lang w:eastAsia="zh-CN"/>
        </w:rPr>
        <w:fldChar w:fldCharType="separate"/>
      </w:r>
      <w:r>
        <w:rPr>
          <w:rFonts w:hint="eastAsia"/>
          <w:sz w:val="24"/>
          <w:vertAlign w:val="superscript"/>
          <w:lang w:eastAsia="zh-CN"/>
        </w:rPr>
        <w:t>[8]</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_Ref2120449170 \r \h </w:instrText>
      </w:r>
      <w:r>
        <w:rPr>
          <w:rFonts w:hint="eastAsia"/>
          <w:sz w:val="24"/>
          <w:vertAlign w:val="superscript"/>
          <w:lang w:eastAsia="zh-CN"/>
        </w:rPr>
        <w:fldChar w:fldCharType="separate"/>
      </w:r>
      <w:r>
        <w:rPr>
          <w:rFonts w:hint="eastAsia"/>
          <w:sz w:val="24"/>
          <w:vertAlign w:val="superscript"/>
          <w:lang w:eastAsia="zh-CN"/>
        </w:rPr>
        <w:t>[9]</w:t>
      </w:r>
      <w:r>
        <w:rPr>
          <w:rFonts w:hint="eastAsia"/>
          <w:sz w:val="24"/>
          <w:vertAlign w:val="superscript"/>
          <w:lang w:eastAsia="zh-CN"/>
        </w:rPr>
        <w:fldChar w:fldCharType="end"/>
      </w:r>
      <w:r>
        <w:rPr>
          <w:rFonts w:hint="eastAsia"/>
          <w:sz w:val="24"/>
        </w:rPr>
        <w:t>。</w:t>
      </w:r>
    </w:p>
    <w:p w14:paraId="2BD7BA1A">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19" w:name="_Toc1747113026"/>
      <w:r>
        <w:rPr>
          <w:rFonts w:hint="eastAsia" w:eastAsia="黑体"/>
          <w:b w:val="0"/>
          <w:bCs/>
          <w:sz w:val="24"/>
          <w:lang w:val="en-US" w:eastAsia="zh-CN"/>
        </w:rPr>
        <w:t>1</w:t>
      </w:r>
      <w:r>
        <w:rPr>
          <w:rFonts w:hint="eastAsia" w:eastAsia="黑体"/>
          <w:b w:val="0"/>
          <w:bCs/>
          <w:sz w:val="24"/>
        </w:rPr>
        <w:t>.</w:t>
      </w:r>
      <w:r>
        <w:rPr>
          <w:rFonts w:hint="eastAsia" w:eastAsia="黑体"/>
          <w:b w:val="0"/>
          <w:bCs/>
          <w:sz w:val="24"/>
          <w:lang w:val="en-US" w:eastAsia="zh-CN"/>
        </w:rPr>
        <w:t>2</w:t>
      </w:r>
      <w:r>
        <w:rPr>
          <w:rFonts w:hint="eastAsia" w:eastAsia="黑体"/>
          <w:b w:val="0"/>
          <w:bCs/>
          <w:sz w:val="24"/>
        </w:rPr>
        <w:t xml:space="preserve">  国内外研究现状</w:t>
      </w:r>
      <w:bookmarkEnd w:id="19"/>
    </w:p>
    <w:p w14:paraId="15B94791">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20" w:name="_Toc1184722551"/>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.1  设备指纹与浏览器指纹研究</w:t>
      </w:r>
      <w:bookmarkEnd w:id="20"/>
    </w:p>
    <w:p w14:paraId="5D7B5E46">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设备指纹研究最早在Web跟踪、反欺诈和访问控制等场景中受到关注。浏览器指纹通过组合User-Agent、屏幕、时区、语言、字体、Canvas、WebGL等多维属性，在不依赖传统Cookie的情况下刻画浏览器或设备环境</w:t>
      </w:r>
      <w:r>
        <w:rPr>
          <w:rFonts w:hint="eastAsia"/>
          <w:sz w:val="24"/>
          <w:vertAlign w:val="superscript"/>
          <w:lang w:eastAsia="zh-CN"/>
        </w:rPr>
        <w:fldChar w:fldCharType="begin"/>
      </w:r>
      <w:r>
        <w:rPr>
          <w:rFonts w:hint="eastAsia"/>
          <w:sz w:val="24"/>
          <w:vertAlign w:val="superscript"/>
          <w:lang w:eastAsia="zh-CN"/>
        </w:rPr>
        <w:instrText xml:space="preserve"> REF _Ref2121071029 \r \h </w:instrText>
      </w:r>
      <w:r>
        <w:rPr>
          <w:rFonts w:hint="eastAsia"/>
          <w:sz w:val="24"/>
          <w:vertAlign w:val="superscript"/>
          <w:lang w:eastAsia="zh-CN"/>
        </w:rPr>
        <w:fldChar w:fldCharType="separate"/>
      </w:r>
      <w:r>
        <w:rPr>
          <w:rFonts w:hint="eastAsia"/>
          <w:sz w:val="24"/>
          <w:vertAlign w:val="superscript"/>
          <w:lang w:eastAsia="zh-CN"/>
        </w:rPr>
        <w:t>[10]</w:t>
      </w:r>
      <w:r>
        <w:rPr>
          <w:rFonts w:hint="eastAsia"/>
          <w:sz w:val="24"/>
          <w:vertAlign w:val="superscript"/>
          <w:lang w:eastAsia="zh-CN"/>
        </w:rPr>
        <w:fldChar w:fldCharType="end"/>
      </w:r>
      <w:r>
        <w:rPr>
          <w:rFonts w:hint="eastAsia"/>
          <w:sz w:val="24"/>
        </w:rPr>
        <w:t>。近年来，研究者不仅关注浏览器指纹的唯一性，也关注指纹脚本检测、隐私保护和对抗性伪造等问题。FP-Fed研究了隐私保护的浏览器指纹检测方法</w:t>
      </w:r>
      <w:r>
        <w:rPr>
          <w:rFonts w:hint="eastAsia"/>
          <w:sz w:val="24"/>
          <w:vertAlign w:val="superscript"/>
          <w:lang w:eastAsia="zh-CN"/>
        </w:rPr>
        <w:fldChar w:fldCharType="begin"/>
      </w:r>
      <w:r>
        <w:rPr>
          <w:rFonts w:hint="eastAsia"/>
          <w:sz w:val="24"/>
          <w:vertAlign w:val="superscript"/>
          <w:lang w:eastAsia="zh-CN"/>
        </w:rPr>
        <w:instrText xml:space="preserve"> REF _Ref2120415556 \r \h </w:instrText>
      </w:r>
      <w:r>
        <w:rPr>
          <w:rFonts w:hint="eastAsia"/>
          <w:sz w:val="24"/>
          <w:vertAlign w:val="superscript"/>
          <w:lang w:eastAsia="zh-CN"/>
        </w:rPr>
        <w:fldChar w:fldCharType="separate"/>
      </w:r>
      <w:r>
        <w:rPr>
          <w:rFonts w:hint="eastAsia"/>
          <w:sz w:val="24"/>
          <w:vertAlign w:val="superscript"/>
          <w:lang w:eastAsia="zh-CN"/>
        </w:rPr>
        <w:t>[8]</w:t>
      </w:r>
      <w:r>
        <w:rPr>
          <w:rFonts w:hint="eastAsia"/>
          <w:sz w:val="24"/>
          <w:vertAlign w:val="superscript"/>
          <w:lang w:eastAsia="zh-CN"/>
        </w:rPr>
        <w:fldChar w:fldCharType="end"/>
      </w:r>
      <w:r>
        <w:rPr>
          <w:rFonts w:hint="eastAsia"/>
          <w:sz w:val="24"/>
        </w:rPr>
        <w:t>，FP-tracer则从API调用、污点传播和熵阈值角度识别细粒度指纹行为</w:t>
      </w:r>
      <w:r>
        <w:rPr>
          <w:rFonts w:hint="eastAsia"/>
          <w:sz w:val="24"/>
          <w:vertAlign w:val="superscript"/>
          <w:lang w:eastAsia="zh-CN"/>
        </w:rPr>
        <w:fldChar w:fldCharType="begin"/>
      </w:r>
      <w:r>
        <w:rPr>
          <w:rFonts w:hint="eastAsia"/>
          <w:sz w:val="24"/>
          <w:vertAlign w:val="superscript"/>
          <w:lang w:eastAsia="zh-CN"/>
        </w:rPr>
        <w:instrText xml:space="preserve"> REF _Ref2121776923 \r \h </w:instrText>
      </w:r>
      <w:r>
        <w:rPr>
          <w:rFonts w:hint="eastAsia"/>
          <w:sz w:val="24"/>
          <w:vertAlign w:val="superscript"/>
          <w:lang w:eastAsia="zh-CN"/>
        </w:rPr>
        <w:fldChar w:fldCharType="separate"/>
      </w:r>
      <w:r>
        <w:rPr>
          <w:rFonts w:hint="eastAsia"/>
          <w:sz w:val="24"/>
          <w:vertAlign w:val="superscript"/>
          <w:lang w:eastAsia="zh-CN"/>
        </w:rPr>
        <w:t>[11]</w:t>
      </w:r>
      <w:r>
        <w:rPr>
          <w:rFonts w:hint="eastAsia"/>
          <w:sz w:val="24"/>
          <w:vertAlign w:val="superscript"/>
          <w:lang w:eastAsia="zh-CN"/>
        </w:rPr>
        <w:fldChar w:fldCharType="end"/>
      </w:r>
      <w:r>
        <w:rPr>
          <w:rFonts w:hint="eastAsia"/>
          <w:sz w:val="24"/>
        </w:rPr>
        <w:t>。</w:t>
      </w:r>
    </w:p>
    <w:p w14:paraId="2CD9237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与本文更相关的是，部分研究开始关注指纹字段之间的结构关系和一致性问题。BrowserFM通过特征模型分析浏览器指纹与浏览器、操作系统、硬件配置之间的映射关系，说明Web侧暴露信息与底层系统环境存在联系</w:t>
      </w:r>
      <w:r>
        <w:rPr>
          <w:rFonts w:hint="eastAsia"/>
          <w:sz w:val="24"/>
          <w:vertAlign w:val="superscript"/>
          <w:lang w:eastAsia="zh-CN"/>
        </w:rPr>
        <w:fldChar w:fldCharType="begin"/>
      </w:r>
      <w:r>
        <w:rPr>
          <w:rFonts w:hint="eastAsia"/>
          <w:sz w:val="24"/>
          <w:vertAlign w:val="superscript"/>
          <w:lang w:eastAsia="zh-CN"/>
        </w:rPr>
        <w:instrText xml:space="preserve"> REF _Ref2122314747 \r \h </w:instrText>
      </w:r>
      <w:r>
        <w:rPr>
          <w:rFonts w:hint="eastAsia"/>
          <w:sz w:val="24"/>
          <w:vertAlign w:val="superscript"/>
          <w:lang w:eastAsia="zh-CN"/>
        </w:rPr>
        <w:fldChar w:fldCharType="separate"/>
      </w:r>
      <w:r>
        <w:rPr>
          <w:rFonts w:hint="eastAsia"/>
          <w:sz w:val="24"/>
          <w:vertAlign w:val="superscript"/>
          <w:lang w:eastAsia="zh-CN"/>
        </w:rPr>
        <w:t>[12]</w:t>
      </w:r>
      <w:r>
        <w:rPr>
          <w:rFonts w:hint="eastAsia"/>
          <w:sz w:val="24"/>
          <w:vertAlign w:val="superscript"/>
          <w:lang w:eastAsia="zh-CN"/>
        </w:rPr>
        <w:fldChar w:fldCharType="end"/>
      </w:r>
      <w:r>
        <w:rPr>
          <w:rFonts w:hint="eastAsia"/>
          <w:sz w:val="24"/>
        </w:rPr>
        <w:t>。早期跨浏览器指纹研究也表明，操作系统和硬件层特征能够跨越不同浏览器形成识别信号</w:t>
      </w:r>
      <w:r>
        <w:rPr>
          <w:rFonts w:hint="eastAsia"/>
          <w:sz w:val="24"/>
          <w:vertAlign w:val="subscript"/>
          <w:lang w:eastAsia="zh-CN"/>
        </w:rPr>
        <w:fldChar w:fldCharType="begin"/>
      </w:r>
      <w:r>
        <w:rPr>
          <w:rFonts w:hint="eastAsia"/>
          <w:sz w:val="24"/>
          <w:vertAlign w:val="subscript"/>
          <w:lang w:eastAsia="zh-CN"/>
        </w:rPr>
        <w:instrText xml:space="preserve"> REF _Ref2123188711 \r \h </w:instrText>
      </w:r>
      <w:r>
        <w:rPr>
          <w:rFonts w:hint="eastAsia"/>
          <w:sz w:val="24"/>
          <w:vertAlign w:val="subscript"/>
          <w:lang w:eastAsia="zh-CN"/>
        </w:rPr>
        <w:fldChar w:fldCharType="separate"/>
      </w:r>
      <w:r>
        <w:rPr>
          <w:rFonts w:hint="eastAsia"/>
          <w:sz w:val="24"/>
          <w:vertAlign w:val="subscript"/>
          <w:lang w:eastAsia="zh-CN"/>
        </w:rPr>
        <w:t>[13]</w:t>
      </w:r>
      <w:r>
        <w:rPr>
          <w:rFonts w:hint="eastAsia"/>
          <w:sz w:val="24"/>
          <w:vertAlign w:val="subscript"/>
          <w:lang w:eastAsia="zh-CN"/>
        </w:rPr>
        <w:fldChar w:fldCharType="end"/>
      </w:r>
      <w:r>
        <w:rPr>
          <w:rFonts w:hint="eastAsia"/>
          <w:sz w:val="24"/>
        </w:rPr>
        <w:t>。远程GPU指纹研究进一步说明，WebGL等渲染能力不仅反映浏览器状态，也可能暴露硬件栈差异</w:t>
      </w:r>
      <w:r>
        <w:rPr>
          <w:rFonts w:hint="eastAsia"/>
          <w:sz w:val="24"/>
          <w:vertAlign w:val="superscript"/>
          <w:lang w:eastAsia="zh-CN"/>
        </w:rPr>
        <w:fldChar w:fldCharType="begin"/>
      </w:r>
      <w:r>
        <w:rPr>
          <w:rFonts w:hint="eastAsia"/>
          <w:sz w:val="24"/>
          <w:vertAlign w:val="superscript"/>
          <w:lang w:eastAsia="zh-CN"/>
        </w:rPr>
        <w:instrText xml:space="preserve"> REF _Ref2123625693 \r \h </w:instrText>
      </w:r>
      <w:r>
        <w:rPr>
          <w:rFonts w:hint="eastAsia"/>
          <w:sz w:val="24"/>
          <w:vertAlign w:val="superscript"/>
          <w:lang w:eastAsia="zh-CN"/>
        </w:rPr>
        <w:fldChar w:fldCharType="separate"/>
      </w:r>
      <w:r>
        <w:rPr>
          <w:rFonts w:hint="eastAsia"/>
          <w:sz w:val="24"/>
          <w:vertAlign w:val="superscript"/>
          <w:lang w:eastAsia="zh-CN"/>
        </w:rPr>
        <w:t>[14]</w:t>
      </w:r>
      <w:r>
        <w:rPr>
          <w:rFonts w:hint="eastAsia"/>
          <w:sz w:val="24"/>
          <w:vertAlign w:val="superscript"/>
          <w:lang w:eastAsia="zh-CN"/>
        </w:rPr>
        <w:fldChar w:fldCharType="end"/>
      </w:r>
      <w:r>
        <w:rPr>
          <w:rFonts w:hint="eastAsia"/>
          <w:sz w:val="24"/>
        </w:rPr>
        <w:t>。此外，Fp-Scanner指出浏览器指纹中的字段不一致可能暴露伪造、自动化或隐私插件造成的异常环境</w:t>
      </w:r>
      <w:r>
        <w:rPr>
          <w:rFonts w:hint="eastAsia"/>
          <w:sz w:val="24"/>
          <w:vertAlign w:val="superscript"/>
          <w:lang w:eastAsia="zh-CN"/>
        </w:rPr>
        <w:fldChar w:fldCharType="begin"/>
      </w:r>
      <w:r>
        <w:rPr>
          <w:rFonts w:hint="eastAsia"/>
          <w:sz w:val="24"/>
          <w:vertAlign w:val="superscript"/>
          <w:lang w:eastAsia="zh-CN"/>
        </w:rPr>
        <w:instrText xml:space="preserve"> REF _Ref2124129903 \r \h </w:instrText>
      </w:r>
      <w:r>
        <w:rPr>
          <w:rFonts w:hint="eastAsia"/>
          <w:sz w:val="24"/>
          <w:vertAlign w:val="superscript"/>
          <w:lang w:eastAsia="zh-CN"/>
        </w:rPr>
        <w:fldChar w:fldCharType="separate"/>
      </w:r>
      <w:r>
        <w:rPr>
          <w:rFonts w:hint="eastAsia"/>
          <w:sz w:val="24"/>
          <w:vertAlign w:val="superscript"/>
          <w:lang w:eastAsia="zh-CN"/>
        </w:rPr>
        <w:t>[15]</w:t>
      </w:r>
      <w:r>
        <w:rPr>
          <w:rFonts w:hint="eastAsia"/>
          <w:sz w:val="24"/>
          <w:vertAlign w:val="superscript"/>
          <w:lang w:eastAsia="zh-CN"/>
        </w:rPr>
        <w:fldChar w:fldCharType="end"/>
      </w:r>
      <w:r>
        <w:rPr>
          <w:rFonts w:hint="eastAsia"/>
          <w:sz w:val="24"/>
        </w:rPr>
        <w:t>。这些研究为本文从“采集字段值”转向“分析字段关系”提供了重要启发。</w:t>
      </w:r>
    </w:p>
    <w:p w14:paraId="609EBFCA">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21" w:name="_Toc163539673"/>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w:t>
      </w:r>
      <w:r>
        <w:rPr>
          <w:rFonts w:hint="eastAsia" w:eastAsia="黑体"/>
          <w:sz w:val="24"/>
          <w:lang w:val="en-US" w:eastAsia="zh-CN"/>
        </w:rPr>
        <w:t>2</w:t>
      </w:r>
      <w:r>
        <w:rPr>
          <w:rFonts w:hint="eastAsia" w:eastAsia="黑体"/>
          <w:sz w:val="24"/>
        </w:rPr>
        <w:t xml:space="preserve">  移动端风控与无感认证研究</w:t>
      </w:r>
      <w:bookmarkEnd w:id="21"/>
    </w:p>
    <w:p w14:paraId="5782031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移动端认证研究长期关注安全性与可用性的平衡。无感认证和连续认证尝试利用移动设备在自然使用过程中产生的传感器、触摸、姿态和上下文数据，对用户或设备状态进行持续评估</w:t>
      </w:r>
      <w:r>
        <w:rPr>
          <w:rFonts w:hint="eastAsia"/>
          <w:sz w:val="24"/>
          <w:vertAlign w:val="superscript"/>
          <w:lang w:eastAsia="zh-CN"/>
        </w:rPr>
        <w:fldChar w:fldCharType="begin"/>
      </w:r>
      <w:r>
        <w:rPr>
          <w:rFonts w:hint="eastAsia"/>
          <w:sz w:val="24"/>
          <w:vertAlign w:val="superscript"/>
          <w:lang w:eastAsia="zh-CN"/>
        </w:rPr>
        <w:instrText xml:space="preserve"> REF _Ref2125205551 \r \h </w:instrText>
      </w:r>
      <w:r>
        <w:rPr>
          <w:rFonts w:hint="eastAsia"/>
          <w:sz w:val="24"/>
          <w:vertAlign w:val="superscript"/>
          <w:lang w:eastAsia="zh-CN"/>
        </w:rPr>
        <w:fldChar w:fldCharType="separate"/>
      </w:r>
      <w:r>
        <w:rPr>
          <w:rFonts w:hint="eastAsia"/>
          <w:sz w:val="24"/>
          <w:vertAlign w:val="superscript"/>
          <w:lang w:eastAsia="zh-CN"/>
        </w:rPr>
        <w:t>[16]</w:t>
      </w:r>
      <w:r>
        <w:rPr>
          <w:rFonts w:hint="eastAsia"/>
          <w:sz w:val="24"/>
          <w:vertAlign w:val="superscript"/>
          <w:lang w:eastAsia="zh-CN"/>
        </w:rPr>
        <w:fldChar w:fldCharType="end"/>
      </w:r>
      <w:r>
        <w:rPr>
          <w:rFonts w:hint="eastAsia"/>
          <w:sz w:val="24"/>
        </w:rPr>
        <w:t>。已有研究利用肌肉震颤、触控屏特征、触摸事件和人体活动等信号实现智能手机上的隐式认证</w:t>
      </w:r>
      <w:r>
        <w:rPr>
          <w:rFonts w:hint="eastAsia"/>
          <w:sz w:val="24"/>
          <w:vertAlign w:val="superscript"/>
          <w:lang w:eastAsia="zh-CN"/>
        </w:rPr>
        <w:fldChar w:fldCharType="begin"/>
      </w:r>
      <w:r>
        <w:rPr>
          <w:rFonts w:hint="eastAsia"/>
          <w:sz w:val="24"/>
          <w:vertAlign w:val="superscript"/>
          <w:lang w:eastAsia="zh-CN"/>
        </w:rPr>
        <w:instrText xml:space="preserve"> REF _Ref2125877831 \r \h </w:instrText>
      </w:r>
      <w:r>
        <w:rPr>
          <w:rFonts w:hint="eastAsia"/>
          <w:sz w:val="24"/>
          <w:vertAlign w:val="superscript"/>
          <w:lang w:eastAsia="zh-CN"/>
        </w:rPr>
        <w:fldChar w:fldCharType="separate"/>
      </w:r>
      <w:r>
        <w:rPr>
          <w:rFonts w:hint="eastAsia"/>
          <w:sz w:val="24"/>
          <w:vertAlign w:val="superscript"/>
          <w:lang w:eastAsia="zh-CN"/>
        </w:rPr>
        <w:t>[17]</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_Ref2125894638 \r \h </w:instrText>
      </w:r>
      <w:r>
        <w:rPr>
          <w:rFonts w:hint="eastAsia"/>
          <w:sz w:val="24"/>
          <w:vertAlign w:val="superscript"/>
          <w:lang w:eastAsia="zh-CN"/>
        </w:rPr>
        <w:fldChar w:fldCharType="separate"/>
      </w:r>
      <w:r>
        <w:rPr>
          <w:rFonts w:hint="eastAsia"/>
          <w:sz w:val="24"/>
          <w:vertAlign w:val="superscript"/>
          <w:lang w:eastAsia="zh-CN"/>
        </w:rPr>
        <w:t>[18]</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_Ref2125911445 \r \h </w:instrText>
      </w:r>
      <w:r>
        <w:rPr>
          <w:rFonts w:hint="eastAsia"/>
          <w:sz w:val="24"/>
          <w:vertAlign w:val="superscript"/>
          <w:lang w:eastAsia="zh-CN"/>
        </w:rPr>
        <w:fldChar w:fldCharType="separate"/>
      </w:r>
      <w:r>
        <w:rPr>
          <w:rFonts w:hint="eastAsia"/>
          <w:sz w:val="24"/>
          <w:vertAlign w:val="superscript"/>
          <w:lang w:eastAsia="zh-CN"/>
        </w:rPr>
        <w:t>[19]</w:t>
      </w:r>
      <w:r>
        <w:rPr>
          <w:rFonts w:hint="eastAsia"/>
          <w:sz w:val="24"/>
          <w:vertAlign w:val="superscript"/>
          <w:lang w:eastAsia="zh-CN"/>
        </w:rPr>
        <w:fldChar w:fldCharType="end"/>
      </w:r>
      <w:r>
        <w:rPr>
          <w:rFonts w:hint="eastAsia"/>
          <w:sz w:val="24"/>
        </w:rPr>
        <w:t>。也有研究将触摸手势和按键动态进行特征级融合，以缓解单一行为特征在安全性和可用性之间的权衡问题</w:t>
      </w:r>
      <w:r>
        <w:rPr>
          <w:rFonts w:hint="eastAsia"/>
          <w:sz w:val="24"/>
          <w:vertAlign w:val="superscript"/>
          <w:lang w:eastAsia="zh-CN"/>
        </w:rPr>
        <w:fldChar w:fldCharType="begin"/>
      </w:r>
      <w:r>
        <w:rPr>
          <w:rFonts w:hint="eastAsia"/>
          <w:sz w:val="24"/>
          <w:vertAlign w:val="superscript"/>
          <w:lang w:eastAsia="zh-CN"/>
        </w:rPr>
        <w:instrText xml:space="preserve"> REF _Ref2126382041 \r \h </w:instrText>
      </w:r>
      <w:r>
        <w:rPr>
          <w:rFonts w:hint="eastAsia"/>
          <w:sz w:val="24"/>
          <w:vertAlign w:val="superscript"/>
          <w:lang w:eastAsia="zh-CN"/>
        </w:rPr>
        <w:fldChar w:fldCharType="separate"/>
      </w:r>
      <w:r>
        <w:rPr>
          <w:rFonts w:hint="eastAsia"/>
          <w:sz w:val="24"/>
          <w:vertAlign w:val="superscript"/>
          <w:lang w:eastAsia="zh-CN"/>
        </w:rPr>
        <w:t>[20]</w:t>
      </w:r>
      <w:r>
        <w:rPr>
          <w:rFonts w:hint="eastAsia"/>
          <w:sz w:val="24"/>
          <w:vertAlign w:val="superscript"/>
          <w:lang w:eastAsia="zh-CN"/>
        </w:rPr>
        <w:fldChar w:fldCharType="end"/>
      </w:r>
      <w:r>
        <w:rPr>
          <w:rFonts w:hint="eastAsia"/>
          <w:sz w:val="24"/>
        </w:rPr>
        <w:t>。这些工作说明，移动设备能够提供丰富的低打扰风险信号，适合用于无感安全判断。</w:t>
      </w:r>
    </w:p>
    <w:p w14:paraId="2C6D2AB7">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从设备环境角度看，Android原生系统暴露的品牌、型号、系统版本、Build Fingerprint、CPU ABI、内存、屏幕、电池、传感器、调试状态和安装来源等信息，也能够反映设备真实性和运行环境稳定性。已有研究关注Android App中设备指纹活动的检测，说明移动应用内部确实存在对设备属性进行组合采集和识别的实践</w:t>
      </w:r>
      <w:r>
        <w:rPr>
          <w:rFonts w:hint="eastAsia"/>
          <w:sz w:val="24"/>
          <w:vertAlign w:val="superscript"/>
          <w:lang w:eastAsia="zh-CN"/>
        </w:rPr>
        <w:fldChar w:fldCharType="begin"/>
      </w:r>
      <w:r>
        <w:rPr>
          <w:rFonts w:hint="eastAsia"/>
          <w:sz w:val="24"/>
          <w:vertAlign w:val="superscript"/>
          <w:lang w:eastAsia="zh-CN"/>
        </w:rPr>
        <w:instrText xml:space="preserve"> REF _Ref2126852637 \r \h </w:instrText>
      </w:r>
      <w:r>
        <w:rPr>
          <w:rFonts w:hint="eastAsia"/>
          <w:sz w:val="24"/>
          <w:vertAlign w:val="superscript"/>
          <w:lang w:eastAsia="zh-CN"/>
        </w:rPr>
        <w:fldChar w:fldCharType="separate"/>
      </w:r>
      <w:r>
        <w:rPr>
          <w:rFonts w:hint="eastAsia"/>
          <w:sz w:val="24"/>
          <w:vertAlign w:val="superscript"/>
          <w:lang w:eastAsia="zh-CN"/>
        </w:rPr>
        <w:t>[21]</w:t>
      </w:r>
      <w:r>
        <w:rPr>
          <w:rFonts w:hint="eastAsia"/>
          <w:sz w:val="24"/>
          <w:vertAlign w:val="superscript"/>
          <w:lang w:eastAsia="zh-CN"/>
        </w:rPr>
        <w:fldChar w:fldCharType="end"/>
      </w:r>
      <w:r>
        <w:rPr>
          <w:rFonts w:hint="eastAsia"/>
          <w:sz w:val="24"/>
        </w:rPr>
        <w:t>。同时，传感器和硬件行为也可用于手机型号识别或用户认证，进一步说明物理环境特征具有安全判断价值</w:t>
      </w:r>
      <w:r>
        <w:rPr>
          <w:rFonts w:hint="eastAsia"/>
          <w:sz w:val="24"/>
          <w:vertAlign w:val="superscript"/>
          <w:lang w:eastAsia="zh-CN"/>
        </w:rPr>
        <w:fldChar w:fldCharType="begin"/>
      </w:r>
      <w:r>
        <w:rPr>
          <w:rFonts w:hint="eastAsia"/>
          <w:sz w:val="24"/>
          <w:vertAlign w:val="superscript"/>
          <w:lang w:eastAsia="zh-CN"/>
        </w:rPr>
        <w:instrText xml:space="preserve"> REF _Ref2127356847 \r \h </w:instrText>
      </w:r>
      <w:r>
        <w:rPr>
          <w:rFonts w:hint="eastAsia"/>
          <w:sz w:val="24"/>
          <w:vertAlign w:val="superscript"/>
          <w:lang w:eastAsia="zh-CN"/>
        </w:rPr>
        <w:fldChar w:fldCharType="separate"/>
      </w:r>
      <w:r>
        <w:rPr>
          <w:rFonts w:hint="eastAsia"/>
          <w:sz w:val="24"/>
          <w:vertAlign w:val="superscript"/>
          <w:lang w:eastAsia="zh-CN"/>
        </w:rPr>
        <w:t>[22]</w:t>
      </w:r>
      <w:r>
        <w:rPr>
          <w:rFonts w:hint="eastAsia"/>
          <w:sz w:val="24"/>
          <w:vertAlign w:val="superscript"/>
          <w:lang w:eastAsia="zh-CN"/>
        </w:rPr>
        <w:fldChar w:fldCharType="end"/>
      </w:r>
      <w:r>
        <w:rPr>
          <w:rFonts w:hint="eastAsia"/>
          <w:sz w:val="24"/>
        </w:rPr>
        <w:t>。</w:t>
      </w:r>
    </w:p>
    <w:p w14:paraId="615A993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不过，现有移动端风控研究多数集中在单一模态或单一层级，例如用户行为、传感器、浏览器指纹或Android安全检测。对于Hybrid App而言，风险往往出现在Native、WebView和Web前端之间的边界处。单独分析某一层容易遗漏跨层矛盾，因此需要将多层设备指纹放在同一会话中进行融合判断。</w:t>
      </w:r>
    </w:p>
    <w:p w14:paraId="5CB1A46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22" w:name="_Toc1979699598"/>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w:t>
      </w:r>
      <w:r>
        <w:rPr>
          <w:rFonts w:hint="eastAsia" w:eastAsia="黑体"/>
          <w:sz w:val="24"/>
          <w:lang w:val="en-US" w:eastAsia="zh-CN"/>
        </w:rPr>
        <w:t>3</w:t>
      </w:r>
      <w:r>
        <w:rPr>
          <w:rFonts w:hint="eastAsia" w:eastAsia="黑体"/>
          <w:sz w:val="24"/>
        </w:rPr>
        <w:t xml:space="preserve">  Hybrid App、WebView与JSBridge安全研究</w:t>
      </w:r>
      <w:bookmarkEnd w:id="22"/>
    </w:p>
    <w:p w14:paraId="01C92AD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Hybrid App通过WebView将Web页面嵌入Android原生应用，使业务可以同时利用Web前端的灵活迭代能力和Native层的设备能力。已有大规模分析表明，Android应用中WebView和Android-Web混合化机制使用广泛，同时也会带来JavaScript与原生能力交互的安全问题</w:t>
      </w:r>
      <w:r>
        <w:rPr>
          <w:rFonts w:hint="eastAsia"/>
          <w:sz w:val="24"/>
          <w:vertAlign w:val="superscript"/>
          <w:lang w:eastAsia="zh-CN"/>
        </w:rPr>
        <w:fldChar w:fldCharType="begin"/>
      </w:r>
      <w:r>
        <w:rPr>
          <w:rFonts w:hint="eastAsia"/>
          <w:sz w:val="24"/>
          <w:vertAlign w:val="superscript"/>
          <w:lang w:eastAsia="zh-CN"/>
        </w:rPr>
        <w:instrText xml:space="preserve"> REF _Ref2128062741 \r \h </w:instrText>
      </w:r>
      <w:r>
        <w:rPr>
          <w:rFonts w:hint="eastAsia"/>
          <w:sz w:val="24"/>
          <w:vertAlign w:val="superscript"/>
          <w:lang w:eastAsia="zh-CN"/>
        </w:rPr>
        <w:fldChar w:fldCharType="separate"/>
      </w:r>
      <w:r>
        <w:rPr>
          <w:rFonts w:hint="eastAsia"/>
          <w:sz w:val="24"/>
          <w:vertAlign w:val="superscript"/>
          <w:lang w:eastAsia="zh-CN"/>
        </w:rPr>
        <w:t>[23]</w:t>
      </w:r>
      <w:r>
        <w:rPr>
          <w:rFonts w:hint="eastAsia"/>
          <w:sz w:val="24"/>
          <w:vertAlign w:val="superscript"/>
          <w:lang w:eastAsia="zh-CN"/>
        </w:rPr>
        <w:fldChar w:fldCharType="end"/>
      </w:r>
      <w:r>
        <w:rPr>
          <w:rFonts w:hint="eastAsia"/>
          <w:sz w:val="24"/>
        </w:rPr>
        <w:t>。WebView通常允许JavaScript与Android原生代码通过JSBridge进行双向通信。Android官方文档提供了WebView、JavaScript接口和本地内容加载等机制，同时也提示不安全的native bridge可能带来攻击风险</w:t>
      </w:r>
      <w:r>
        <w:rPr>
          <w:rFonts w:hint="eastAsia"/>
          <w:sz w:val="24"/>
          <w:vertAlign w:val="superscript"/>
          <w:lang w:eastAsia="zh-CN"/>
        </w:rPr>
        <w:fldChar w:fldCharType="begin"/>
      </w:r>
      <w:r>
        <w:rPr>
          <w:rFonts w:hint="eastAsia"/>
          <w:sz w:val="24"/>
          <w:vertAlign w:val="superscript"/>
          <w:lang w:eastAsia="zh-CN"/>
        </w:rPr>
        <w:instrText xml:space="preserve"> REF _Ref2128819056 \r \h </w:instrText>
      </w:r>
      <w:r>
        <w:rPr>
          <w:rFonts w:hint="eastAsia"/>
          <w:sz w:val="24"/>
          <w:vertAlign w:val="superscript"/>
          <w:lang w:eastAsia="zh-CN"/>
        </w:rPr>
        <w:fldChar w:fldCharType="separate"/>
      </w:r>
      <w:r>
        <w:rPr>
          <w:rFonts w:hint="eastAsia"/>
          <w:sz w:val="24"/>
          <w:vertAlign w:val="superscript"/>
          <w:lang w:eastAsia="zh-CN"/>
        </w:rPr>
        <w:t>[24]</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_Ref2128852670 \r \h </w:instrText>
      </w:r>
      <w:r>
        <w:rPr>
          <w:rFonts w:hint="eastAsia"/>
          <w:sz w:val="24"/>
          <w:vertAlign w:val="superscript"/>
          <w:lang w:eastAsia="zh-CN"/>
        </w:rPr>
        <w:fldChar w:fldCharType="separate"/>
      </w:r>
      <w:r>
        <w:rPr>
          <w:rFonts w:hint="eastAsia"/>
          <w:sz w:val="24"/>
          <w:vertAlign w:val="superscript"/>
          <w:lang w:eastAsia="zh-CN"/>
        </w:rPr>
        <w:t>[27]</w:t>
      </w:r>
      <w:r>
        <w:rPr>
          <w:rFonts w:hint="eastAsia"/>
          <w:sz w:val="24"/>
          <w:vertAlign w:val="superscript"/>
          <w:lang w:eastAsia="zh-CN"/>
        </w:rPr>
        <w:fldChar w:fldCharType="end"/>
      </w:r>
      <w:r>
        <w:rPr>
          <w:rFonts w:hint="eastAsia"/>
          <w:sz w:val="24"/>
        </w:rPr>
        <w:t>。</w:t>
      </w:r>
    </w:p>
    <w:p w14:paraId="72F8300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相关研究表明，Android与Web混合应用中的Java/JavaScript交互会引入复杂的信息流和权限边界问题。Demand-driven Information Flow Analysis of WebView in Android Hybrid Apps研究了WebView中面向需求的信息流分析方法，说明传统单端分析难以完整捕获Hybrid App中跨语言、跨层级的数据流</w:t>
      </w:r>
      <w:r>
        <w:rPr>
          <w:rFonts w:hint="eastAsia"/>
          <w:sz w:val="24"/>
          <w:vertAlign w:val="superscript"/>
          <w:lang w:eastAsia="zh-CN"/>
        </w:rPr>
        <w:fldChar w:fldCharType="begin"/>
      </w:r>
      <w:r>
        <w:rPr>
          <w:rFonts w:hint="eastAsia"/>
          <w:sz w:val="24"/>
          <w:vertAlign w:val="superscript"/>
          <w:lang w:eastAsia="zh-CN"/>
        </w:rPr>
        <w:instrText xml:space="preserve"> REF _Ref2129340073 \r \h </w:instrText>
      </w:r>
      <w:r>
        <w:rPr>
          <w:rFonts w:hint="eastAsia"/>
          <w:sz w:val="24"/>
          <w:vertAlign w:val="superscript"/>
          <w:lang w:eastAsia="zh-CN"/>
        </w:rPr>
        <w:fldChar w:fldCharType="separate"/>
      </w:r>
      <w:r>
        <w:rPr>
          <w:rFonts w:hint="eastAsia"/>
          <w:sz w:val="24"/>
          <w:vertAlign w:val="superscript"/>
          <w:lang w:eastAsia="zh-CN"/>
        </w:rPr>
        <w:t>[28]</w:t>
      </w:r>
      <w:r>
        <w:rPr>
          <w:rFonts w:hint="eastAsia"/>
          <w:sz w:val="24"/>
          <w:vertAlign w:val="superscript"/>
          <w:lang w:eastAsia="zh-CN"/>
        </w:rPr>
        <w:fldChar w:fldCharType="end"/>
      </w:r>
      <w:r>
        <w:rPr>
          <w:rFonts w:hint="eastAsia"/>
          <w:sz w:val="24"/>
        </w:rPr>
        <w:t>。关于Android WebView对象漏洞的研究也指出，WebViewClient、JavaScript interface和WebView配置不当可能导致敏感能力暴露和跨边界攻击</w:t>
      </w:r>
      <w:r>
        <w:rPr>
          <w:rFonts w:hint="eastAsia"/>
          <w:sz w:val="24"/>
          <w:vertAlign w:val="superscript"/>
          <w:lang w:eastAsia="zh-CN"/>
        </w:rPr>
        <w:fldChar w:fldCharType="begin"/>
      </w:r>
      <w:r>
        <w:rPr>
          <w:rFonts w:hint="eastAsia"/>
          <w:sz w:val="24"/>
          <w:vertAlign w:val="superscript"/>
          <w:lang w:eastAsia="zh-CN"/>
        </w:rPr>
        <w:instrText xml:space="preserve"> REF _Ref2129810669 \r \h </w:instrText>
      </w:r>
      <w:r>
        <w:rPr>
          <w:rFonts w:hint="eastAsia"/>
          <w:sz w:val="24"/>
          <w:vertAlign w:val="superscript"/>
          <w:lang w:eastAsia="zh-CN"/>
        </w:rPr>
        <w:fldChar w:fldCharType="separate"/>
      </w:r>
      <w:r>
        <w:rPr>
          <w:rFonts w:hint="eastAsia"/>
          <w:sz w:val="24"/>
          <w:vertAlign w:val="superscript"/>
          <w:lang w:eastAsia="zh-CN"/>
        </w:rPr>
        <w:t>[29]</w:t>
      </w:r>
      <w:r>
        <w:rPr>
          <w:rFonts w:hint="eastAsia"/>
          <w:sz w:val="24"/>
          <w:vertAlign w:val="superscript"/>
          <w:lang w:eastAsia="zh-CN"/>
        </w:rPr>
        <w:fldChar w:fldCharType="end"/>
      </w:r>
      <w:r>
        <w:rPr>
          <w:rFonts w:hint="eastAsia"/>
          <w:sz w:val="24"/>
        </w:rPr>
        <w:t>。</w:t>
      </w:r>
    </w:p>
    <w:p w14:paraId="2C79F44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已有WebView研究多从漏洞检测、信息流分析和安全配置角度展开，较少将WebView宿主环境作为无感风控中的独立指纹层。本文将WebView宿主与Android Native、Web前端并列建模，采集WebView provider、默认User-Agent、JSBridge注入状态、安装来源、调试状态等特征，并将其用于跨层一致性校验。这样，WebView不仅是页面承载容器，也成为连接Native与Web的可信宿主证明来源。</w:t>
      </w:r>
    </w:p>
    <w:p w14:paraId="5E527D35">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23" w:name="_Toc1847000615"/>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w:t>
      </w:r>
      <w:r>
        <w:rPr>
          <w:rFonts w:hint="eastAsia" w:eastAsia="黑体"/>
          <w:sz w:val="24"/>
          <w:lang w:val="en-US" w:eastAsia="zh-CN"/>
        </w:rPr>
        <w:t>4</w:t>
      </w:r>
      <w:r>
        <w:rPr>
          <w:rFonts w:hint="eastAsia" w:eastAsia="黑体"/>
          <w:sz w:val="24"/>
        </w:rPr>
        <w:t xml:space="preserve">  端侧评分与轻量模型研究</w:t>
      </w:r>
      <w:bookmarkEnd w:id="23"/>
    </w:p>
    <w:p w14:paraId="2DE5CFF7">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传统风控系统通常将设备指纹上传到服务端，由服务端完成规则匹配和模型推理。这种架构便于集中管理，但也带来延迟、网络依赖、隐私压力和服务端成本。随着移动端算力提升，越来越多安全与智能任务开始考虑在终端本地执行部分推理。端侧推理能够降低网络往返延迟、提高离线可用性，并减少原始数据离开设备的必要性，但需要控制模型体积、推理耗时、内存占用和模型保护问题</w:t>
      </w:r>
      <w:r>
        <w:rPr>
          <w:rFonts w:hint="eastAsia"/>
          <w:sz w:val="24"/>
          <w:vertAlign w:val="superscript"/>
          <w:lang w:eastAsia="zh-CN"/>
        </w:rPr>
        <w:fldChar w:fldCharType="begin"/>
      </w:r>
      <w:r>
        <w:rPr>
          <w:rFonts w:hint="eastAsia"/>
          <w:sz w:val="24"/>
          <w:vertAlign w:val="superscript"/>
          <w:lang w:eastAsia="zh-CN"/>
        </w:rPr>
        <w:instrText xml:space="preserve"> REF _Ref2120449170 \r \h </w:instrText>
      </w:r>
      <w:r>
        <w:rPr>
          <w:rFonts w:hint="eastAsia"/>
          <w:sz w:val="24"/>
          <w:vertAlign w:val="superscript"/>
          <w:lang w:eastAsia="zh-CN"/>
        </w:rPr>
        <w:fldChar w:fldCharType="separate"/>
      </w:r>
      <w:r>
        <w:rPr>
          <w:rFonts w:hint="eastAsia"/>
          <w:sz w:val="24"/>
          <w:vertAlign w:val="superscript"/>
          <w:lang w:eastAsia="zh-CN"/>
        </w:rPr>
        <w:t>[9]</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_Ref2130718247 \r \h </w:instrText>
      </w:r>
      <w:r>
        <w:rPr>
          <w:rFonts w:hint="eastAsia"/>
          <w:sz w:val="24"/>
          <w:vertAlign w:val="superscript"/>
          <w:lang w:eastAsia="zh-CN"/>
        </w:rPr>
        <w:fldChar w:fldCharType="separate"/>
      </w:r>
      <w:r>
        <w:rPr>
          <w:rFonts w:hint="eastAsia"/>
          <w:sz w:val="24"/>
          <w:vertAlign w:val="superscript"/>
          <w:lang w:eastAsia="zh-CN"/>
        </w:rPr>
        <w:t>[30]</w:t>
      </w:r>
      <w:r>
        <w:rPr>
          <w:rFonts w:hint="eastAsia"/>
          <w:sz w:val="24"/>
          <w:vertAlign w:val="superscript"/>
          <w:lang w:eastAsia="zh-CN"/>
        </w:rPr>
        <w:fldChar w:fldCharType="end"/>
      </w:r>
      <w:r>
        <w:rPr>
          <w:rFonts w:hint="eastAsia"/>
          <w:sz w:val="24"/>
        </w:rPr>
        <w:t>。移动端机器学习系统还需要面对内存限制、设备异构性和不同推理框架带来的延迟差异</w:t>
      </w:r>
      <w:r>
        <w:rPr>
          <w:rFonts w:hint="eastAsia"/>
          <w:sz w:val="24"/>
          <w:vertAlign w:val="superscript"/>
          <w:lang w:eastAsia="zh-CN"/>
        </w:rPr>
        <w:fldChar w:fldCharType="begin"/>
      </w:r>
      <w:r>
        <w:rPr>
          <w:rFonts w:hint="eastAsia"/>
          <w:sz w:val="24"/>
          <w:vertAlign w:val="superscript"/>
          <w:lang w:eastAsia="zh-CN"/>
        </w:rPr>
        <w:instrText xml:space="preserve"> REF _Ref2131289685 \r \h </w:instrText>
      </w:r>
      <w:r>
        <w:rPr>
          <w:rFonts w:hint="eastAsia"/>
          <w:sz w:val="24"/>
          <w:vertAlign w:val="superscript"/>
          <w:lang w:eastAsia="zh-CN"/>
        </w:rPr>
        <w:fldChar w:fldCharType="separate"/>
      </w:r>
      <w:r>
        <w:rPr>
          <w:rFonts w:hint="eastAsia"/>
          <w:sz w:val="24"/>
          <w:vertAlign w:val="superscript"/>
          <w:lang w:eastAsia="zh-CN"/>
        </w:rPr>
        <w:t>[31]</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_Ref2131306492 \r \h </w:instrText>
      </w:r>
      <w:r>
        <w:rPr>
          <w:rFonts w:hint="eastAsia"/>
          <w:sz w:val="24"/>
          <w:vertAlign w:val="superscript"/>
          <w:lang w:eastAsia="zh-CN"/>
        </w:rPr>
        <w:fldChar w:fldCharType="separate"/>
      </w:r>
      <w:r>
        <w:rPr>
          <w:rFonts w:hint="eastAsia"/>
          <w:sz w:val="24"/>
          <w:vertAlign w:val="superscript"/>
          <w:lang w:eastAsia="zh-CN"/>
        </w:rPr>
        <w:t>[32]</w:t>
      </w:r>
      <w:r>
        <w:rPr>
          <w:rFonts w:hint="eastAsia"/>
          <w:sz w:val="24"/>
          <w:vertAlign w:val="superscript"/>
          <w:lang w:eastAsia="zh-CN"/>
        </w:rPr>
        <w:fldChar w:fldCharType="end"/>
      </w:r>
      <w:r>
        <w:rPr>
          <w:rFonts w:hint="eastAsia"/>
          <w:sz w:val="24"/>
        </w:rPr>
        <w:t>。</w:t>
      </w:r>
    </w:p>
    <w:p w14:paraId="4D52CDCB">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TinyML和边缘推理研究表明，在资源受限设备上部署轻量模型需要综合考虑计算开销、存储开销、精度和可解释性</w:t>
      </w:r>
      <w:r>
        <w:rPr>
          <w:rFonts w:hint="eastAsia"/>
          <w:sz w:val="24"/>
          <w:vertAlign w:val="superscript"/>
          <w:lang w:eastAsia="zh-CN"/>
        </w:rPr>
        <w:fldChar w:fldCharType="begin"/>
      </w:r>
      <w:r>
        <w:rPr>
          <w:rFonts w:hint="eastAsia"/>
          <w:sz w:val="24"/>
          <w:vertAlign w:val="superscript"/>
          <w:lang w:eastAsia="zh-CN"/>
        </w:rPr>
        <w:instrText xml:space="preserve"> REF _Ref2132079614 \r \h </w:instrText>
      </w:r>
      <w:r>
        <w:rPr>
          <w:rFonts w:hint="eastAsia"/>
          <w:sz w:val="24"/>
          <w:vertAlign w:val="superscript"/>
          <w:lang w:eastAsia="zh-CN"/>
        </w:rPr>
        <w:fldChar w:fldCharType="separate"/>
      </w:r>
      <w:r>
        <w:rPr>
          <w:rFonts w:hint="eastAsia"/>
          <w:sz w:val="24"/>
          <w:vertAlign w:val="superscript"/>
          <w:lang w:eastAsia="zh-CN"/>
        </w:rPr>
        <w:t>[33]</w:t>
      </w:r>
      <w:r>
        <w:rPr>
          <w:rFonts w:hint="eastAsia"/>
          <w:sz w:val="24"/>
          <w:vertAlign w:val="superscript"/>
          <w:lang w:eastAsia="zh-CN"/>
        </w:rPr>
        <w:fldChar w:fldCharType="end"/>
      </w:r>
      <w:r>
        <w:rPr>
          <w:rFonts w:hint="eastAsia"/>
          <w:sz w:val="24"/>
        </w:rPr>
        <w:t>。本文面向结构化设备指纹和一致性特征，采用随机森林等轻量模型进行工程对比，并通过轻量评分器压缩离线规则分析和标签生成结果，形成端侧风险评分闭环。</w:t>
      </w:r>
    </w:p>
    <w:p w14:paraId="3FC28E36">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24" w:name="_Toc663218920"/>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w:t>
      </w:r>
      <w:r>
        <w:rPr>
          <w:rFonts w:hint="eastAsia" w:eastAsia="黑体"/>
          <w:sz w:val="24"/>
          <w:lang w:val="en-US" w:eastAsia="zh-CN"/>
        </w:rPr>
        <w:t>5</w:t>
      </w:r>
      <w:r>
        <w:rPr>
          <w:rFonts w:hint="eastAsia" w:eastAsia="黑体"/>
          <w:sz w:val="24"/>
        </w:rPr>
        <w:t xml:space="preserve">  相关研究总结</w:t>
      </w:r>
      <w:bookmarkEnd w:id="24"/>
    </w:p>
    <w:p w14:paraId="053D75F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综上，现有研究已经在浏览器指纹、移动端无感认证、Android安全分析、WebView安全和端侧推理等方面形成了较多成果。浏览器指纹研究证明Web运行环境中多种API和系统属性能够组合形成识别能力；移动端认证研究说明传感器、触摸和上下文数据可以支持低打扰认证；WebView安全研究揭示了Hybrid App中Native与Web边界的复杂性；端侧推理研究则说明将部分智能决策放到终端本地具有降低延迟和保护隐私的价值。</w:t>
      </w:r>
    </w:p>
    <w:p w14:paraId="504B306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但面向Hybrid App无感风控，现有研究仍有不足。第一，许多工作集中于单端特征，缺少将Native、WebView和Web前端作为同一会话内互证信号的系统方案。第二，部分方法重视采集字段数量，但没有显式建模不同层级字段之间的语义一致性。第三，WebView研究多关注漏洞与信息流，较少将宿主容器作为设备指纹和风控判断的关键来源。第四，服务端集中评分对网络、延迟和隐私提出更高要求，缺少面向App本地评分闭环的轻量实现。基于这些不足，本文提出并实现三端融合设备指纹系统HybridGuard，重点研究同一移动端会话下三端特征的采集、对齐、语义建模和端侧风险评分。</w:t>
      </w:r>
    </w:p>
    <w:p w14:paraId="0719771A">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25" w:name="_Toc1280260510"/>
      <w:r>
        <w:rPr>
          <w:rFonts w:hint="eastAsia" w:eastAsia="黑体"/>
          <w:b w:val="0"/>
          <w:bCs/>
          <w:sz w:val="24"/>
          <w:lang w:val="en-US" w:eastAsia="zh-CN"/>
        </w:rPr>
        <w:t>1</w:t>
      </w:r>
      <w:r>
        <w:rPr>
          <w:rFonts w:hint="eastAsia" w:eastAsia="黑体"/>
          <w:b w:val="0"/>
          <w:bCs/>
          <w:sz w:val="24"/>
        </w:rPr>
        <w:t>.</w:t>
      </w:r>
      <w:r>
        <w:rPr>
          <w:rFonts w:hint="eastAsia" w:eastAsia="黑体"/>
          <w:b w:val="0"/>
          <w:bCs/>
          <w:sz w:val="24"/>
          <w:lang w:val="en-US" w:eastAsia="zh-CN"/>
        </w:rPr>
        <w:t>3</w:t>
      </w:r>
      <w:r>
        <w:rPr>
          <w:rFonts w:hint="eastAsia" w:eastAsia="黑体"/>
          <w:b w:val="0"/>
          <w:bCs/>
          <w:sz w:val="24"/>
        </w:rPr>
        <w:t xml:space="preserve">  研究目标与研究内容</w:t>
      </w:r>
      <w:bookmarkEnd w:id="25"/>
    </w:p>
    <w:p w14:paraId="38C91A39">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本文的总体目标是设计并实现一种面向Hybrid App场景的三端融合设备指纹无感风控系统。系统需要在同一移动端会话中采集Android Native、WebView宿主和Web前端三类特征，对异步采集结果进行会话合并，并通过跨层语义一致性规则识别模拟器、无头环境、接口重放、宿主剥离和异常调试环境等风险。最终，系统将离线规则分析和风险标签生成能力压缩为端侧轻量评分器，使App能够在本地输出风险分。</w:t>
      </w:r>
    </w:p>
    <w:p w14:paraId="01834A48">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围绕上述目标，本文主要研究内容如下。</w:t>
      </w:r>
    </w:p>
    <w:p w14:paraId="5B09E4EE">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设计三端设备指纹采集模型。Native侧采集设备构建、系统版本、内存、物理屏幕、电池、传感器和安全配置等底层特征；WebView侧采集JSBridge、WebView provider、默认User-Agent、安装来源和SDK配置等容器特征；Web侧采集Navigator、逻辑屏幕、DPR、WebGL、Canvas、算力挑战和时区等运行环境特征。</w:t>
      </w:r>
    </w:p>
    <w:p w14:paraId="24609668">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实现会话合并与数据持久化流程。系统以session_id为主键对三端异步采集结果进行增量合并，保存原始嵌套结构，并生成面向训练和分析的JSONL数据，为后续风险标签生成和模型训练提供可复现数据链路。</w:t>
      </w:r>
    </w:p>
    <w:p w14:paraId="240BC0C0">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构建跨层语义规则知识库。本文利用大语言模型辅助分析不同层级特征之间的语义对应关系，归纳形成屏幕一致性、UA一致性、WebView内核一致性、JSBridge宿主真实性、传感器物理可信性和WebGL渲染环境一致性等规则。</w:t>
      </w:r>
    </w:p>
    <w:p w14:paraId="649A102E">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构建风险评分数据集与离线标注流程。系统采集真实设备样本，并结合扩充样本和高危模拟样本形成实验数据集。离线阶段根据规则知识库调用本地大模型生成risk_score和risk_reason，再将带标签数据用于训练轻量评分器。</w:t>
      </w:r>
    </w:p>
    <w:p w14:paraId="3987CC20">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实现端侧轻量评分闭环。本文将训练得到的轻量评分器导出为Android可运行代码，并在App中完成本地特征编码、模型推理和风险结果展示。端侧运行时，系统仅上传风险摘要信息，减少原始三端指纹外传需求。</w:t>
      </w:r>
    </w:p>
    <w:p w14:paraId="52B0BB8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设计实验验证系统有效性。实验从三端字段完整性、粗粒度特征消融、跨层一致性消融、分组交叉验证和特征重要性分析等角度展开，重点验证三端融合与跨层语义一致性建模对移动端风险判断的贡献。</w:t>
      </w:r>
    </w:p>
    <w:p w14:paraId="2B9016D9">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26" w:name="_Toc1699732277"/>
      <w:r>
        <w:rPr>
          <w:rFonts w:hint="eastAsia" w:eastAsia="黑体"/>
          <w:b w:val="0"/>
          <w:bCs/>
          <w:sz w:val="24"/>
          <w:lang w:val="en-US" w:eastAsia="zh-CN"/>
        </w:rPr>
        <w:t>1</w:t>
      </w:r>
      <w:r>
        <w:rPr>
          <w:rFonts w:hint="eastAsia" w:eastAsia="黑体"/>
          <w:b w:val="0"/>
          <w:bCs/>
          <w:sz w:val="24"/>
        </w:rPr>
        <w:t>.</w:t>
      </w:r>
      <w:r>
        <w:rPr>
          <w:rFonts w:hint="eastAsia" w:eastAsia="黑体"/>
          <w:b w:val="0"/>
          <w:bCs/>
          <w:sz w:val="24"/>
          <w:lang w:val="en-US" w:eastAsia="zh-CN"/>
        </w:rPr>
        <w:t>4</w:t>
      </w:r>
      <w:r>
        <w:rPr>
          <w:rFonts w:hint="eastAsia" w:eastAsia="黑体"/>
          <w:b w:val="0"/>
          <w:bCs/>
          <w:sz w:val="24"/>
        </w:rPr>
        <w:t xml:space="preserve">  论文组织结构</w:t>
      </w:r>
      <w:bookmarkEnd w:id="26"/>
    </w:p>
    <w:p w14:paraId="6EA53CB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本文围绕三端融合设备指纹无感风控系统的设计、实现与验证展开，全文结构如下。</w:t>
      </w:r>
    </w:p>
    <w:p w14:paraId="525C4F01">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第1章为绪论，介绍移动端无感风控、风险自适应认证和设备指纹技术的研究背景，分析单端指纹在Hybrid App场景下的局限，总结相关研究现状，并给出本文研究目标和论文组织结构。</w:t>
      </w:r>
    </w:p>
    <w:p w14:paraId="180C1410">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第2章为系统设计与总体架构，介绍HybridGuard的系统需求、设计目标、总体架构和工作流程，重点说明三端特征源划分、会话合并、规则知识库、风险评分和端侧决策之间的关系。</w:t>
      </w:r>
    </w:p>
    <w:p w14:paraId="4901371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第3章为关键模块设计与实现，介绍三端设备指纹采集、后端数据接收与持久化、跨层语义规则知识库、数据集构建、轻量评分器训练和Android端侧评分App的实现细节。</w:t>
      </w:r>
    </w:p>
    <w:p w14:paraId="009F405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第4章为实验设计与结果分析，介绍实验环境、数据来源、风险标签分布和三端字段完整性，并通过三端特征消融、跨层一致性消融、分组交叉验证和特征重要性分析评估系统有效性。</w:t>
      </w:r>
    </w:p>
    <w:p w14:paraId="61F107A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最后为结论与展望，总结本文完成的主要工作和实验结论，分析当前系统在数据规模、真实攻击样本、多设备覆盖和规则自动更新等方面的不足，并展望后续改进方向。</w:t>
      </w:r>
    </w:p>
    <w:p w14:paraId="2B9E3BF2">
      <w:pPr>
        <w:pStyle w:val="2"/>
        <w:keepNext/>
        <w:keepLines/>
        <w:pageBreakBefore/>
        <w:widowControl w:val="0"/>
        <w:numPr>
          <w:ilvl w:val="0"/>
          <w:numId w:val="0"/>
        </w:numPr>
        <w:kinsoku/>
        <w:wordWrap/>
        <w:overflowPunct/>
        <w:topLinePunct w:val="0"/>
        <w:autoSpaceDE/>
        <w:autoSpaceDN/>
        <w:bidi w:val="0"/>
        <w:adjustRightInd/>
        <w:snapToGrid/>
        <w:spacing w:before="500" w:after="500" w:line="480" w:lineRule="auto"/>
        <w:textAlignment w:val="auto"/>
        <w:rPr>
          <w:rFonts w:hint="eastAsia" w:asciiTheme="minorHAnsi" w:hAnsiTheme="minorHAnsi" w:cstheme="minorBidi"/>
          <w:b w:val="0"/>
          <w:bCs/>
          <w:sz w:val="32"/>
          <w:szCs w:val="44"/>
          <w:lang w:val="en-US" w:eastAsia="zh-CN"/>
        </w:rPr>
      </w:pPr>
      <w:bookmarkStart w:id="27" w:name="_Toc1572907145"/>
      <w:r>
        <w:rPr>
          <w:rFonts w:hint="eastAsia" w:asciiTheme="minorHAnsi" w:hAnsiTheme="minorHAnsi" w:cstheme="minorBidi"/>
          <w:b w:val="0"/>
          <w:bCs/>
          <w:sz w:val="32"/>
          <w:szCs w:val="44"/>
          <w:lang w:val="en-US" w:eastAsia="zh-CN"/>
        </w:rPr>
        <w:t>2  系统设计与总体架构</w:t>
      </w:r>
      <w:bookmarkEnd w:id="27"/>
    </w:p>
    <w:p w14:paraId="1111BF89">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28" w:name="_Toc326691445"/>
      <w:r>
        <w:rPr>
          <w:rFonts w:hint="eastAsia" w:eastAsia="黑体"/>
          <w:b w:val="0"/>
          <w:bCs/>
          <w:sz w:val="24"/>
          <w:lang w:val="en-US" w:eastAsia="zh-CN"/>
        </w:rPr>
        <w:t>2.1</w:t>
      </w:r>
      <w:r>
        <w:rPr>
          <w:rFonts w:hint="eastAsia" w:eastAsia="黑体"/>
          <w:b w:val="0"/>
          <w:bCs/>
          <w:sz w:val="24"/>
        </w:rPr>
        <w:t xml:space="preserve">  系统设计目标</w:t>
      </w:r>
      <w:bookmarkEnd w:id="28"/>
    </w:p>
    <w:p w14:paraId="26CB38F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HybridGuard面向移动端Hybrid App场景，目标是在不显著增加用户交互负担的前提下，对设备环境、App宿主和Web运行时进行联合刻画，并输出可用于风控决策的风险分。与只采集单端字段的设备指纹系统不同，本文关注同一移动端会话中Android Native、WebView宿主容器和Web前端运行环境之间的语义呼应关系。系统设计目标主要包括以下几个方面。</w:t>
      </w:r>
    </w:p>
    <w:p w14:paraId="426EA44B">
      <w:pPr>
        <w:pageBreakBefore w:val="0"/>
        <w:numPr>
          <w:ilvl w:val="0"/>
          <w:numId w:val="1"/>
        </w:numPr>
        <w:kinsoku/>
        <w:wordWrap w:val="0"/>
        <w:overflowPunct/>
        <w:topLinePunct w:val="0"/>
        <w:bidi w:val="0"/>
        <w:spacing w:line="360" w:lineRule="auto"/>
        <w:ind w:firstLine="480" w:firstLineChars="200"/>
        <w:textAlignment w:val="auto"/>
        <w:rPr>
          <w:rFonts w:hint="eastAsia"/>
          <w:sz w:val="24"/>
        </w:rPr>
      </w:pPr>
      <w:r>
        <w:rPr>
          <w:rFonts w:hint="eastAsia"/>
          <w:sz w:val="24"/>
        </w:rPr>
        <w:t>三端融合一致性。系统需要同时采集Native、WebView和Web三类特征，并通过统一会话标识进行对齐，使同一设备在不同层级暴露出的设备型号、系统版本、屏幕参数、浏览器内核、JSBridge和渲染环境等信息能够被联合分析。三端融合</w:t>
      </w:r>
      <w:r>
        <w:rPr>
          <w:rFonts w:hint="eastAsia"/>
          <w:sz w:val="24"/>
          <w:lang w:val="en-US" w:eastAsia="zh-CN"/>
        </w:rPr>
        <w:t>主要</w:t>
      </w:r>
      <w:r>
        <w:rPr>
          <w:rFonts w:hint="eastAsia"/>
          <w:sz w:val="24"/>
        </w:rPr>
        <w:t>关注不同层级特征之间的相互印证关系。</w:t>
      </w:r>
    </w:p>
    <w:p w14:paraId="7CF9A41B">
      <w:pPr>
        <w:pageBreakBefore w:val="0"/>
        <w:numPr>
          <w:ilvl w:val="0"/>
          <w:numId w:val="1"/>
        </w:numPr>
        <w:kinsoku/>
        <w:wordWrap w:val="0"/>
        <w:overflowPunct/>
        <w:topLinePunct w:val="0"/>
        <w:bidi w:val="0"/>
        <w:spacing w:line="360" w:lineRule="auto"/>
        <w:ind w:firstLine="480" w:firstLineChars="200"/>
        <w:textAlignment w:val="auto"/>
        <w:rPr>
          <w:rFonts w:hint="eastAsia"/>
          <w:sz w:val="24"/>
        </w:rPr>
      </w:pPr>
      <w:r>
        <w:rPr>
          <w:rFonts w:hint="eastAsia"/>
          <w:sz w:val="24"/>
        </w:rPr>
        <w:t>无感采集。系统采集过程应尽量在App正常启动和WebView页面加载过程中自动完成，不要求用户额外交互。移动端无感风控的价值在于对低风险访问保持较低打扰，而在高风险环境中为后续认证或拦截策略提供依据。</w:t>
      </w:r>
    </w:p>
    <w:p w14:paraId="4691D8D3">
      <w:pPr>
        <w:pageBreakBefore w:val="0"/>
        <w:numPr>
          <w:ilvl w:val="0"/>
          <w:numId w:val="1"/>
        </w:numPr>
        <w:kinsoku/>
        <w:wordWrap w:val="0"/>
        <w:overflowPunct/>
        <w:topLinePunct w:val="0"/>
        <w:bidi w:val="0"/>
        <w:spacing w:line="360" w:lineRule="auto"/>
        <w:ind w:firstLine="480" w:firstLineChars="200"/>
        <w:textAlignment w:val="auto"/>
        <w:rPr>
          <w:rFonts w:hint="eastAsia"/>
          <w:sz w:val="24"/>
        </w:rPr>
      </w:pPr>
      <w:r>
        <w:rPr>
          <w:rFonts w:hint="eastAsia"/>
          <w:sz w:val="24"/>
        </w:rPr>
        <w:t>语义规则化。单字段阈值难以覆盖复杂移动端环境。系统需要将Native物理屏幕与Web DPR、Native Build信息与Web User-Agent、WebView provider与Web浏览器内核、JSBridge与App宿主真实性等关系抽象为跨层语义规则。规则知识库用于表达不同层级特征之间的可解释关系，并为后续风险标签生成和轻量评分器训练提供依据。大语言模型在网络安全分析中的应用研究表明，LLM可用于辅助安全语义分析和规则整理，但在线直接决策仍需考虑成本、稳定性和可控性</w:t>
      </w:r>
      <w:r>
        <w:rPr>
          <w:rFonts w:hint="eastAsia"/>
          <w:sz w:val="24"/>
          <w:vertAlign w:val="superscript"/>
          <w:lang w:eastAsia="zh-CN"/>
        </w:rPr>
        <w:fldChar w:fldCharType="begin"/>
      </w:r>
      <w:r>
        <w:rPr>
          <w:rFonts w:hint="eastAsia"/>
          <w:sz w:val="24"/>
          <w:vertAlign w:val="superscript"/>
          <w:lang w:eastAsia="zh-CN"/>
        </w:rPr>
        <w:instrText xml:space="preserve"> REF _Ref2132667859 \r \h </w:instrText>
      </w:r>
      <w:r>
        <w:rPr>
          <w:rFonts w:hint="eastAsia"/>
          <w:sz w:val="24"/>
          <w:vertAlign w:val="superscript"/>
          <w:lang w:eastAsia="zh-CN"/>
        </w:rPr>
        <w:fldChar w:fldCharType="separate"/>
      </w:r>
      <w:r>
        <w:rPr>
          <w:rFonts w:hint="eastAsia"/>
          <w:sz w:val="24"/>
          <w:vertAlign w:val="superscript"/>
          <w:lang w:eastAsia="zh-CN"/>
        </w:rPr>
        <w:t>[34]</w:t>
      </w:r>
      <w:r>
        <w:rPr>
          <w:rFonts w:hint="eastAsia"/>
          <w:sz w:val="24"/>
          <w:vertAlign w:val="superscript"/>
          <w:lang w:eastAsia="zh-CN"/>
        </w:rPr>
        <w:fldChar w:fldCharType="end"/>
      </w:r>
      <w:r>
        <w:rPr>
          <w:rFonts w:hint="eastAsia"/>
          <w:sz w:val="24"/>
        </w:rPr>
        <w:t>。</w:t>
      </w:r>
    </w:p>
    <w:p w14:paraId="7DECB23A">
      <w:pPr>
        <w:pageBreakBefore w:val="0"/>
        <w:numPr>
          <w:ilvl w:val="0"/>
          <w:numId w:val="1"/>
        </w:numPr>
        <w:kinsoku/>
        <w:wordWrap w:val="0"/>
        <w:overflowPunct/>
        <w:topLinePunct w:val="0"/>
        <w:bidi w:val="0"/>
        <w:spacing w:line="360" w:lineRule="auto"/>
        <w:ind w:firstLine="480" w:firstLineChars="200"/>
        <w:textAlignment w:val="auto"/>
        <w:rPr>
          <w:rFonts w:hint="eastAsia"/>
          <w:sz w:val="24"/>
        </w:rPr>
      </w:pPr>
      <w:r>
        <w:rPr>
          <w:rFonts w:hint="eastAsia"/>
          <w:sz w:val="24"/>
        </w:rPr>
        <w:t>端侧闭环。系统应将离线规则分析和标注结果压缩为端侧轻量评分器</w:t>
      </w:r>
      <w:r>
        <w:rPr>
          <w:rFonts w:hint="eastAsia"/>
          <w:sz w:val="24"/>
          <w:lang w:eastAsia="zh-CN"/>
        </w:rPr>
        <w:t>，</w:t>
      </w:r>
      <w:r>
        <w:rPr>
          <w:rFonts w:hint="eastAsia"/>
          <w:sz w:val="24"/>
          <w:lang w:val="en-US" w:eastAsia="zh-CN"/>
        </w:rPr>
        <w:t>避免</w:t>
      </w:r>
      <w:r>
        <w:rPr>
          <w:rFonts w:hint="eastAsia"/>
          <w:sz w:val="24"/>
        </w:rPr>
        <w:t>长期依赖远程服务完成所有风险判断。端侧推理有助于降低网络延迟、增强离线可用性，并减少原始指纹数据离开设备的需求</w:t>
      </w:r>
      <w:r>
        <w:rPr>
          <w:rFonts w:hint="eastAsia"/>
          <w:sz w:val="24"/>
          <w:vertAlign w:val="superscript"/>
          <w:lang w:eastAsia="zh-CN"/>
        </w:rPr>
        <w:fldChar w:fldCharType="begin"/>
      </w:r>
      <w:r>
        <w:rPr>
          <w:rFonts w:hint="eastAsia"/>
          <w:sz w:val="24"/>
          <w:vertAlign w:val="superscript"/>
          <w:lang w:eastAsia="zh-CN"/>
        </w:rPr>
        <w:instrText xml:space="preserve"> REF _Ref2120449170 \r \h </w:instrText>
      </w:r>
      <w:r>
        <w:rPr>
          <w:rFonts w:hint="eastAsia"/>
          <w:sz w:val="24"/>
          <w:vertAlign w:val="superscript"/>
          <w:lang w:eastAsia="zh-CN"/>
        </w:rPr>
        <w:fldChar w:fldCharType="separate"/>
      </w:r>
      <w:r>
        <w:rPr>
          <w:rFonts w:hint="eastAsia"/>
          <w:sz w:val="24"/>
          <w:vertAlign w:val="superscript"/>
          <w:lang w:eastAsia="zh-CN"/>
        </w:rPr>
        <w:t>[9]</w:t>
      </w:r>
      <w:r>
        <w:rPr>
          <w:rFonts w:hint="eastAsia"/>
          <w:sz w:val="24"/>
          <w:vertAlign w:val="superscript"/>
          <w:lang w:eastAsia="zh-CN"/>
        </w:rPr>
        <w:fldChar w:fldCharType="end"/>
      </w:r>
      <w:r>
        <w:rPr>
          <w:rFonts w:hint="eastAsia"/>
          <w:sz w:val="24"/>
        </w:rPr>
        <w:t>。因此，HybridGuard需要支持在Android端完成三端本地采集、特征编码、模型推理和风险摘要上报。</w:t>
      </w:r>
    </w:p>
    <w:p w14:paraId="61519409">
      <w:pPr>
        <w:pageBreakBefore w:val="0"/>
        <w:numPr>
          <w:ilvl w:val="0"/>
          <w:numId w:val="1"/>
        </w:numPr>
        <w:kinsoku/>
        <w:wordWrap w:val="0"/>
        <w:overflowPunct/>
        <w:topLinePunct w:val="0"/>
        <w:bidi w:val="0"/>
        <w:spacing w:line="360" w:lineRule="auto"/>
        <w:ind w:firstLine="480" w:firstLineChars="200"/>
        <w:textAlignment w:val="auto"/>
        <w:rPr>
          <w:rFonts w:hint="eastAsia"/>
          <w:sz w:val="24"/>
        </w:rPr>
      </w:pPr>
      <w:r>
        <w:rPr>
          <w:rFonts w:hint="eastAsia"/>
          <w:sz w:val="24"/>
        </w:rPr>
        <w:t>可扩展与可复现。系统需要在采集字段、后端数据模型、训练脚本和端侧编码之间保持一致，便于后续增加行为特征、网络特征或替换评分模型。同时，数据采集、标签生成、训练评估和消融实验应能独立执行，保证实验结果可复现。</w:t>
      </w:r>
    </w:p>
    <w:p w14:paraId="466BE871">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29" w:name="_Toc1734914383"/>
      <w:r>
        <w:rPr>
          <w:rFonts w:hint="eastAsia" w:eastAsia="黑体"/>
          <w:b w:val="0"/>
          <w:bCs/>
          <w:sz w:val="24"/>
          <w:lang w:val="en-US" w:eastAsia="zh-CN"/>
        </w:rPr>
        <w:t>2.2</w:t>
      </w:r>
      <w:r>
        <w:rPr>
          <w:rFonts w:hint="eastAsia" w:eastAsia="黑体"/>
          <w:b w:val="0"/>
          <w:bCs/>
          <w:sz w:val="24"/>
        </w:rPr>
        <w:t xml:space="preserve">  功能需求分析</w:t>
      </w:r>
      <w:bookmarkEnd w:id="29"/>
    </w:p>
    <w:p w14:paraId="065707A9">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30" w:name="_Toc173076115"/>
      <w:r>
        <w:rPr>
          <w:rFonts w:hint="eastAsia" w:eastAsia="黑体"/>
          <w:sz w:val="24"/>
          <w:lang w:val="en-US" w:eastAsia="zh-CN"/>
        </w:rPr>
        <w:t>2.2</w:t>
      </w:r>
      <w:r>
        <w:rPr>
          <w:rFonts w:hint="eastAsia" w:eastAsia="黑体"/>
          <w:sz w:val="24"/>
        </w:rPr>
        <w:t>.1  跨端设备指纹采集功能</w:t>
      </w:r>
      <w:bookmarkEnd w:id="30"/>
    </w:p>
    <w:p w14:paraId="0F791E2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系统首先需要完成三类设备指纹采集。Android Native侧负责采集底层设备与系统特征，包括设备品牌、型号、系统版本、API Level、CPU ABI、Build Fingerprint、内存、物理屏幕、电池状态、传感器矩阵和ADB调试状态等。WebView宿主侧负责采集容器相关特征，包括JSBridge注入状态、WebView provider、默认User-Agent、App安装来源、安装更新时间、target SDK和调试配置等。Web前端侧负责采集运行时特征，包括Navigator、逻辑屏幕、DPR、WebGL vendor/renderer、Canvas哈希、算力挑战、时区和语言等。</w:t>
      </w:r>
    </w:p>
    <w:p w14:paraId="662D6FC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三类采集源的设计关系如表</w:t>
      </w:r>
      <w:r>
        <w:rPr>
          <w:rFonts w:hint="eastAsia"/>
          <w:sz w:val="24"/>
          <w:lang w:val="en-US" w:eastAsia="zh-CN"/>
        </w:rPr>
        <w:t>2.</w:t>
      </w:r>
      <w:r>
        <w:rPr>
          <w:rFonts w:hint="eastAsia"/>
          <w:sz w:val="24"/>
        </w:rPr>
        <w:t>1所示。</w:t>
      </w:r>
    </w:p>
    <w:p w14:paraId="181162A3">
      <w:pPr>
        <w:pageBreakBefore w:val="0"/>
        <w:kinsoku/>
        <w:wordWrap w:val="0"/>
        <w:overflowPunct/>
        <w:topLinePunct w:val="0"/>
        <w:bidi w:val="0"/>
        <w:jc w:val="center"/>
        <w:textAlignment w:val="auto"/>
        <w:rPr>
          <w:rFonts w:hint="default" w:eastAsia="黑体"/>
          <w:b/>
          <w:bCs/>
          <w:sz w:val="21"/>
          <w:lang w:val="en-US" w:eastAsia="zh-CN"/>
        </w:rPr>
      </w:pPr>
      <w:r>
        <w:rPr>
          <w:rFonts w:hint="eastAsia" w:eastAsia="黑体"/>
          <w:b/>
          <w:bCs/>
          <w:sz w:val="21"/>
        </w:rPr>
        <w:t xml:space="preserve">表2.1 </w:t>
      </w:r>
      <w:r>
        <w:rPr>
          <w:rFonts w:hint="eastAsia" w:eastAsia="黑体"/>
          <w:b/>
          <w:bCs/>
          <w:sz w:val="21"/>
          <w:lang w:val="en-US" w:eastAsia="zh-CN"/>
        </w:rPr>
        <w:t>三类采集源设计</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815"/>
        <w:gridCol w:w="4761"/>
        <w:gridCol w:w="2421"/>
      </w:tblGrid>
      <w:tr w14:paraId="60A26D1D">
        <w:trPr>
          <w:trHeight w:val="255" w:hRule="atLeast"/>
        </w:trPr>
        <w:tc>
          <w:tcPr>
            <w:tcW w:w="1815" w:type="dxa"/>
            <w:tcBorders>
              <w:left w:val="nil"/>
              <w:bottom w:val="single" w:color="auto" w:sz="4" w:space="0"/>
              <w:right w:val="single" w:color="auto" w:sz="4" w:space="0"/>
            </w:tcBorders>
            <w:noWrap w:val="0"/>
            <w:vAlign w:val="top"/>
          </w:tcPr>
          <w:p w14:paraId="3F454DB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特征来源</w:t>
            </w:r>
          </w:p>
        </w:tc>
        <w:tc>
          <w:tcPr>
            <w:tcW w:w="4761" w:type="dxa"/>
            <w:tcBorders>
              <w:left w:val="single" w:color="auto" w:sz="4" w:space="0"/>
              <w:bottom w:val="single" w:color="auto" w:sz="4" w:space="0"/>
              <w:right w:val="single" w:color="auto" w:sz="4" w:space="0"/>
            </w:tcBorders>
            <w:noWrap w:val="0"/>
            <w:vAlign w:val="top"/>
          </w:tcPr>
          <w:p w14:paraId="3217E9C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主要采集内容</w:t>
            </w:r>
          </w:p>
        </w:tc>
        <w:tc>
          <w:tcPr>
            <w:tcW w:w="2421" w:type="dxa"/>
            <w:tcBorders>
              <w:left w:val="single" w:color="auto" w:sz="4" w:space="0"/>
              <w:bottom w:val="single" w:color="auto" w:sz="4" w:space="0"/>
              <w:right w:val="nil"/>
            </w:tcBorders>
            <w:noWrap w:val="0"/>
            <w:vAlign w:val="top"/>
          </w:tcPr>
          <w:p w14:paraId="03FD509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风控意义</w:t>
            </w:r>
          </w:p>
        </w:tc>
      </w:tr>
      <w:tr w14:paraId="4ABE1C2A">
        <w:trPr>
          <w:cantSplit/>
          <w:trHeight w:val="102" w:hRule="atLeast"/>
        </w:trPr>
        <w:tc>
          <w:tcPr>
            <w:tcW w:w="1815" w:type="dxa"/>
            <w:tcBorders>
              <w:top w:val="single" w:color="auto" w:sz="4" w:space="0"/>
              <w:left w:val="nil"/>
              <w:bottom w:val="single" w:color="auto" w:sz="4" w:space="0"/>
              <w:right w:val="single" w:color="auto" w:sz="4" w:space="0"/>
            </w:tcBorders>
            <w:noWrap w:val="0"/>
            <w:vAlign w:val="top"/>
          </w:tcPr>
          <w:p w14:paraId="11F2A1DC">
            <w:pPr>
              <w:pageBreakBefore w:val="0"/>
              <w:kinsoku/>
              <w:wordWrap w:val="0"/>
              <w:overflowPunct/>
              <w:topLinePunct w:val="0"/>
              <w:bidi w:val="0"/>
              <w:jc w:val="center"/>
              <w:textAlignment w:val="auto"/>
              <w:rPr>
                <w:sz w:val="21"/>
                <w:szCs w:val="21"/>
              </w:rPr>
            </w:pPr>
            <w:r>
              <w:rPr>
                <w:rFonts w:hint="eastAsia"/>
                <w:sz w:val="21"/>
                <w:szCs w:val="21"/>
                <w:lang w:val="en-US" w:eastAsia="zh-CN"/>
              </w:rPr>
              <w:t>Android Native</w:t>
            </w:r>
          </w:p>
        </w:tc>
        <w:tc>
          <w:tcPr>
            <w:tcW w:w="4761" w:type="dxa"/>
            <w:tcBorders>
              <w:top w:val="single" w:color="auto" w:sz="4" w:space="0"/>
              <w:left w:val="single" w:color="auto" w:sz="4" w:space="0"/>
              <w:bottom w:val="single" w:color="auto" w:sz="4" w:space="0"/>
              <w:right w:val="single" w:color="auto" w:sz="4" w:space="0"/>
            </w:tcBorders>
            <w:noWrap w:val="0"/>
            <w:vAlign w:val="top"/>
          </w:tcPr>
          <w:p w14:paraId="474F80A0">
            <w:pPr>
              <w:pageBreakBefore w:val="0"/>
              <w:kinsoku/>
              <w:wordWrap w:val="0"/>
              <w:overflowPunct/>
              <w:topLinePunct w:val="0"/>
              <w:bidi w:val="0"/>
              <w:jc w:val="center"/>
              <w:textAlignment w:val="auto"/>
              <w:rPr>
                <w:sz w:val="21"/>
                <w:szCs w:val="21"/>
              </w:rPr>
            </w:pPr>
            <w:r>
              <w:rPr>
                <w:rFonts w:hint="eastAsia"/>
                <w:sz w:val="21"/>
                <w:szCs w:val="21"/>
              </w:rPr>
              <w:t>设备型号、系统版本、Build、屏幕、电池、传感器、ADB</w:t>
            </w:r>
          </w:p>
        </w:tc>
        <w:tc>
          <w:tcPr>
            <w:tcW w:w="2421" w:type="dxa"/>
            <w:tcBorders>
              <w:top w:val="single" w:color="auto" w:sz="4" w:space="0"/>
              <w:left w:val="single" w:color="auto" w:sz="4" w:space="0"/>
              <w:bottom w:val="single" w:color="auto" w:sz="4" w:space="0"/>
              <w:right w:val="nil"/>
            </w:tcBorders>
            <w:noWrap w:val="0"/>
            <w:vAlign w:val="top"/>
          </w:tcPr>
          <w:p w14:paraId="23BB6890">
            <w:pPr>
              <w:pageBreakBefore w:val="0"/>
              <w:kinsoku/>
              <w:wordWrap w:val="0"/>
              <w:overflowPunct/>
              <w:topLinePunct w:val="0"/>
              <w:bidi w:val="0"/>
              <w:jc w:val="center"/>
              <w:textAlignment w:val="auto"/>
              <w:rPr>
                <w:sz w:val="21"/>
                <w:szCs w:val="21"/>
              </w:rPr>
            </w:pPr>
            <w:r>
              <w:rPr>
                <w:rFonts w:hint="eastAsia"/>
                <w:sz w:val="21"/>
                <w:szCs w:val="21"/>
              </w:rPr>
              <w:t>描述底层设备真实性和系统环境</w:t>
            </w:r>
          </w:p>
        </w:tc>
      </w:tr>
      <w:tr w14:paraId="4B38C2AE">
        <w:trPr>
          <w:cantSplit/>
          <w:trHeight w:val="569" w:hRule="atLeast"/>
        </w:trPr>
        <w:tc>
          <w:tcPr>
            <w:tcW w:w="1815" w:type="dxa"/>
            <w:tcBorders>
              <w:top w:val="single" w:color="auto" w:sz="4" w:space="0"/>
              <w:left w:val="nil"/>
              <w:bottom w:val="single" w:color="auto" w:sz="4" w:space="0"/>
              <w:right w:val="single" w:color="auto" w:sz="4" w:space="0"/>
            </w:tcBorders>
            <w:noWrap w:val="0"/>
            <w:vAlign w:val="top"/>
          </w:tcPr>
          <w:p w14:paraId="053D2987">
            <w:pPr>
              <w:pageBreakBefore w:val="0"/>
              <w:kinsoku/>
              <w:wordWrap w:val="0"/>
              <w:overflowPunct/>
              <w:topLinePunct w:val="0"/>
              <w:bidi w:val="0"/>
              <w:jc w:val="center"/>
              <w:textAlignment w:val="auto"/>
              <w:rPr>
                <w:sz w:val="21"/>
                <w:szCs w:val="21"/>
              </w:rPr>
            </w:pPr>
            <w:r>
              <w:rPr>
                <w:rFonts w:hint="eastAsia"/>
                <w:sz w:val="21"/>
                <w:szCs w:val="21"/>
                <w:lang w:val="en-US" w:eastAsia="zh-CN"/>
              </w:rPr>
              <w:t>WebView宿主</w:t>
            </w:r>
          </w:p>
        </w:tc>
        <w:tc>
          <w:tcPr>
            <w:tcW w:w="4761" w:type="dxa"/>
            <w:tcBorders>
              <w:top w:val="single" w:color="auto" w:sz="4" w:space="0"/>
              <w:left w:val="single" w:color="auto" w:sz="4" w:space="0"/>
              <w:bottom w:val="single" w:color="auto" w:sz="4" w:space="0"/>
              <w:right w:val="single" w:color="auto" w:sz="4" w:space="0"/>
            </w:tcBorders>
            <w:noWrap w:val="0"/>
            <w:vAlign w:val="top"/>
          </w:tcPr>
          <w:p w14:paraId="23713769">
            <w:pPr>
              <w:pageBreakBefore w:val="0"/>
              <w:kinsoku/>
              <w:wordWrap w:val="0"/>
              <w:overflowPunct/>
              <w:topLinePunct w:val="0"/>
              <w:bidi w:val="0"/>
              <w:jc w:val="center"/>
              <w:textAlignment w:val="auto"/>
              <w:rPr>
                <w:sz w:val="21"/>
                <w:szCs w:val="21"/>
              </w:rPr>
            </w:pPr>
            <w:r>
              <w:rPr>
                <w:rFonts w:hint="eastAsia"/>
                <w:sz w:val="21"/>
                <w:szCs w:val="21"/>
              </w:rPr>
              <w:t>JSBridge、WebView provider、宿主UA、安装来源、SDK配置</w:t>
            </w:r>
          </w:p>
        </w:tc>
        <w:tc>
          <w:tcPr>
            <w:tcW w:w="2421" w:type="dxa"/>
            <w:tcBorders>
              <w:top w:val="single" w:color="auto" w:sz="4" w:space="0"/>
              <w:left w:val="single" w:color="auto" w:sz="4" w:space="0"/>
              <w:bottom w:val="single" w:color="auto" w:sz="4" w:space="0"/>
              <w:right w:val="nil"/>
            </w:tcBorders>
            <w:noWrap w:val="0"/>
            <w:vAlign w:val="top"/>
          </w:tcPr>
          <w:p w14:paraId="64506BE1">
            <w:pPr>
              <w:pageBreakBefore w:val="0"/>
              <w:kinsoku/>
              <w:wordWrap w:val="0"/>
              <w:overflowPunct/>
              <w:topLinePunct w:val="0"/>
              <w:bidi w:val="0"/>
              <w:jc w:val="center"/>
              <w:textAlignment w:val="auto"/>
              <w:rPr>
                <w:sz w:val="21"/>
                <w:szCs w:val="21"/>
              </w:rPr>
            </w:pPr>
            <w:r>
              <w:rPr>
                <w:rFonts w:hint="eastAsia"/>
                <w:sz w:val="21"/>
                <w:szCs w:val="21"/>
              </w:rPr>
              <w:t>判断页面是否运行在预期App容器内</w:t>
            </w:r>
          </w:p>
        </w:tc>
      </w:tr>
      <w:tr w14:paraId="58AE7FDB">
        <w:trPr>
          <w:cantSplit/>
          <w:trHeight w:val="235" w:hRule="atLeast"/>
        </w:trPr>
        <w:tc>
          <w:tcPr>
            <w:tcW w:w="1815" w:type="dxa"/>
            <w:tcBorders>
              <w:top w:val="single" w:color="auto" w:sz="4" w:space="0"/>
              <w:left w:val="nil"/>
              <w:right w:val="single" w:color="auto" w:sz="4" w:space="0"/>
            </w:tcBorders>
            <w:noWrap w:val="0"/>
            <w:vAlign w:val="top"/>
          </w:tcPr>
          <w:p w14:paraId="25CE7C2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Web前端</w:t>
            </w:r>
          </w:p>
        </w:tc>
        <w:tc>
          <w:tcPr>
            <w:tcW w:w="4761" w:type="dxa"/>
            <w:tcBorders>
              <w:top w:val="single" w:color="auto" w:sz="4" w:space="0"/>
              <w:left w:val="single" w:color="auto" w:sz="4" w:space="0"/>
              <w:right w:val="single" w:color="auto" w:sz="4" w:space="0"/>
            </w:tcBorders>
            <w:noWrap w:val="0"/>
            <w:vAlign w:val="top"/>
          </w:tcPr>
          <w:p w14:paraId="57FB9816">
            <w:pPr>
              <w:pageBreakBefore w:val="0"/>
              <w:kinsoku/>
              <w:wordWrap w:val="0"/>
              <w:overflowPunct/>
              <w:topLinePunct w:val="0"/>
              <w:bidi w:val="0"/>
              <w:jc w:val="center"/>
              <w:textAlignment w:val="auto"/>
              <w:rPr>
                <w:rFonts w:hint="eastAsia"/>
                <w:sz w:val="21"/>
                <w:szCs w:val="21"/>
              </w:rPr>
            </w:pPr>
            <w:r>
              <w:rPr>
                <w:rFonts w:hint="eastAsia"/>
                <w:sz w:val="21"/>
                <w:szCs w:val="21"/>
              </w:rPr>
              <w:t>Navigator、逻辑屏幕、DPR、WebGL、Canvas、时区、算力</w:t>
            </w:r>
          </w:p>
        </w:tc>
        <w:tc>
          <w:tcPr>
            <w:tcW w:w="2421" w:type="dxa"/>
            <w:tcBorders>
              <w:top w:val="single" w:color="auto" w:sz="4" w:space="0"/>
              <w:left w:val="single" w:color="auto" w:sz="4" w:space="0"/>
              <w:right w:val="nil"/>
            </w:tcBorders>
            <w:noWrap w:val="0"/>
            <w:vAlign w:val="top"/>
          </w:tcPr>
          <w:p w14:paraId="127BC720">
            <w:pPr>
              <w:pageBreakBefore w:val="0"/>
              <w:kinsoku/>
              <w:wordWrap w:val="0"/>
              <w:overflowPunct/>
              <w:topLinePunct w:val="0"/>
              <w:bidi w:val="0"/>
              <w:jc w:val="center"/>
              <w:textAlignment w:val="auto"/>
              <w:rPr>
                <w:rFonts w:hint="eastAsia"/>
                <w:sz w:val="21"/>
                <w:szCs w:val="21"/>
              </w:rPr>
            </w:pPr>
            <w:r>
              <w:rPr>
                <w:rFonts w:hint="eastAsia"/>
                <w:sz w:val="21"/>
                <w:szCs w:val="21"/>
              </w:rPr>
              <w:t>描述网页脚本实际看到的运行环境</w:t>
            </w:r>
          </w:p>
        </w:tc>
      </w:tr>
    </w:tbl>
    <w:p w14:paraId="3E14F28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WebView与JavaScript之间的桥接能力是Hybrid App的关键机制，但不安全的native bridge也可能带来攻击风险，因此系统在设计中既利用JSBridge作为宿主真实性信号，也将其纳入风险分析范围</w:t>
      </w:r>
      <w:r>
        <w:rPr>
          <w:rFonts w:hint="eastAsia"/>
          <w:sz w:val="24"/>
          <w:vertAlign w:val="superscript"/>
          <w:lang w:eastAsia="zh-CN"/>
        </w:rPr>
        <w:fldChar w:fldCharType="begin"/>
      </w:r>
      <w:r>
        <w:rPr>
          <w:rFonts w:hint="eastAsia"/>
          <w:sz w:val="24"/>
          <w:vertAlign w:val="superscript"/>
          <w:lang w:eastAsia="zh-CN"/>
        </w:rPr>
        <w:instrText xml:space="preserve"> REF _Ref2128819056 \r \h </w:instrText>
      </w:r>
      <w:r>
        <w:rPr>
          <w:rFonts w:hint="eastAsia"/>
          <w:sz w:val="24"/>
          <w:vertAlign w:val="superscript"/>
          <w:lang w:eastAsia="zh-CN"/>
        </w:rPr>
        <w:fldChar w:fldCharType="separate"/>
      </w:r>
      <w:r>
        <w:rPr>
          <w:rFonts w:hint="eastAsia"/>
          <w:sz w:val="24"/>
          <w:vertAlign w:val="superscript"/>
          <w:lang w:eastAsia="zh-CN"/>
        </w:rPr>
        <w:t>[24]</w:t>
      </w:r>
      <w:r>
        <w:rPr>
          <w:rFonts w:hint="eastAsia"/>
          <w:sz w:val="24"/>
          <w:vertAlign w:val="superscript"/>
          <w:lang w:eastAsia="zh-CN"/>
        </w:rPr>
        <w:fldChar w:fldCharType="end"/>
      </w:r>
      <w:r>
        <w:rPr>
          <w:rFonts w:hint="eastAsia"/>
          <w:sz w:val="24"/>
          <w:vertAlign w:val="superscript"/>
          <w:lang w:eastAsia="zh-CN"/>
        </w:rPr>
        <w:fldChar w:fldCharType="begin"/>
      </w:r>
      <w:r>
        <w:rPr>
          <w:rFonts w:hint="eastAsia"/>
          <w:sz w:val="24"/>
          <w:vertAlign w:val="superscript"/>
          <w:lang w:eastAsia="zh-CN"/>
        </w:rPr>
        <w:instrText xml:space="preserve"> REF _Ref2128852670 \r \h </w:instrText>
      </w:r>
      <w:r>
        <w:rPr>
          <w:rFonts w:hint="eastAsia"/>
          <w:sz w:val="24"/>
          <w:vertAlign w:val="superscript"/>
          <w:lang w:eastAsia="zh-CN"/>
        </w:rPr>
        <w:fldChar w:fldCharType="separate"/>
      </w:r>
      <w:r>
        <w:rPr>
          <w:rFonts w:hint="eastAsia"/>
          <w:sz w:val="24"/>
          <w:vertAlign w:val="superscript"/>
          <w:lang w:eastAsia="zh-CN"/>
        </w:rPr>
        <w:t>[27]</w:t>
      </w:r>
      <w:r>
        <w:rPr>
          <w:rFonts w:hint="eastAsia"/>
          <w:sz w:val="24"/>
          <w:vertAlign w:val="superscript"/>
          <w:lang w:eastAsia="zh-CN"/>
        </w:rPr>
        <w:fldChar w:fldCharType="end"/>
      </w:r>
      <w:r>
        <w:rPr>
          <w:rFonts w:hint="eastAsia"/>
          <w:sz w:val="24"/>
        </w:rPr>
        <w:t>。</w:t>
      </w:r>
    </w:p>
    <w:p w14:paraId="23DD6733">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31" w:name="_Toc1197406767"/>
      <w:r>
        <w:rPr>
          <w:rFonts w:hint="eastAsia" w:eastAsia="黑体"/>
          <w:sz w:val="24"/>
          <w:lang w:val="en-US" w:eastAsia="zh-CN"/>
        </w:rPr>
        <w:t>2.2</w:t>
      </w:r>
      <w:r>
        <w:rPr>
          <w:rFonts w:hint="eastAsia" w:eastAsia="黑体"/>
          <w:sz w:val="24"/>
        </w:rPr>
        <w:t>.</w:t>
      </w:r>
      <w:r>
        <w:rPr>
          <w:rFonts w:hint="eastAsia" w:eastAsia="黑体"/>
          <w:sz w:val="24"/>
          <w:lang w:val="en-US" w:eastAsia="zh-CN"/>
        </w:rPr>
        <w:t>2</w:t>
      </w:r>
      <w:r>
        <w:rPr>
          <w:rFonts w:hint="eastAsia" w:eastAsia="黑体"/>
          <w:sz w:val="24"/>
        </w:rPr>
        <w:t xml:space="preserve">  会话合并与数据持久化功能</w:t>
      </w:r>
      <w:bookmarkEnd w:id="31"/>
    </w:p>
    <w:p w14:paraId="5360F8E0">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三端采集数据并不总是在同一时刻产生。Native层通常可以在App启动后较早完成采集，WebView和Web前端数据则依赖页面加载、JavaScript执行和JSBridge回调。因此，系统需要以session_id为主键对异步上报数据进行增量合并。每次上报到达后，后端根据会话标识查找已有记录，将非空字段合并到同一会话对象中，并保留原始嵌套结构。</w:t>
      </w:r>
    </w:p>
    <w:p w14:paraId="6AF89DD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数据持久化需要同时服务两类目标：一是保存完整原始会话，便于回溯采集结果和分析异常样本；二是生成面向训练和评估的扁平化JSONL数据，便于后续规则标注、特征工程和模型训练。系统因此需要同时支持原始JSON存储和训练数据展开。</w:t>
      </w:r>
    </w:p>
    <w:p w14:paraId="20054221">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32" w:name="_Toc746276932"/>
      <w:r>
        <w:rPr>
          <w:rFonts w:hint="eastAsia" w:eastAsia="黑体"/>
          <w:sz w:val="24"/>
          <w:lang w:val="en-US" w:eastAsia="zh-CN"/>
        </w:rPr>
        <w:t>2.2</w:t>
      </w:r>
      <w:r>
        <w:rPr>
          <w:rFonts w:hint="eastAsia" w:eastAsia="黑体"/>
          <w:sz w:val="24"/>
        </w:rPr>
        <w:t>.</w:t>
      </w:r>
      <w:r>
        <w:rPr>
          <w:rFonts w:hint="eastAsia" w:eastAsia="黑体"/>
          <w:sz w:val="24"/>
          <w:lang w:val="en-US" w:eastAsia="zh-CN"/>
        </w:rPr>
        <w:t>3</w:t>
      </w:r>
      <w:r>
        <w:rPr>
          <w:rFonts w:hint="eastAsia" w:eastAsia="黑体"/>
          <w:sz w:val="24"/>
        </w:rPr>
        <w:t xml:space="preserve">  规则知识库与风险标签生成功能</w:t>
      </w:r>
      <w:bookmarkEnd w:id="32"/>
    </w:p>
    <w:p w14:paraId="572FA36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系统需要根据三端特征之间的语义关系构建规则知识库。规则不只关注单个字段是否异常，而是关注跨层信息是否一致。例如，Native层物理屏幕尺寸与Web层逻辑屏幕乘以DPR是否近似一致；Native设备型号和Android版本是否能与Web User-Agent呼应；WebView provider版本是否与Web层浏览器内核版本一致；JSBridge是否存在并能返回同一会话信息；传感器、电池和WebGL渲染环境是否符合移动真机特征。</w:t>
      </w:r>
    </w:p>
    <w:p w14:paraId="4C4D240F">
      <w:pPr>
        <w:pageBreakBefore w:val="0"/>
        <w:kinsoku/>
        <w:wordWrap w:val="0"/>
        <w:overflowPunct/>
        <w:topLinePunct w:val="0"/>
        <w:bidi w:val="0"/>
        <w:spacing w:line="360" w:lineRule="auto"/>
        <w:ind w:firstLine="480" w:firstLineChars="200"/>
        <w:textAlignment w:val="auto"/>
        <w:rPr>
          <w:rFonts w:hint="eastAsia" w:eastAsia="宋体"/>
          <w:sz w:val="24"/>
        </w:rPr>
      </w:pPr>
      <w:r>
        <w:rPr>
          <w:rFonts w:hint="eastAsia"/>
          <w:sz w:val="24"/>
        </w:rPr>
        <w:t>在离线阶段，系统利用规则知识库辅助本地大模型对样本生成risk_score和risk_reason。该流程可将复杂的跨层语义分析转化为带标签数据，为后续轻量评分器训练提供监督信号。</w:t>
      </w:r>
      <w:r>
        <w:rPr>
          <w:rFonts w:hint="eastAsia" w:eastAsia="宋体"/>
          <w:sz w:val="24"/>
        </w:rPr>
        <w:t>该流程中的LLM主要服务于离线规则解释和标签生成，端侧在线阶段由轻量评分器输出风险结果。</w:t>
      </w:r>
    </w:p>
    <w:p w14:paraId="60730EC6">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33" w:name="_Toc1371897644"/>
      <w:r>
        <w:rPr>
          <w:rFonts w:hint="eastAsia" w:eastAsia="黑体"/>
          <w:sz w:val="24"/>
          <w:lang w:val="en-US" w:eastAsia="zh-CN"/>
        </w:rPr>
        <w:t>2.2</w:t>
      </w:r>
      <w:r>
        <w:rPr>
          <w:rFonts w:hint="eastAsia" w:eastAsia="黑体"/>
          <w:sz w:val="24"/>
        </w:rPr>
        <w:t>.</w:t>
      </w:r>
      <w:r>
        <w:rPr>
          <w:rFonts w:hint="eastAsia" w:eastAsia="黑体"/>
          <w:sz w:val="24"/>
          <w:lang w:val="en-US" w:eastAsia="zh-CN"/>
        </w:rPr>
        <w:t>4</w:t>
      </w:r>
      <w:r>
        <w:rPr>
          <w:rFonts w:hint="eastAsia" w:eastAsia="黑体"/>
          <w:sz w:val="24"/>
        </w:rPr>
        <w:t xml:space="preserve">  轻量评分与App本地评分功能</w:t>
      </w:r>
      <w:bookmarkEnd w:id="33"/>
    </w:p>
    <w:p w14:paraId="3C3402F0">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端侧评分功能要求系统在App内完成本地采集、特征向量构造和模型推理。训练阶段生成的特征顺序、类别编码和缺失值处理策略需要固化到Android端，避免训练侧与端侧输入不一致。评分器输出风险分、风险等级、风险原因和评分引擎信息后，App只需上传评分摘要，原始三端指纹不必在端侧评分链路中持续外传。对于资源受限设备，轻量模型部署需要兼顾模型规模、推理时间和可解释性</w:t>
      </w:r>
      <w:r>
        <w:rPr>
          <w:rFonts w:hint="eastAsia"/>
          <w:sz w:val="24"/>
          <w:vertAlign w:val="superscript"/>
          <w:lang w:eastAsia="zh-CN"/>
        </w:rPr>
        <w:fldChar w:fldCharType="begin"/>
      </w:r>
      <w:r>
        <w:rPr>
          <w:rFonts w:hint="eastAsia"/>
          <w:sz w:val="24"/>
          <w:vertAlign w:val="superscript"/>
          <w:lang w:eastAsia="zh-CN"/>
        </w:rPr>
        <w:instrText xml:space="preserve"> REF _Ref2132079614 \r \h </w:instrText>
      </w:r>
      <w:r>
        <w:rPr>
          <w:rFonts w:hint="eastAsia"/>
          <w:sz w:val="24"/>
          <w:vertAlign w:val="superscript"/>
          <w:lang w:eastAsia="zh-CN"/>
        </w:rPr>
        <w:fldChar w:fldCharType="separate"/>
      </w:r>
      <w:r>
        <w:rPr>
          <w:rFonts w:hint="eastAsia"/>
          <w:sz w:val="24"/>
          <w:vertAlign w:val="superscript"/>
          <w:lang w:eastAsia="zh-CN"/>
        </w:rPr>
        <w:t>[33]</w:t>
      </w:r>
      <w:r>
        <w:rPr>
          <w:rFonts w:hint="eastAsia"/>
          <w:sz w:val="24"/>
          <w:vertAlign w:val="superscript"/>
          <w:lang w:eastAsia="zh-CN"/>
        </w:rPr>
        <w:fldChar w:fldCharType="end"/>
      </w:r>
      <w:r>
        <w:rPr>
          <w:rFonts w:hint="eastAsia"/>
          <w:sz w:val="24"/>
          <w:lang w:eastAsia="zh-CN"/>
        </w:rPr>
        <w:t>。</w:t>
      </w:r>
    </w:p>
    <w:p w14:paraId="54C3DE10">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34" w:name="_Toc2099268516"/>
      <w:r>
        <w:rPr>
          <w:rFonts w:hint="eastAsia" w:eastAsia="黑体"/>
          <w:sz w:val="24"/>
          <w:lang w:val="en-US" w:eastAsia="zh-CN"/>
        </w:rPr>
        <w:t>2.2</w:t>
      </w:r>
      <w:r>
        <w:rPr>
          <w:rFonts w:hint="eastAsia" w:eastAsia="黑体"/>
          <w:sz w:val="24"/>
        </w:rPr>
        <w:t>.</w:t>
      </w:r>
      <w:r>
        <w:rPr>
          <w:rFonts w:hint="eastAsia" w:eastAsia="黑体"/>
          <w:sz w:val="24"/>
          <w:lang w:val="en-US" w:eastAsia="zh-CN"/>
        </w:rPr>
        <w:t>5</w:t>
      </w:r>
      <w:r>
        <w:rPr>
          <w:rFonts w:hint="eastAsia" w:eastAsia="黑体"/>
          <w:sz w:val="24"/>
        </w:rPr>
        <w:t xml:space="preserve">  实验分析功能</w:t>
      </w:r>
      <w:bookmarkEnd w:id="34"/>
    </w:p>
    <w:p w14:paraId="1A7D9C51">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系统还需要支持实验分析，包括三端采集完整性统计、风险标签分布分析、轻量评分器误差评估、三端特征消融、跨层一致性消融、分组交叉验证和特征重要性分析。实验分析功能用于回答本文的核心问题：三端特征是否能形成互证关系，跨层一致性是否是有效风险信号，轻量评分器是否能在端侧复现离线风险判断能力。</w:t>
      </w:r>
    </w:p>
    <w:p w14:paraId="6D7A844D">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35" w:name="_Toc1397111849"/>
      <w:r>
        <w:rPr>
          <w:rFonts w:hint="eastAsia" w:eastAsia="黑体"/>
          <w:b w:val="0"/>
          <w:bCs/>
          <w:sz w:val="24"/>
          <w:lang w:val="en-US" w:eastAsia="zh-CN"/>
        </w:rPr>
        <w:t>2.3</w:t>
      </w:r>
      <w:r>
        <w:rPr>
          <w:rFonts w:hint="eastAsia" w:eastAsia="黑体"/>
          <w:b w:val="0"/>
          <w:bCs/>
          <w:sz w:val="24"/>
        </w:rPr>
        <w:t xml:space="preserve">  非功能需求分析</w:t>
      </w:r>
      <w:bookmarkEnd w:id="35"/>
    </w:p>
    <w:p w14:paraId="6113FBF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36" w:name="_Toc672649845"/>
      <w:r>
        <w:rPr>
          <w:rFonts w:hint="eastAsia" w:eastAsia="黑体"/>
          <w:sz w:val="24"/>
          <w:lang w:val="en-US" w:eastAsia="zh-CN"/>
        </w:rPr>
        <w:t>2.3.1  识别准确性与鲁棒性</w:t>
      </w:r>
      <w:bookmarkEnd w:id="36"/>
    </w:p>
    <w:p w14:paraId="44B435A9">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系统应能够识别正常真机、模拟器、云真机、调试环境、无头浏览器和接口重放等不同风险场景。由于攻击者可能局部伪造某一层字段，系统设计不依赖单个强特征，而是通过多层特征之间的语义一致性降低单点伪造带来的误判风险。</w:t>
      </w:r>
    </w:p>
    <w:p w14:paraId="30320E4E">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37" w:name="_Toc872027107"/>
      <w:r>
        <w:rPr>
          <w:rFonts w:hint="eastAsia" w:eastAsia="黑体"/>
          <w:sz w:val="24"/>
          <w:lang w:val="en-US" w:eastAsia="zh-CN"/>
        </w:rPr>
        <w:t>2.3.2  端侧性能与资源占用</w:t>
      </w:r>
      <w:bookmarkEnd w:id="37"/>
    </w:p>
    <w:p w14:paraId="4B4CCF91">
      <w:pPr>
        <w:pageBreakBefore w:val="0"/>
        <w:kinsoku/>
        <w:wordWrap w:val="0"/>
        <w:overflowPunct/>
        <w:topLinePunct w:val="0"/>
        <w:bidi w:val="0"/>
        <w:spacing w:line="360" w:lineRule="auto"/>
        <w:ind w:firstLine="480" w:firstLineChars="200"/>
        <w:textAlignment w:val="auto"/>
        <w:rPr>
          <w:rFonts w:hint="eastAsia" w:ascii="Times New Roman" w:hAnsi="Times New Roman" w:eastAsia="宋体" w:cs="Times New Roman"/>
          <w:kern w:val="2"/>
          <w:sz w:val="24"/>
          <w:szCs w:val="18"/>
          <w:lang w:val="en-US" w:eastAsia="zh-CN" w:bidi="ar-SA"/>
        </w:rPr>
      </w:pPr>
      <w:r>
        <w:rPr>
          <w:rFonts w:hint="eastAsia"/>
          <w:sz w:val="24"/>
          <w:lang w:val="en-US" w:eastAsia="zh-CN"/>
        </w:rPr>
        <w:t>端侧评分需要控制采集耗时、WebView加载开销、特征编码耗时、模型体积和推理耗时，避免影响App启动和页面加载体验。模型选择围绕端侧部署可行性展开，随机森林、MLP等轻量模型用于平衡推理开销、模型体积和可解释性。</w:t>
      </w:r>
    </w:p>
    <w:p w14:paraId="4935DF72">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38" w:name="_Toc1731180221"/>
      <w:r>
        <w:rPr>
          <w:rFonts w:hint="eastAsia" w:eastAsia="黑体"/>
          <w:sz w:val="24"/>
          <w:lang w:val="en-US" w:eastAsia="zh-CN"/>
        </w:rPr>
        <w:t>2.3.3  隐私与数据最小化</w:t>
      </w:r>
      <w:bookmarkEnd w:id="38"/>
    </w:p>
    <w:p w14:paraId="3CF34F23">
      <w:pPr>
        <w:pageBreakBefore w:val="0"/>
        <w:kinsoku/>
        <w:wordWrap w:val="0"/>
        <w:overflowPunct/>
        <w:topLinePunct w:val="0"/>
        <w:bidi w:val="0"/>
        <w:spacing w:line="360" w:lineRule="auto"/>
        <w:ind w:firstLine="480" w:firstLineChars="200"/>
        <w:textAlignment w:val="auto"/>
        <w:rPr>
          <w:rFonts w:hint="eastAsia" w:ascii="Times New Roman" w:hAnsi="Times New Roman" w:eastAsia="宋体" w:cs="Times New Roman"/>
          <w:kern w:val="2"/>
          <w:sz w:val="24"/>
          <w:szCs w:val="18"/>
          <w:lang w:val="en-US" w:eastAsia="zh-CN" w:bidi="ar-SA"/>
        </w:rPr>
      </w:pPr>
      <w:r>
        <w:rPr>
          <w:rFonts w:hint="eastAsia"/>
          <w:sz w:val="24"/>
          <w:lang w:val="en-US" w:eastAsia="zh-CN"/>
        </w:rPr>
        <w:t>设备指纹具有隐私敏感性。Web标准和浏览器隐私治理均关注指纹技术可能导致的跨站识别和用户追踪风险</w:t>
      </w:r>
      <w:r>
        <w:rPr>
          <w:rFonts w:hint="eastAsia"/>
          <w:sz w:val="24"/>
          <w:vertAlign w:val="superscript"/>
          <w:lang w:val="en-US" w:eastAsia="zh-CN"/>
        </w:rPr>
        <w:fldChar w:fldCharType="begin"/>
      </w:r>
      <w:r>
        <w:rPr>
          <w:rFonts w:hint="eastAsia"/>
          <w:sz w:val="24"/>
          <w:vertAlign w:val="superscript"/>
          <w:lang w:val="en-US" w:eastAsia="zh-CN"/>
        </w:rPr>
        <w:instrText xml:space="preserve"> REF _Ref2119356715 \r \h </w:instrText>
      </w:r>
      <w:r>
        <w:rPr>
          <w:rFonts w:hint="eastAsia"/>
          <w:sz w:val="24"/>
          <w:vertAlign w:val="superscript"/>
          <w:lang w:val="en-US" w:eastAsia="zh-CN"/>
        </w:rPr>
        <w:fldChar w:fldCharType="separate"/>
      </w:r>
      <w:r>
        <w:rPr>
          <w:rFonts w:hint="eastAsia"/>
          <w:sz w:val="24"/>
          <w:vertAlign w:val="superscript"/>
          <w:lang w:val="en-US" w:eastAsia="zh-CN"/>
        </w:rPr>
        <w:t>[6]</w:t>
      </w:r>
      <w:r>
        <w:rPr>
          <w:rFonts w:hint="eastAsia"/>
          <w:sz w:val="24"/>
          <w:vertAlign w:val="superscript"/>
          <w:lang w:val="en-US" w:eastAsia="zh-CN"/>
        </w:rPr>
        <w:fldChar w:fldCharType="end"/>
      </w:r>
      <w:r>
        <w:rPr>
          <w:rFonts w:hint="eastAsia"/>
          <w:sz w:val="24"/>
          <w:lang w:val="en-US" w:eastAsia="zh-CN"/>
        </w:rPr>
        <w:t>。因此，本文系统设计遵循数据最小化原则：采集内容聚焦于设备环境一致性验证，不采集通讯录、文件、短信等用户私密内容；端侧评分链路尽量只上传风险分、风险等级和评分摘要，减少原始三端指纹长期外传。</w:t>
      </w:r>
    </w:p>
    <w:p w14:paraId="502012F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39" w:name="_Toc1837524791"/>
      <w:r>
        <w:rPr>
          <w:rFonts w:hint="eastAsia" w:eastAsia="黑体"/>
          <w:sz w:val="24"/>
          <w:lang w:val="en-US" w:eastAsia="zh-CN"/>
        </w:rPr>
        <w:t>2.3.4  可维护性与可扩展性</w:t>
      </w:r>
      <w:bookmarkEnd w:id="39"/>
    </w:p>
    <w:p w14:paraId="1D6D5F1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系统中采集字段、后端数据模型、离线训练脚本和端侧特征编码存在强一致性要求。任何字段新增、删除或编码方式变化，都可能导致训练侧与端侧推理输入不一致。因此，系统需要保持明确的字段分层和特征版本管理。后续若加入行为特征、网络特征或更多Web API探针，也应沿用三端分层和会话合并机制。</w:t>
      </w:r>
    </w:p>
    <w:p w14:paraId="036812CC">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40" w:name="_Toc316834830"/>
      <w:r>
        <w:rPr>
          <w:rFonts w:hint="eastAsia" w:eastAsia="黑体"/>
          <w:b w:val="0"/>
          <w:bCs/>
          <w:sz w:val="24"/>
          <w:lang w:val="en-US" w:eastAsia="zh-CN"/>
        </w:rPr>
        <w:t>2.4</w:t>
      </w:r>
      <w:r>
        <w:rPr>
          <w:rFonts w:hint="eastAsia" w:eastAsia="黑体"/>
          <w:b w:val="0"/>
          <w:bCs/>
          <w:sz w:val="24"/>
        </w:rPr>
        <w:t xml:space="preserve">  系统</w:t>
      </w:r>
      <w:r>
        <w:rPr>
          <w:rFonts w:hint="eastAsia" w:eastAsia="黑体"/>
          <w:b w:val="0"/>
          <w:bCs/>
          <w:sz w:val="24"/>
          <w:lang w:val="en-US" w:eastAsia="zh-CN"/>
        </w:rPr>
        <w:t>总体架构</w:t>
      </w:r>
      <w:r>
        <w:rPr>
          <w:rFonts w:hint="eastAsia" w:eastAsia="黑体"/>
          <w:b w:val="0"/>
          <w:bCs/>
          <w:sz w:val="24"/>
        </w:rPr>
        <w:t>设计</w:t>
      </w:r>
      <w:bookmarkEnd w:id="40"/>
    </w:p>
    <w:p w14:paraId="1EDA99F4">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HybridGuard采用分层架构，整体包括采集层、服务与数据层、规则与训练层、端侧评分层四个部分。采集层负责从Android Native、WebView宿主和Web前端获取原始指纹；服务与数据层负责接收数据、合并会话和持久化；规则与训练层负责构建跨层语义规则、生成风险标签并训练轻量评分器；端侧评分层负责在App内完成本地采集、特征编码和风险分输出。</w:t>
      </w:r>
    </w:p>
    <w:p w14:paraId="195B4042">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系统总体架构如图2.1所示。</w:t>
      </w:r>
    </w:p>
    <w:p w14:paraId="41AF36D5">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pict>
          <v:shape id="_x0000_i1026" o:spt="75" type="#_x0000_t75" style="height:312pt;width:426pt;" filled="f" stroked="f" coordsize="21600,21600">
            <v:path/>
            <v:fill on="f" focussize="0,0"/>
            <v:stroke on="f"/>
            <v:imagedata r:id="rId27" o:title=""/>
            <o:lock v:ext="edit" aspectratio="t"/>
            <w10:wrap type="none"/>
            <w10:anchorlock/>
          </v:shape>
        </w:pict>
      </w:r>
    </w:p>
    <w:p w14:paraId="0BCB75B7">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eastAsia="宋体"/>
          <w:sz w:val="21"/>
          <w:lang w:val="en-US" w:eastAsia="zh-CN"/>
        </w:rPr>
      </w:pPr>
      <w:r>
        <w:rPr>
          <w:rFonts w:hint="eastAsia"/>
          <w:sz w:val="21"/>
        </w:rPr>
        <w:t>图2.</w:t>
      </w:r>
      <w:r>
        <w:rPr>
          <w:rFonts w:hint="eastAsia"/>
          <w:sz w:val="21"/>
          <w:lang w:val="en-US" w:eastAsia="zh-CN"/>
        </w:rPr>
        <w:t>1</w:t>
      </w:r>
      <w:r>
        <w:rPr>
          <w:rFonts w:hint="eastAsia"/>
          <w:sz w:val="21"/>
        </w:rPr>
        <w:t xml:space="preserve">  </w:t>
      </w:r>
      <w:r>
        <w:rPr>
          <w:rFonts w:hint="eastAsia"/>
          <w:sz w:val="21"/>
          <w:lang w:eastAsia="zh-CN"/>
        </w:rPr>
        <w:t>系统</w:t>
      </w:r>
      <w:r>
        <w:rPr>
          <w:rFonts w:hint="eastAsia"/>
          <w:sz w:val="21"/>
          <w:lang w:val="en-US" w:eastAsia="zh-CN"/>
        </w:rPr>
        <w:t>总体架构：离线训练与端侧评分双链路</w:t>
      </w:r>
    </w:p>
    <w:p w14:paraId="4732C5B1">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图2</w:t>
      </w:r>
      <w:r>
        <w:rPr>
          <w:rFonts w:hint="default"/>
          <w:sz w:val="24"/>
          <w:lang w:val="en-US" w:eastAsia="zh-CN"/>
        </w:rPr>
        <w:t>.</w:t>
      </w:r>
      <w:r>
        <w:rPr>
          <w:rFonts w:hint="eastAsia"/>
          <w:sz w:val="24"/>
          <w:lang w:val="en-US" w:eastAsia="zh-CN"/>
        </w:rPr>
        <w:t>1中，上半部分主要对应离线采集、标注和训练链路，下半部分对应端侧评分运行链路。两条链路通过统一的特征定义和编码策略连接：离线训练阶段确定字段顺序、类别编码和缺失值处理方式，端侧运行阶段必须按相同规则构造输入向量。这样才能保证端侧评分结果与离线评估结果具有一致含义。</w:t>
      </w:r>
    </w:p>
    <w:p w14:paraId="4239F18B">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从数据组织角度看，系统将三端特征保留为相对独立的命名空间。Native字段用于描述底层系统和物理环境，WebView字段用于描述App宿主容器，Web字段用于描述前端脚本观察到的运行环境。跨层语义规则则位于三类原始字段之上，负责把“字段值”转化为“字段关系”。例如，屏幕一致性规则需要同时读取Native物理屏幕、Web逻辑屏幕和DPR；UA一致性规则需要同时读取Native Build、WebView默认UA和Web Navigator UA；宿主真实性规则需要结合JSBridge注入状态和会话一致性。</w:t>
      </w:r>
    </w:p>
    <w:p w14:paraId="26813BFF">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lang w:val="en-US" w:eastAsia="zh-CN"/>
        </w:rPr>
      </w:pPr>
      <w:bookmarkStart w:id="41" w:name="_Toc1431026897"/>
      <w:r>
        <w:rPr>
          <w:rFonts w:hint="eastAsia" w:eastAsia="黑体"/>
          <w:b w:val="0"/>
          <w:bCs/>
          <w:sz w:val="24"/>
          <w:lang w:val="en-US" w:eastAsia="zh-CN"/>
        </w:rPr>
        <w:t>2.5</w:t>
      </w:r>
      <w:r>
        <w:rPr>
          <w:rFonts w:hint="eastAsia" w:eastAsia="黑体"/>
          <w:b w:val="0"/>
          <w:bCs/>
          <w:sz w:val="24"/>
        </w:rPr>
        <w:t xml:space="preserve">  系统</w:t>
      </w:r>
      <w:r>
        <w:rPr>
          <w:rFonts w:hint="eastAsia" w:eastAsia="黑体"/>
          <w:b w:val="0"/>
          <w:bCs/>
          <w:sz w:val="24"/>
          <w:lang w:val="en-US" w:eastAsia="zh-CN"/>
        </w:rPr>
        <w:t>工作流程</w:t>
      </w:r>
      <w:bookmarkEnd w:id="41"/>
    </w:p>
    <w:p w14:paraId="0E903F4D">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HybridGuard的工作流程分为离线标注训练链路和端侧评分运行链路。前者用于采集数据、构建规则、生成标签和训练模型；后者用于在App内完成本地风险评分。</w:t>
      </w:r>
    </w:p>
    <w:p w14:paraId="7E5F52F3">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42" w:name="_Toc1599695126"/>
      <w:r>
        <w:rPr>
          <w:rFonts w:hint="eastAsia" w:eastAsia="黑体"/>
          <w:sz w:val="24"/>
          <w:lang w:val="en-US" w:eastAsia="zh-CN"/>
        </w:rPr>
        <w:t>2.5.1  离线标注训练链路</w:t>
      </w:r>
      <w:bookmarkEnd w:id="42"/>
    </w:p>
    <w:p w14:paraId="246F1A77">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离线链路从旧采集App开始。App启动后生成session_id，Native层采集设备原生特征并上报后端；随后WebView加载前端探针页面，JSBridge返回WebView宿主特征，Web前端脚本采集浏览器运行环境、WebGL、Canvas和算力挑战等特征。后端按session_id合并三端数据并写入持久化文件。随后，系统基于跨层语义规则知识库和本地大模型生成风险标签，再将带标签数据用于轻量评分器训练和消融实验。</w:t>
      </w:r>
    </w:p>
    <w:p w14:paraId="3332B110">
      <w:pPr>
        <w:pageBreakBefore w:val="0"/>
        <w:kinsoku/>
        <w:wordWrap w:val="0"/>
        <w:overflowPunct/>
        <w:topLinePunct w:val="0"/>
        <w:bidi w:val="0"/>
        <w:spacing w:line="360" w:lineRule="auto"/>
        <w:ind w:firstLine="0" w:firstLineChars="0"/>
        <w:textAlignment w:val="auto"/>
        <w:rPr>
          <w:rFonts w:hint="default"/>
          <w:sz w:val="24"/>
          <w:lang w:val="en-US" w:eastAsia="zh-CN"/>
        </w:rPr>
      </w:pPr>
      <w:r>
        <w:rPr>
          <w:rFonts w:hint="eastAsia"/>
          <w:sz w:val="24"/>
          <w:lang w:val="en-US" w:eastAsia="zh-CN"/>
        </w:rPr>
        <w:t xml:space="preserve">   </w:t>
      </w:r>
      <w:r>
        <w:rPr>
          <w:rFonts w:hint="default"/>
          <w:sz w:val="24"/>
          <w:lang w:val="en-US" w:eastAsia="zh-CN"/>
        </w:rPr>
        <w:pict>
          <v:shape id="_x0000_i1027" o:spt="75" type="#_x0000_t75" style="height:312pt;width:426pt;" filled="f" stroked="f" coordsize="21600,21600">
            <v:path/>
            <v:fill on="f" focussize="0,0"/>
            <v:stroke on="f"/>
            <v:imagedata r:id="rId28" o:title=""/>
            <o:lock v:ext="edit" aspectratio="t"/>
            <w10:wrap type="none"/>
            <w10:anchorlock/>
          </v:shape>
        </w:pict>
      </w:r>
    </w:p>
    <w:p w14:paraId="41BDE86B">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eastAsia="宋体"/>
          <w:sz w:val="21"/>
          <w:lang w:val="en-US" w:eastAsia="zh-CN"/>
        </w:rPr>
      </w:pPr>
      <w:r>
        <w:rPr>
          <w:rFonts w:hint="eastAsia"/>
          <w:sz w:val="21"/>
        </w:rPr>
        <w:t>图2.</w:t>
      </w:r>
      <w:r>
        <w:rPr>
          <w:rFonts w:hint="eastAsia"/>
          <w:sz w:val="21"/>
          <w:lang w:val="en-US" w:eastAsia="zh-CN"/>
        </w:rPr>
        <w:t>2</w:t>
      </w:r>
      <w:r>
        <w:rPr>
          <w:rFonts w:hint="eastAsia"/>
          <w:sz w:val="21"/>
        </w:rPr>
        <w:t xml:space="preserve">  </w:t>
      </w:r>
      <w:r>
        <w:rPr>
          <w:rFonts w:hint="eastAsia"/>
          <w:sz w:val="21"/>
          <w:lang w:val="en-US" w:eastAsia="zh-CN"/>
        </w:rPr>
        <w:t>离线标注训练链路</w:t>
      </w:r>
    </w:p>
    <w:p w14:paraId="7A6EA432">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该链路的设计重点是保留完整原始数据和可复现训练数据。原始数据用于审查具体样本中的三端矛盾，训练数据用于模型评估和端侧评分器生成。由于标签由规则知识库和本地大模型共同辅助生成，后续可通过人工抽样复核或规则更新逐步提高标签质量。</w:t>
      </w:r>
    </w:p>
    <w:p w14:paraId="15B046F7">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43" w:name="_Toc1728205889"/>
      <w:r>
        <w:rPr>
          <w:rFonts w:hint="eastAsia" w:eastAsia="黑体"/>
          <w:sz w:val="24"/>
          <w:lang w:val="en-US" w:eastAsia="zh-CN"/>
        </w:rPr>
        <w:t>2.5.2  端侧评分训练链路</w:t>
      </w:r>
      <w:bookmarkEnd w:id="43"/>
    </w:p>
    <w:p w14:paraId="48B2100C">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端侧评分链路运行在新的评分App中。App启动后生成会话标识，并在本机完成Native、WebView和Web三端采集。与离线采集链路不同，端侧评分App加载本地探针页面，不依赖后端托管页面完成Web特征采集。采集完成后，端侧特征编码器按照训练阶段固化的字段顺序和编码策略构造输入向量，再调用导出的轻量评分模型得到0到100的风险分。最后，App展示风险结果，并将风险摘要上传到后端。</w:t>
      </w:r>
    </w:p>
    <w:p w14:paraId="4DBECCD9">
      <w:pPr>
        <w:pageBreakBefore w:val="0"/>
        <w:kinsoku/>
        <w:wordWrap w:val="0"/>
        <w:overflowPunct/>
        <w:topLinePunct w:val="0"/>
        <w:bidi w:val="0"/>
        <w:spacing w:line="360" w:lineRule="auto"/>
        <w:textAlignment w:val="auto"/>
        <w:rPr>
          <w:rFonts w:hint="default"/>
          <w:sz w:val="24"/>
          <w:lang w:val="en-US" w:eastAsia="zh-CN"/>
        </w:rPr>
      </w:pPr>
      <w:r>
        <w:rPr>
          <w:rFonts w:hint="eastAsia"/>
          <w:sz w:val="24"/>
          <w:lang w:val="en-US" w:eastAsia="zh-CN"/>
        </w:rPr>
        <w:t xml:space="preserve">   </w:t>
      </w:r>
      <w:r>
        <w:rPr>
          <w:rFonts w:hint="default"/>
          <w:sz w:val="24"/>
          <w:lang w:val="en-US" w:eastAsia="zh-CN"/>
        </w:rPr>
        <w:pict>
          <v:shape id="_x0000_i1028" o:spt="75" type="#_x0000_t75" style="height:276pt;width:426pt;" filled="f" stroked="f" coordsize="21600,21600">
            <v:path/>
            <v:fill on="f" focussize="0,0"/>
            <v:stroke on="f"/>
            <v:imagedata r:id="rId29" o:title=""/>
            <o:lock v:ext="edit" aspectratio="t"/>
            <w10:wrap type="none"/>
            <w10:anchorlock/>
          </v:shape>
        </w:pict>
      </w:r>
    </w:p>
    <w:p w14:paraId="2E104C80">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1"/>
          <w:lang w:val="en-US" w:eastAsia="zh-CN"/>
        </w:rPr>
      </w:pPr>
      <w:r>
        <w:rPr>
          <w:rFonts w:hint="eastAsia"/>
          <w:sz w:val="21"/>
        </w:rPr>
        <w:t>图2.</w:t>
      </w:r>
      <w:r>
        <w:rPr>
          <w:rFonts w:hint="eastAsia"/>
          <w:sz w:val="21"/>
          <w:lang w:val="en-US" w:eastAsia="zh-CN"/>
        </w:rPr>
        <w:t>3</w:t>
      </w:r>
      <w:r>
        <w:rPr>
          <w:rFonts w:hint="eastAsia"/>
          <w:sz w:val="21"/>
        </w:rPr>
        <w:t xml:space="preserve">  </w:t>
      </w:r>
      <w:r>
        <w:rPr>
          <w:rFonts w:hint="eastAsia"/>
          <w:sz w:val="21"/>
          <w:lang w:val="en-US" w:eastAsia="zh-CN"/>
        </w:rPr>
        <w:t>端侧评分运行链路</w:t>
      </w:r>
    </w:p>
    <w:p w14:paraId="69F20C66">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端侧链路的核心约束是训练侧与运行侧一致。若训练阶段使用65维特征输入，端侧编码器也必须按照相同顺序生成double[]输入；若训练阶段对类别字段和缺失值有固定处理方式，端侧也必须保持一致。否则，即使模型本身部署成功，评分结果也可能失去语义可靠性。</w:t>
      </w:r>
    </w:p>
    <w:p w14:paraId="41472694">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44" w:name="_Toc1240050748"/>
      <w:r>
        <w:rPr>
          <w:rFonts w:hint="eastAsia" w:eastAsia="黑体"/>
          <w:sz w:val="24"/>
          <w:lang w:val="en-US" w:eastAsia="zh-CN"/>
        </w:rPr>
        <w:t>2.5.3  跨层一致性分析流程</w:t>
      </w:r>
      <w:bookmarkEnd w:id="44"/>
    </w:p>
    <w:p w14:paraId="0A88839A">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跨层一致性分析位于原始采集和风险评分之间，是本文系统设计的核心。系统先保留Native、WebView和Web三端原始字段，再根据语义规则构造一致性特征。这些特征可以描述屏幕是否匹配、UA是否呼应、WebView provider是否与Web UA一致、JSBridge是否存在、GPU/渲染环境是否符合移动端特征，以及传感器和调试状态是否共同指向异常环境。</w:t>
      </w:r>
    </w:p>
    <w:p w14:paraId="6DFA69D2">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pict>
          <v:shape id="_x0000_i1029" o:spt="75" type="#_x0000_t75" style="height:262pt;width:426pt;" filled="f" stroked="f" coordsize="21600,21600">
            <v:path/>
            <v:fill on="f" focussize="0,0"/>
            <v:stroke on="f"/>
            <v:imagedata r:id="rId30" o:title=""/>
            <o:lock v:ext="edit" aspectratio="t"/>
            <w10:wrap type="none"/>
            <w10:anchorlock/>
          </v:shape>
        </w:pict>
      </w:r>
    </w:p>
    <w:p w14:paraId="28ED133B">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default"/>
          <w:sz w:val="21"/>
          <w:lang w:val="en-US" w:eastAsia="zh-CN"/>
        </w:rPr>
      </w:pPr>
      <w:r>
        <w:rPr>
          <w:rFonts w:hint="eastAsia"/>
          <w:sz w:val="21"/>
        </w:rPr>
        <w:t>图2.</w:t>
      </w:r>
      <w:r>
        <w:rPr>
          <w:rFonts w:hint="eastAsia"/>
          <w:sz w:val="21"/>
          <w:lang w:val="en-US" w:eastAsia="zh-CN"/>
        </w:rPr>
        <w:t>4</w:t>
      </w:r>
      <w:r>
        <w:rPr>
          <w:rFonts w:hint="eastAsia"/>
          <w:sz w:val="21"/>
        </w:rPr>
        <w:t xml:space="preserve">  </w:t>
      </w:r>
      <w:r>
        <w:rPr>
          <w:rFonts w:hint="eastAsia"/>
          <w:sz w:val="21"/>
          <w:lang w:val="en-US" w:eastAsia="zh-CN"/>
        </w:rPr>
        <w:t>跨层一致性分析流程</w:t>
      </w:r>
    </w:p>
    <w:p w14:paraId="0DDD1673">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eastAsia"/>
          <w:sz w:val="24"/>
          <w:lang w:val="en-US" w:eastAsia="zh-CN"/>
        </w:rPr>
        <w:t>由该流程可见</w:t>
      </w:r>
      <w:r>
        <w:rPr>
          <w:rFonts w:hint="default"/>
          <w:sz w:val="24"/>
          <w:lang w:val="en-US" w:eastAsia="zh-CN"/>
        </w:rPr>
        <w:t>，本文显式构造可解释的一致性关系，使三端字段从原始采集结果转化为跨层风险信号。一致性特征既可参与离线标签解释，也可作为轻量评分器的重要输入，从而体现跨层关系在风险识别中的作用。</w:t>
      </w:r>
    </w:p>
    <w:p w14:paraId="2597C419">
      <w:pPr>
        <w:pStyle w:val="4"/>
        <w:pageBreakBefore w:val="0"/>
        <w:kinsoku/>
        <w:wordWrap w:val="0"/>
        <w:overflowPunct/>
        <w:topLinePunct w:val="0"/>
        <w:bidi w:val="0"/>
        <w:spacing w:before="156" w:beforeLines="50" w:after="156" w:afterLines="50" w:line="360" w:lineRule="auto"/>
        <w:ind w:left="0"/>
        <w:jc w:val="both"/>
        <w:textAlignment w:val="auto"/>
        <w:rPr>
          <w:rFonts w:hint="default" w:eastAsia="黑体"/>
          <w:lang w:val="en-US" w:eastAsia="zh-CN"/>
        </w:rPr>
      </w:pPr>
      <w:bookmarkStart w:id="45" w:name="_Toc204127501"/>
      <w:r>
        <w:rPr>
          <w:rFonts w:hint="eastAsia" w:eastAsia="黑体"/>
          <w:b w:val="0"/>
          <w:bCs/>
          <w:sz w:val="24"/>
          <w:lang w:val="en-US" w:eastAsia="zh-CN"/>
        </w:rPr>
        <w:t>2.6</w:t>
      </w:r>
      <w:r>
        <w:rPr>
          <w:rFonts w:hint="eastAsia" w:eastAsia="黑体"/>
          <w:b w:val="0"/>
          <w:bCs/>
          <w:sz w:val="24"/>
        </w:rPr>
        <w:t xml:space="preserve">  </w:t>
      </w:r>
      <w:r>
        <w:rPr>
          <w:rFonts w:hint="eastAsia" w:eastAsia="黑体"/>
          <w:b w:val="0"/>
          <w:bCs/>
          <w:sz w:val="24"/>
          <w:lang w:val="en-US" w:eastAsia="zh-CN"/>
        </w:rPr>
        <w:t>本章小结</w:t>
      </w:r>
      <w:bookmarkEnd w:id="45"/>
    </w:p>
    <w:p w14:paraId="78501D78">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本章围绕HybridGuard的系统设计进行了说明。首先明确了系统的设计目标，包括三端融合一致性、无感采集、语义规则化、端侧闭环、可扩展和可复现。随后从功能需求和非功能需求两方面分析了系统需要支持的三端采集、会话合并、规则知识库、风险标签生成、端侧评分和实验分析能力。接着给出了系统总体架构，将系统划分为采集层、服务与数据层、规则与训练层和端侧评分层。最后，本章分别描述了离线标注训练链路、端侧评分运行链路和跨层一致性分析流程，为下一章关键模块的设计与实现奠定基础。</w:t>
      </w:r>
      <w:bookmarkStart w:id="46" w:name="_1059568143"/>
      <w:bookmarkEnd w:id="46"/>
      <w:bookmarkStart w:id="47" w:name="_1059567928"/>
      <w:bookmarkEnd w:id="47"/>
      <w:bookmarkStart w:id="48" w:name="_1059568120"/>
      <w:bookmarkEnd w:id="48"/>
      <w:bookmarkStart w:id="49" w:name="_Toc1239525048"/>
      <w:bookmarkStart w:id="50" w:name="_Toc41298870"/>
      <w:bookmarkStart w:id="51" w:name="_Toc483229623"/>
    </w:p>
    <w:p w14:paraId="7D48A0F1">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5458887E">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19C0501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3528EBB">
      <w:pPr>
        <w:pStyle w:val="2"/>
        <w:keepNext/>
        <w:keepLines/>
        <w:pageBreakBefore/>
        <w:widowControl w:val="0"/>
        <w:numPr>
          <w:ilvl w:val="0"/>
          <w:numId w:val="0"/>
        </w:numPr>
        <w:kinsoku/>
        <w:wordWrap/>
        <w:overflowPunct/>
        <w:topLinePunct w:val="0"/>
        <w:autoSpaceDE/>
        <w:autoSpaceDN/>
        <w:bidi w:val="0"/>
        <w:adjustRightInd/>
        <w:snapToGrid/>
        <w:spacing w:before="500" w:after="500" w:line="480" w:lineRule="auto"/>
        <w:textAlignment w:val="auto"/>
        <w:rPr>
          <w:rFonts w:hint="eastAsia" w:asciiTheme="minorHAnsi" w:hAnsiTheme="minorHAnsi" w:cstheme="minorBidi"/>
          <w:b w:val="0"/>
          <w:bCs/>
          <w:sz w:val="32"/>
          <w:szCs w:val="44"/>
          <w:lang w:val="en-US" w:eastAsia="zh-CN"/>
        </w:rPr>
      </w:pPr>
      <w:r>
        <w:rPr>
          <w:rFonts w:hint="eastAsia" w:asciiTheme="minorHAnsi" w:hAnsiTheme="minorHAnsi" w:cstheme="minorBidi"/>
          <w:b w:val="0"/>
          <w:bCs/>
          <w:sz w:val="32"/>
          <w:szCs w:val="44"/>
          <w:lang w:val="en-US" w:eastAsia="zh-CN"/>
        </w:rPr>
        <w:t>3  关键模块设计与实现</w:t>
      </w:r>
      <w:bookmarkEnd w:id="49"/>
    </w:p>
    <w:p w14:paraId="4CCABF78">
      <w:pPr>
        <w:pageBreakBefore w:val="0"/>
        <w:kinsoku/>
        <w:wordWrap w:val="0"/>
        <w:overflowPunct/>
        <w:topLinePunct w:val="0"/>
        <w:bidi w:val="0"/>
        <w:spacing w:line="360" w:lineRule="auto"/>
        <w:ind w:firstLine="480" w:firstLineChars="200"/>
        <w:textAlignment w:val="auto"/>
        <w:rPr>
          <w:sz w:val="24"/>
        </w:rPr>
      </w:pPr>
      <w:r>
        <w:rPr>
          <w:rFonts w:hint="eastAsia"/>
          <w:sz w:val="24"/>
        </w:rPr>
        <w:t>本章结合HybridGuard项目代码，说明三端设备指纹采集、后端会话合并、规则标注、样本生成、轻量评分器训练和App端侧评分闭环的实现方式。项目中保留了两条客户端链路：旧:app模块用于三端采集并上报后端，新的:riskapp模块用于在App内完成本地采集、特征编码和随机森林评分。两条链路共用同一套三端特征思想，但承担的工程角色不同。</w:t>
      </w:r>
    </w:p>
    <w:p w14:paraId="173F0542">
      <w:pPr>
        <w:pStyle w:val="4"/>
        <w:pageBreakBefore w:val="0"/>
        <w:kinsoku/>
        <w:wordWrap w:val="0"/>
        <w:overflowPunct/>
        <w:topLinePunct w:val="0"/>
        <w:bidi w:val="0"/>
        <w:spacing w:before="156" w:beforeLines="50" w:after="156" w:afterLines="50" w:line="360" w:lineRule="auto"/>
        <w:ind w:left="0"/>
        <w:jc w:val="both"/>
        <w:textAlignment w:val="auto"/>
      </w:pPr>
      <w:bookmarkStart w:id="52" w:name="_Toc2106105836"/>
      <w:r>
        <w:rPr>
          <w:rFonts w:hint="eastAsia" w:eastAsia="黑体"/>
          <w:b w:val="0"/>
          <w:bCs/>
          <w:sz w:val="24"/>
        </w:rPr>
        <w:t>3.</w:t>
      </w:r>
      <w:r>
        <w:rPr>
          <w:rFonts w:hint="eastAsia" w:eastAsia="黑体"/>
          <w:b w:val="0"/>
          <w:bCs/>
          <w:sz w:val="24"/>
          <w:lang w:val="en-US" w:eastAsia="zh-CN"/>
        </w:rPr>
        <w:t>1</w:t>
      </w:r>
      <w:r>
        <w:rPr>
          <w:rFonts w:hint="eastAsia" w:eastAsia="黑体"/>
          <w:b w:val="0"/>
          <w:bCs/>
          <w:sz w:val="24"/>
        </w:rPr>
        <w:t xml:space="preserve">  跨端设备指纹采集模块设计与实现</w:t>
      </w:r>
      <w:bookmarkEnd w:id="52"/>
    </w:p>
    <w:p w14:paraId="60679503">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53" w:name="_Toc347832151"/>
      <w:r>
        <w:rPr>
          <w:rFonts w:hint="eastAsia" w:eastAsia="黑体"/>
          <w:sz w:val="24"/>
        </w:rPr>
        <w:t>3.</w:t>
      </w:r>
      <w:r>
        <w:rPr>
          <w:rFonts w:hint="eastAsia" w:eastAsia="黑体"/>
          <w:sz w:val="24"/>
          <w:lang w:val="en-US" w:eastAsia="zh-CN"/>
        </w:rPr>
        <w:t>1</w:t>
      </w:r>
      <w:r>
        <w:rPr>
          <w:rFonts w:hint="eastAsia" w:eastAsia="黑体"/>
          <w:sz w:val="24"/>
        </w:rPr>
        <w:t>.</w:t>
      </w:r>
      <w:r>
        <w:rPr>
          <w:rFonts w:hint="eastAsia" w:eastAsia="黑体"/>
          <w:sz w:val="24"/>
          <w:lang w:val="en-US" w:eastAsia="zh-CN"/>
        </w:rPr>
        <w:t>1</w:t>
      </w:r>
      <w:r>
        <w:rPr>
          <w:rFonts w:hint="eastAsia" w:eastAsia="黑体"/>
          <w:sz w:val="24"/>
        </w:rPr>
        <w:t xml:space="preserve">  Android Native原生特征采集</w:t>
      </w:r>
      <w:bookmarkEnd w:id="53"/>
    </w:p>
    <w:p w14:paraId="4607927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旧采集App的原生特征入口位于android_app/HybridGuard/app/src/main/java/com/example/hybridguard/MainActivity.k</w:t>
      </w:r>
      <w:r>
        <w:rPr>
          <w:rFonts w:hint="eastAsia"/>
          <w:sz w:val="24"/>
          <w:lang w:val="en-US" w:eastAsia="zh-CN"/>
        </w:rPr>
        <w:t>t</w:t>
      </w:r>
      <w:r>
        <w:rPr>
          <w:rFonts w:hint="eastAsia"/>
          <w:sz w:val="24"/>
        </w:rPr>
        <w:t>。App启动后生成UUID形式的sessionId，随后在后台线程中执行collectAndSendNativeData()，避免网络请求阻塞主线程。该函数将Android原生特征组织为android_native_data，并通过OkHttp以JSON形式POST到后端/api/collect/fingerprint接口。</w:t>
      </w:r>
    </w:p>
    <w:p w14:paraId="32D9B36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rPr>
        <w:t>Native侧特征采用分层JSON结构，主要包括六类</w:t>
      </w:r>
      <w:r>
        <w:rPr>
          <w:rFonts w:hint="eastAsia"/>
          <w:sz w:val="24"/>
          <w:lang w:eastAsia="zh-CN"/>
        </w:rPr>
        <w:t>，</w:t>
      </w:r>
      <w:r>
        <w:rPr>
          <w:rFonts w:hint="eastAsia"/>
          <w:sz w:val="24"/>
          <w:lang w:val="en-US" w:eastAsia="zh-CN"/>
        </w:rPr>
        <w:t>如表3.1所示。</w:t>
      </w:r>
    </w:p>
    <w:p w14:paraId="244CD844">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3</w:t>
      </w:r>
      <w:r>
        <w:rPr>
          <w:rFonts w:hint="eastAsia" w:eastAsia="黑体"/>
          <w:b/>
          <w:bCs/>
          <w:sz w:val="21"/>
        </w:rPr>
        <w:t>.</w:t>
      </w:r>
      <w:r>
        <w:rPr>
          <w:rFonts w:hint="eastAsia" w:eastAsia="黑体"/>
          <w:b/>
          <w:bCs/>
          <w:sz w:val="21"/>
          <w:lang w:val="en-US" w:eastAsia="zh-CN"/>
        </w:rPr>
        <w:t>1</w:t>
      </w:r>
      <w:r>
        <w:rPr>
          <w:rFonts w:hint="eastAsia" w:eastAsia="黑体"/>
          <w:b/>
          <w:bCs/>
          <w:sz w:val="21"/>
        </w:rPr>
        <w:t xml:space="preserve"> Android Native原生特征分层与实现依据</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446"/>
        <w:gridCol w:w="5169"/>
        <w:gridCol w:w="2385"/>
      </w:tblGrid>
      <w:tr w14:paraId="0D06D00B">
        <w:trPr>
          <w:trHeight w:val="255" w:hRule="atLeast"/>
        </w:trPr>
        <w:tc>
          <w:tcPr>
            <w:tcW w:w="1446" w:type="dxa"/>
            <w:tcBorders>
              <w:left w:val="nil"/>
              <w:bottom w:val="single" w:color="auto" w:sz="4" w:space="0"/>
              <w:right w:val="single" w:color="auto" w:sz="4" w:space="0"/>
            </w:tcBorders>
            <w:noWrap w:val="0"/>
            <w:vAlign w:val="top"/>
          </w:tcPr>
          <w:p w14:paraId="417BA5F9">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eastAsia="zh-CN"/>
              </w:rPr>
              <w:t>子</w:t>
            </w:r>
            <w:r>
              <w:rPr>
                <w:rFonts w:hint="eastAsia"/>
                <w:sz w:val="21"/>
                <w:lang w:val="en-US" w:eastAsia="zh-CN"/>
              </w:rPr>
              <w:t>层级</w:t>
            </w:r>
          </w:p>
        </w:tc>
        <w:tc>
          <w:tcPr>
            <w:tcW w:w="5169" w:type="dxa"/>
            <w:tcBorders>
              <w:left w:val="single" w:color="auto" w:sz="4" w:space="0"/>
              <w:bottom w:val="single" w:color="auto" w:sz="4" w:space="0"/>
              <w:right w:val="single" w:color="auto" w:sz="4" w:space="0"/>
            </w:tcBorders>
            <w:noWrap w:val="0"/>
            <w:vAlign w:val="top"/>
          </w:tcPr>
          <w:p w14:paraId="3EEB80BA">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主要字段</w:t>
            </w:r>
          </w:p>
        </w:tc>
        <w:tc>
          <w:tcPr>
            <w:tcW w:w="2385" w:type="dxa"/>
            <w:tcBorders>
              <w:left w:val="single" w:color="auto" w:sz="4" w:space="0"/>
              <w:bottom w:val="single" w:color="auto" w:sz="4" w:space="0"/>
              <w:right w:val="nil"/>
            </w:tcBorders>
            <w:noWrap w:val="0"/>
            <w:vAlign w:val="top"/>
          </w:tcPr>
          <w:p w14:paraId="538A67F3">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实现依据</w:t>
            </w:r>
          </w:p>
        </w:tc>
      </w:tr>
      <w:tr w14:paraId="1ADCBECB">
        <w:trPr>
          <w:cantSplit/>
          <w:trHeight w:val="312" w:hRule="atLeast"/>
        </w:trPr>
        <w:tc>
          <w:tcPr>
            <w:tcW w:w="1446" w:type="dxa"/>
            <w:tcBorders>
              <w:top w:val="single" w:color="auto" w:sz="4" w:space="0"/>
              <w:left w:val="nil"/>
              <w:bottom w:val="single" w:color="auto" w:sz="4" w:space="0"/>
              <w:right w:val="single" w:color="auto" w:sz="4" w:space="0"/>
            </w:tcBorders>
            <w:noWrap w:val="0"/>
            <w:vAlign w:val="top"/>
          </w:tcPr>
          <w:p w14:paraId="307CEA7E">
            <w:pPr>
              <w:pageBreakBefore w:val="0"/>
              <w:kinsoku/>
              <w:wordWrap w:val="0"/>
              <w:overflowPunct/>
              <w:topLinePunct w:val="0"/>
              <w:bidi w:val="0"/>
              <w:jc w:val="center"/>
              <w:textAlignment w:val="auto"/>
              <w:rPr>
                <w:sz w:val="21"/>
              </w:rPr>
            </w:pPr>
            <w:r>
              <w:rPr>
                <w:rFonts w:hint="eastAsia"/>
                <w:sz w:val="21"/>
              </w:rPr>
              <w:t>构建指纹层</w:t>
            </w:r>
          </w:p>
        </w:tc>
        <w:tc>
          <w:tcPr>
            <w:tcW w:w="5169" w:type="dxa"/>
            <w:tcBorders>
              <w:top w:val="single" w:color="auto" w:sz="4" w:space="0"/>
              <w:left w:val="single" w:color="auto" w:sz="4" w:space="0"/>
              <w:bottom w:val="single" w:color="auto" w:sz="4" w:space="0"/>
              <w:right w:val="single" w:color="auto" w:sz="4" w:space="0"/>
            </w:tcBorders>
            <w:noWrap w:val="0"/>
            <w:vAlign w:val="top"/>
          </w:tcPr>
          <w:p w14:paraId="1BF4DB2D">
            <w:pPr>
              <w:pageBreakBefore w:val="0"/>
              <w:kinsoku/>
              <w:wordWrap w:val="0"/>
              <w:overflowPunct/>
              <w:topLinePunct w:val="0"/>
              <w:bidi w:val="0"/>
              <w:jc w:val="center"/>
              <w:textAlignment w:val="auto"/>
              <w:rPr>
                <w:sz w:val="21"/>
              </w:rPr>
            </w:pPr>
            <w:r>
              <w:rPr>
                <w:rFonts w:hint="eastAsia"/>
                <w:sz w:val="21"/>
              </w:rPr>
              <w:t>device_model、device_brand、os_version、os_api_level、cpu_abi、build_fingerprint、build_tags、uptime_ms</w:t>
            </w:r>
          </w:p>
        </w:tc>
        <w:tc>
          <w:tcPr>
            <w:tcW w:w="2385" w:type="dxa"/>
            <w:tcBorders>
              <w:top w:val="single" w:color="auto" w:sz="4" w:space="0"/>
              <w:left w:val="single" w:color="auto" w:sz="4" w:space="0"/>
              <w:bottom w:val="single" w:color="auto" w:sz="4" w:space="0"/>
              <w:right w:val="nil"/>
            </w:tcBorders>
            <w:noWrap w:val="0"/>
            <w:vAlign w:val="top"/>
          </w:tcPr>
          <w:p w14:paraId="04B2EB19">
            <w:pPr>
              <w:pageBreakBefore w:val="0"/>
              <w:kinsoku/>
              <w:wordWrap w:val="0"/>
              <w:overflowPunct/>
              <w:topLinePunct w:val="0"/>
              <w:bidi w:val="0"/>
              <w:jc w:val="center"/>
              <w:textAlignment w:val="auto"/>
              <w:rPr>
                <w:sz w:val="21"/>
              </w:rPr>
            </w:pPr>
            <w:r>
              <w:rPr>
                <w:rFonts w:hint="eastAsia"/>
                <w:sz w:val="21"/>
              </w:rPr>
              <w:t>Build与SystemClock</w:t>
            </w:r>
          </w:p>
        </w:tc>
      </w:tr>
      <w:tr w14:paraId="2E1595C8">
        <w:trPr>
          <w:cantSplit/>
          <w:trHeight w:val="90" w:hRule="atLeast"/>
        </w:trPr>
        <w:tc>
          <w:tcPr>
            <w:tcW w:w="1446" w:type="dxa"/>
            <w:tcBorders>
              <w:top w:val="single" w:color="auto" w:sz="4" w:space="0"/>
              <w:left w:val="nil"/>
              <w:bottom w:val="single" w:color="auto" w:sz="4" w:space="0"/>
              <w:right w:val="single" w:color="auto" w:sz="4" w:space="0"/>
            </w:tcBorders>
            <w:noWrap w:val="0"/>
            <w:vAlign w:val="top"/>
          </w:tcPr>
          <w:p w14:paraId="34174EDC">
            <w:pPr>
              <w:pageBreakBefore w:val="0"/>
              <w:kinsoku/>
              <w:wordWrap w:val="0"/>
              <w:overflowPunct/>
              <w:topLinePunct w:val="0"/>
              <w:bidi w:val="0"/>
              <w:jc w:val="center"/>
              <w:textAlignment w:val="auto"/>
              <w:rPr>
                <w:sz w:val="21"/>
              </w:rPr>
            </w:pPr>
            <w:r>
              <w:rPr>
                <w:rFonts w:hint="eastAsia"/>
                <w:sz w:val="21"/>
                <w:lang w:val="en-US" w:eastAsia="zh-CN"/>
              </w:rPr>
              <w:t>内存层</w:t>
            </w:r>
          </w:p>
        </w:tc>
        <w:tc>
          <w:tcPr>
            <w:tcW w:w="5169" w:type="dxa"/>
            <w:tcBorders>
              <w:top w:val="single" w:color="auto" w:sz="4" w:space="0"/>
              <w:left w:val="single" w:color="auto" w:sz="4" w:space="0"/>
              <w:bottom w:val="single" w:color="auto" w:sz="4" w:space="0"/>
              <w:right w:val="single" w:color="auto" w:sz="4" w:space="0"/>
            </w:tcBorders>
            <w:noWrap w:val="0"/>
            <w:vAlign w:val="top"/>
          </w:tcPr>
          <w:p w14:paraId="23C03BDD">
            <w:pPr>
              <w:pageBreakBefore w:val="0"/>
              <w:kinsoku/>
              <w:wordWrap w:val="0"/>
              <w:overflowPunct/>
              <w:topLinePunct w:val="0"/>
              <w:bidi w:val="0"/>
              <w:jc w:val="center"/>
              <w:textAlignment w:val="auto"/>
              <w:rPr>
                <w:sz w:val="21"/>
              </w:rPr>
            </w:pPr>
            <w:r>
              <w:rPr>
                <w:rFonts w:hint="eastAsia"/>
                <w:sz w:val="21"/>
              </w:rPr>
              <w:t>total_memory_gb、avail_memory_gb、is_low_memory</w:t>
            </w:r>
          </w:p>
        </w:tc>
        <w:tc>
          <w:tcPr>
            <w:tcW w:w="2385" w:type="dxa"/>
            <w:tcBorders>
              <w:top w:val="single" w:color="auto" w:sz="4" w:space="0"/>
              <w:left w:val="single" w:color="auto" w:sz="4" w:space="0"/>
              <w:bottom w:val="single" w:color="auto" w:sz="4" w:space="0"/>
              <w:right w:val="nil"/>
            </w:tcBorders>
            <w:noWrap w:val="0"/>
            <w:vAlign w:val="top"/>
          </w:tcPr>
          <w:p w14:paraId="43FBAEE7">
            <w:pPr>
              <w:pageBreakBefore w:val="0"/>
              <w:kinsoku/>
              <w:wordWrap w:val="0"/>
              <w:overflowPunct/>
              <w:topLinePunct w:val="0"/>
              <w:bidi w:val="0"/>
              <w:jc w:val="center"/>
              <w:textAlignment w:val="auto"/>
              <w:rPr>
                <w:sz w:val="21"/>
              </w:rPr>
            </w:pPr>
            <w:r>
              <w:rPr>
                <w:rFonts w:hint="eastAsia"/>
                <w:sz w:val="21"/>
              </w:rPr>
              <w:t>ActivityManager.MemoryInfo</w:t>
            </w:r>
          </w:p>
        </w:tc>
      </w:tr>
      <w:tr w14:paraId="153E3230">
        <w:trPr>
          <w:cantSplit/>
          <w:trHeight w:val="90" w:hRule="atLeast"/>
        </w:trPr>
        <w:tc>
          <w:tcPr>
            <w:tcW w:w="1446" w:type="dxa"/>
            <w:tcBorders>
              <w:top w:val="single" w:color="auto" w:sz="4" w:space="0"/>
              <w:left w:val="nil"/>
              <w:bottom w:val="single" w:color="auto" w:sz="4" w:space="0"/>
              <w:right w:val="single" w:color="auto" w:sz="4" w:space="0"/>
            </w:tcBorders>
            <w:noWrap w:val="0"/>
            <w:vAlign w:val="top"/>
          </w:tcPr>
          <w:p w14:paraId="09BA650D">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物理屏幕层</w:t>
            </w:r>
          </w:p>
        </w:tc>
        <w:tc>
          <w:tcPr>
            <w:tcW w:w="5169" w:type="dxa"/>
            <w:tcBorders>
              <w:top w:val="single" w:color="auto" w:sz="4" w:space="0"/>
              <w:left w:val="single" w:color="auto" w:sz="4" w:space="0"/>
              <w:bottom w:val="single" w:color="auto" w:sz="4" w:space="0"/>
              <w:right w:val="single" w:color="auto" w:sz="4" w:space="0"/>
            </w:tcBorders>
            <w:noWrap w:val="0"/>
            <w:vAlign w:val="top"/>
          </w:tcPr>
          <w:p w14:paraId="2E517C42">
            <w:pPr>
              <w:pageBreakBefore w:val="0"/>
              <w:kinsoku/>
              <w:wordWrap w:val="0"/>
              <w:overflowPunct/>
              <w:topLinePunct w:val="0"/>
              <w:bidi w:val="0"/>
              <w:jc w:val="center"/>
              <w:textAlignment w:val="auto"/>
              <w:rPr>
                <w:rFonts w:hint="eastAsia"/>
                <w:sz w:val="21"/>
              </w:rPr>
            </w:pPr>
            <w:r>
              <w:rPr>
                <w:rFonts w:hint="eastAsia"/>
                <w:sz w:val="21"/>
              </w:rPr>
              <w:t>screen_resolution_physical、screen_density_dpi、screen_xdpi、screen_ydpi、screen_scaled_density</w:t>
            </w:r>
          </w:p>
        </w:tc>
        <w:tc>
          <w:tcPr>
            <w:tcW w:w="2385" w:type="dxa"/>
            <w:tcBorders>
              <w:top w:val="single" w:color="auto" w:sz="4" w:space="0"/>
              <w:left w:val="single" w:color="auto" w:sz="4" w:space="0"/>
              <w:bottom w:val="single" w:color="auto" w:sz="4" w:space="0"/>
              <w:right w:val="nil"/>
            </w:tcBorders>
            <w:noWrap w:val="0"/>
            <w:vAlign w:val="top"/>
          </w:tcPr>
          <w:p w14:paraId="14FFD251">
            <w:pPr>
              <w:pageBreakBefore w:val="0"/>
              <w:kinsoku/>
              <w:wordWrap w:val="0"/>
              <w:overflowPunct/>
              <w:topLinePunct w:val="0"/>
              <w:bidi w:val="0"/>
              <w:jc w:val="center"/>
              <w:textAlignment w:val="auto"/>
              <w:rPr>
                <w:rFonts w:hint="eastAsia"/>
                <w:sz w:val="21"/>
              </w:rPr>
            </w:pPr>
            <w:r>
              <w:rPr>
                <w:rFonts w:hint="eastAsia"/>
                <w:sz w:val="21"/>
              </w:rPr>
              <w:t>resources.displayMetrics</w:t>
            </w:r>
          </w:p>
        </w:tc>
      </w:tr>
      <w:tr w14:paraId="0E327A87">
        <w:trPr>
          <w:cantSplit/>
          <w:trHeight w:val="90" w:hRule="atLeast"/>
        </w:trPr>
        <w:tc>
          <w:tcPr>
            <w:tcW w:w="1446" w:type="dxa"/>
            <w:tcBorders>
              <w:top w:val="single" w:color="auto" w:sz="4" w:space="0"/>
              <w:left w:val="nil"/>
              <w:bottom w:val="single" w:color="auto" w:sz="4" w:space="0"/>
              <w:right w:val="single" w:color="auto" w:sz="4" w:space="0"/>
            </w:tcBorders>
            <w:noWrap w:val="0"/>
            <w:vAlign w:val="top"/>
          </w:tcPr>
          <w:p w14:paraId="0F9D0796">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电池动态层</w:t>
            </w:r>
          </w:p>
        </w:tc>
        <w:tc>
          <w:tcPr>
            <w:tcW w:w="5169" w:type="dxa"/>
            <w:tcBorders>
              <w:top w:val="single" w:color="auto" w:sz="4" w:space="0"/>
              <w:left w:val="single" w:color="auto" w:sz="4" w:space="0"/>
              <w:bottom w:val="single" w:color="auto" w:sz="4" w:space="0"/>
              <w:right w:val="single" w:color="auto" w:sz="4" w:space="0"/>
            </w:tcBorders>
            <w:noWrap w:val="0"/>
            <w:vAlign w:val="top"/>
          </w:tcPr>
          <w:p w14:paraId="71F62DA2">
            <w:pPr>
              <w:pageBreakBefore w:val="0"/>
              <w:kinsoku/>
              <w:wordWrap w:val="0"/>
              <w:overflowPunct/>
              <w:topLinePunct w:val="0"/>
              <w:bidi w:val="0"/>
              <w:jc w:val="center"/>
              <w:textAlignment w:val="auto"/>
              <w:rPr>
                <w:rFonts w:hint="eastAsia"/>
                <w:sz w:val="21"/>
              </w:rPr>
            </w:pPr>
            <w:r>
              <w:rPr>
                <w:rFonts w:hint="eastAsia"/>
                <w:sz w:val="21"/>
              </w:rPr>
              <w:t>battery_level_pct、battery_temp_celsius、battery_voltage_mv、is_charging</w:t>
            </w:r>
          </w:p>
        </w:tc>
        <w:tc>
          <w:tcPr>
            <w:tcW w:w="2385" w:type="dxa"/>
            <w:tcBorders>
              <w:top w:val="single" w:color="auto" w:sz="4" w:space="0"/>
              <w:left w:val="single" w:color="auto" w:sz="4" w:space="0"/>
              <w:bottom w:val="single" w:color="auto" w:sz="4" w:space="0"/>
              <w:right w:val="nil"/>
            </w:tcBorders>
            <w:noWrap w:val="0"/>
            <w:vAlign w:val="top"/>
          </w:tcPr>
          <w:p w14:paraId="098556AE">
            <w:pPr>
              <w:pageBreakBefore w:val="0"/>
              <w:kinsoku/>
              <w:wordWrap w:val="0"/>
              <w:overflowPunct/>
              <w:topLinePunct w:val="0"/>
              <w:bidi w:val="0"/>
              <w:jc w:val="center"/>
              <w:textAlignment w:val="auto"/>
              <w:rPr>
                <w:rFonts w:hint="eastAsia"/>
                <w:sz w:val="21"/>
              </w:rPr>
            </w:pPr>
            <w:r>
              <w:rPr>
                <w:rFonts w:hint="eastAsia"/>
                <w:sz w:val="21"/>
                <w:szCs w:val="21"/>
              </w:rPr>
              <w:t>ACTION_BATTERY_CHANGED</w:t>
            </w:r>
          </w:p>
        </w:tc>
      </w:tr>
      <w:tr w14:paraId="453B642F">
        <w:trPr>
          <w:cantSplit/>
          <w:trHeight w:val="90" w:hRule="atLeast"/>
        </w:trPr>
        <w:tc>
          <w:tcPr>
            <w:tcW w:w="1446" w:type="dxa"/>
            <w:tcBorders>
              <w:top w:val="single" w:color="auto" w:sz="4" w:space="0"/>
              <w:left w:val="nil"/>
              <w:bottom w:val="single" w:color="auto" w:sz="4" w:space="0"/>
              <w:right w:val="single" w:color="auto" w:sz="4" w:space="0"/>
            </w:tcBorders>
            <w:noWrap w:val="0"/>
            <w:vAlign w:val="top"/>
          </w:tcPr>
          <w:p w14:paraId="4572F233">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传感器矩阵层</w:t>
            </w:r>
          </w:p>
        </w:tc>
        <w:tc>
          <w:tcPr>
            <w:tcW w:w="5169" w:type="dxa"/>
            <w:tcBorders>
              <w:top w:val="single" w:color="auto" w:sz="4" w:space="0"/>
              <w:left w:val="single" w:color="auto" w:sz="4" w:space="0"/>
              <w:bottom w:val="single" w:color="auto" w:sz="4" w:space="0"/>
              <w:right w:val="single" w:color="auto" w:sz="4" w:space="0"/>
            </w:tcBorders>
            <w:noWrap w:val="0"/>
            <w:vAlign w:val="top"/>
          </w:tcPr>
          <w:p w14:paraId="2669789A">
            <w:pPr>
              <w:pageBreakBefore w:val="0"/>
              <w:kinsoku/>
              <w:wordWrap w:val="0"/>
              <w:overflowPunct/>
              <w:topLinePunct w:val="0"/>
              <w:bidi w:val="0"/>
              <w:jc w:val="center"/>
              <w:textAlignment w:val="auto"/>
              <w:rPr>
                <w:rFonts w:hint="eastAsia"/>
                <w:sz w:val="21"/>
              </w:rPr>
            </w:pPr>
            <w:r>
              <w:rPr>
                <w:rFonts w:hint="eastAsia"/>
                <w:sz w:val="21"/>
              </w:rPr>
              <w:t>sensor_total_count、陀螺仪、加速度计、磁力计、光线、距离、气压传感器存在性</w:t>
            </w:r>
          </w:p>
        </w:tc>
        <w:tc>
          <w:tcPr>
            <w:tcW w:w="2385" w:type="dxa"/>
            <w:tcBorders>
              <w:top w:val="single" w:color="auto" w:sz="4" w:space="0"/>
              <w:left w:val="single" w:color="auto" w:sz="4" w:space="0"/>
              <w:bottom w:val="single" w:color="auto" w:sz="4" w:space="0"/>
              <w:right w:val="nil"/>
            </w:tcBorders>
            <w:noWrap w:val="0"/>
            <w:vAlign w:val="top"/>
          </w:tcPr>
          <w:p w14:paraId="20339295">
            <w:pPr>
              <w:pageBreakBefore w:val="0"/>
              <w:kinsoku/>
              <w:wordWrap w:val="0"/>
              <w:overflowPunct/>
              <w:topLinePunct w:val="0"/>
              <w:bidi w:val="0"/>
              <w:jc w:val="center"/>
              <w:textAlignment w:val="auto"/>
              <w:rPr>
                <w:rFonts w:hint="eastAsia"/>
              </w:rPr>
            </w:pPr>
            <w:r>
              <w:rPr>
                <w:rFonts w:hint="eastAsia"/>
                <w:sz w:val="21"/>
                <w:szCs w:val="21"/>
              </w:rPr>
              <w:t>SensorManager</w:t>
            </w:r>
          </w:p>
        </w:tc>
      </w:tr>
      <w:tr w14:paraId="40B03EB5">
        <w:trPr>
          <w:cantSplit/>
          <w:trHeight w:val="90" w:hRule="atLeast"/>
        </w:trPr>
        <w:tc>
          <w:tcPr>
            <w:tcW w:w="1446" w:type="dxa"/>
            <w:tcBorders>
              <w:top w:val="single" w:color="auto" w:sz="4" w:space="0"/>
              <w:left w:val="nil"/>
              <w:right w:val="single" w:color="auto" w:sz="4" w:space="0"/>
            </w:tcBorders>
            <w:noWrap w:val="0"/>
            <w:vAlign w:val="top"/>
          </w:tcPr>
          <w:p w14:paraId="5A8AAAC6">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安全配置层</w:t>
            </w:r>
          </w:p>
        </w:tc>
        <w:tc>
          <w:tcPr>
            <w:tcW w:w="5169" w:type="dxa"/>
            <w:tcBorders>
              <w:top w:val="single" w:color="auto" w:sz="4" w:space="0"/>
              <w:left w:val="single" w:color="auto" w:sz="4" w:space="0"/>
              <w:right w:val="single" w:color="auto" w:sz="4" w:space="0"/>
            </w:tcBorders>
            <w:noWrap w:val="0"/>
            <w:vAlign w:val="top"/>
          </w:tcPr>
          <w:p w14:paraId="192406E1">
            <w:pPr>
              <w:pageBreakBefore w:val="0"/>
              <w:kinsoku/>
              <w:wordWrap w:val="0"/>
              <w:overflowPunct/>
              <w:topLinePunct w:val="0"/>
              <w:bidi w:val="0"/>
              <w:jc w:val="center"/>
              <w:textAlignment w:val="auto"/>
              <w:rPr>
                <w:rFonts w:hint="eastAsia"/>
                <w:sz w:val="21"/>
              </w:rPr>
            </w:pPr>
            <w:r>
              <w:rPr>
                <w:rFonts w:hint="eastAsia"/>
                <w:sz w:val="21"/>
              </w:rPr>
              <w:t>is_adb_enabled</w:t>
            </w:r>
          </w:p>
        </w:tc>
        <w:tc>
          <w:tcPr>
            <w:tcW w:w="2385" w:type="dxa"/>
            <w:tcBorders>
              <w:top w:val="single" w:color="auto" w:sz="4" w:space="0"/>
              <w:left w:val="single" w:color="auto" w:sz="4" w:space="0"/>
              <w:right w:val="nil"/>
            </w:tcBorders>
            <w:noWrap w:val="0"/>
            <w:vAlign w:val="top"/>
          </w:tcPr>
          <w:p w14:paraId="0C178117">
            <w:pPr>
              <w:pageBreakBefore w:val="0"/>
              <w:kinsoku/>
              <w:wordWrap w:val="0"/>
              <w:overflowPunct/>
              <w:topLinePunct w:val="0"/>
              <w:bidi w:val="0"/>
              <w:jc w:val="center"/>
              <w:textAlignment w:val="auto"/>
              <w:rPr>
                <w:rFonts w:hint="eastAsia"/>
                <w:sz w:val="21"/>
                <w:szCs w:val="21"/>
              </w:rPr>
            </w:pPr>
            <w:r>
              <w:rPr>
                <w:rFonts w:hint="eastAsia"/>
                <w:sz w:val="21"/>
                <w:szCs w:val="21"/>
              </w:rPr>
              <w:t>Settings.Global.ADB_ENABLED</w:t>
            </w:r>
          </w:p>
        </w:tc>
      </w:tr>
    </w:tbl>
    <w:p w14:paraId="284E892A">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这种分层结构的作用是让后端能够保留原始语义边界：构建指纹用于描述设备身份，屏幕和电池用于描述物理环境，传感器矩阵用于辅助识别模拟器或低质量虚拟环境，安全配置用于观察调试状态。后续训练和端侧评分时，系统再将这些嵌套字段展平为模型输入。</w:t>
      </w:r>
    </w:p>
    <w:p w14:paraId="4EF5DCC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54" w:name="_Toc564474723"/>
      <w:r>
        <w:rPr>
          <w:rFonts w:hint="eastAsia" w:eastAsia="黑体"/>
          <w:sz w:val="24"/>
        </w:rPr>
        <w:t>3.</w:t>
      </w:r>
      <w:r>
        <w:rPr>
          <w:rFonts w:hint="eastAsia" w:eastAsia="黑体"/>
          <w:sz w:val="24"/>
          <w:lang w:val="en-US" w:eastAsia="zh-CN"/>
        </w:rPr>
        <w:t>1</w:t>
      </w:r>
      <w:r>
        <w:rPr>
          <w:rFonts w:hint="eastAsia" w:eastAsia="黑体"/>
          <w:sz w:val="24"/>
        </w:rPr>
        <w:t>.</w:t>
      </w:r>
      <w:r>
        <w:rPr>
          <w:rFonts w:hint="eastAsia" w:eastAsia="黑体"/>
          <w:sz w:val="24"/>
          <w:lang w:val="en-US" w:eastAsia="zh-CN"/>
        </w:rPr>
        <w:t>2</w:t>
      </w:r>
      <w:r>
        <w:rPr>
          <w:rFonts w:hint="eastAsia" w:eastAsia="黑体"/>
          <w:sz w:val="24"/>
        </w:rPr>
        <w:t xml:space="preserve">  WebView宿主容器特征采集</w:t>
      </w:r>
      <w:bookmarkEnd w:id="54"/>
    </w:p>
    <w:p w14:paraId="47BBA97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WebView宿主特征由WebAppInterface.kt提供。MainActivity在WebView中开启JavaScript，并通过addJavascriptInterface(WebAppInterface(this,</w:t>
      </w:r>
      <w:r>
        <w:rPr>
          <w:rFonts w:hint="eastAsia"/>
          <w:sz w:val="24"/>
          <w:lang w:val="en-US" w:eastAsia="zh-CN"/>
        </w:rPr>
        <w:t xml:space="preserve"> </w:t>
      </w:r>
      <w:r>
        <w:rPr>
          <w:rFonts w:hint="eastAsia"/>
          <w:sz w:val="24"/>
        </w:rPr>
        <w:t>sessionId), "AndroidBridge")注入桥接对象。前端页面可以调用AndroidBridge.getSessionId()获取与Native层一致的会话标识，也可以调用AndroidBridge.getWebViewSecurityFeatures()获取宿主容器特征。由于JSBridge是Web与Native之间的安全边界，Android官方文档也提示native bridge需要谨慎使用</w:t>
      </w:r>
      <w:r>
        <w:rPr>
          <w:rFonts w:hint="eastAsia"/>
          <w:sz w:val="24"/>
          <w:vertAlign w:val="superscript"/>
          <w:lang w:eastAsia="zh-CN"/>
        </w:rPr>
        <w:fldChar w:fldCharType="begin"/>
      </w:r>
      <w:r>
        <w:rPr>
          <w:rFonts w:hint="eastAsia"/>
          <w:sz w:val="24"/>
          <w:vertAlign w:val="superscript"/>
          <w:lang w:eastAsia="zh-CN"/>
        </w:rPr>
        <w:instrText xml:space="preserve"> REF _Ref2128819056 \r \h </w:instrText>
      </w:r>
      <w:r>
        <w:rPr>
          <w:rFonts w:hint="eastAsia"/>
          <w:sz w:val="24"/>
          <w:vertAlign w:val="superscript"/>
          <w:lang w:eastAsia="zh-CN"/>
        </w:rPr>
        <w:fldChar w:fldCharType="separate"/>
      </w:r>
      <w:r>
        <w:rPr>
          <w:rFonts w:hint="eastAsia"/>
          <w:sz w:val="24"/>
          <w:vertAlign w:val="superscript"/>
          <w:lang w:eastAsia="zh-CN"/>
        </w:rPr>
        <w:t>[24]</w:t>
      </w:r>
      <w:r>
        <w:rPr>
          <w:rFonts w:hint="eastAsia"/>
          <w:sz w:val="24"/>
          <w:vertAlign w:val="superscript"/>
          <w:lang w:eastAsia="zh-CN"/>
        </w:rPr>
        <w:fldChar w:fldCharType="end"/>
      </w:r>
      <w:r>
        <w:rPr>
          <w:rFonts w:hint="eastAsia"/>
          <w:sz w:val="24"/>
        </w:rPr>
        <w:t>，本文在系统中同时将其作为能力通道和宿主真实性信号。</w:t>
      </w:r>
    </w:p>
    <w:p w14:paraId="049B5161">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getWebViewSecurityFeatures()返回的内容包括宿主调试状态、包名、安装来源、WebView provider包名与版本、默认原生User-Agent、明文流量配置、首次安装时间、最后更新时间、target SDK、min SDK和系统HTTP agent。前端探针收到该JSON后，将其整理为webview_data的四个子层：通信桥接层、内核容器层、宿主安全层、时间与编译层。若桥接调用异常，还会记录异常信息。</w:t>
      </w:r>
    </w:p>
    <w:p w14:paraId="1D43F947">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该模块的关键意义在于补齐Native与Web之间的中间层。正常Hybrid App中，Web页面应能通过JSBridge获得宿主信息，并且WebView provider、系统UA和Web前端UA应存在版本呼应。如果页面缺少桥接对象，或宿主信息与Web层暴露信息明显不一致，就可能说明请求并非来自预期App容器。</w:t>
      </w:r>
    </w:p>
    <w:p w14:paraId="414A9ACF">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55" w:name="_Toc1691400662"/>
      <w:r>
        <w:rPr>
          <w:rFonts w:hint="eastAsia" w:eastAsia="黑体"/>
          <w:sz w:val="24"/>
        </w:rPr>
        <w:t>3.</w:t>
      </w:r>
      <w:r>
        <w:rPr>
          <w:rFonts w:hint="eastAsia" w:eastAsia="黑体"/>
          <w:sz w:val="24"/>
          <w:lang w:val="en-US" w:eastAsia="zh-CN"/>
        </w:rPr>
        <w:t>1</w:t>
      </w:r>
      <w:r>
        <w:rPr>
          <w:rFonts w:hint="eastAsia" w:eastAsia="黑体"/>
          <w:sz w:val="24"/>
        </w:rPr>
        <w:t>.</w:t>
      </w:r>
      <w:r>
        <w:rPr>
          <w:rFonts w:hint="eastAsia" w:eastAsia="黑体"/>
          <w:sz w:val="24"/>
          <w:lang w:val="en-US" w:eastAsia="zh-CN"/>
        </w:rPr>
        <w:t>3</w:t>
      </w:r>
      <w:r>
        <w:rPr>
          <w:rFonts w:hint="eastAsia" w:eastAsia="黑体"/>
          <w:sz w:val="24"/>
        </w:rPr>
        <w:t xml:space="preserve">  Web前端运行环境特征采集</w:t>
      </w:r>
      <w:bookmarkEnd w:id="55"/>
    </w:p>
    <w:p w14:paraId="4158E321">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Web前端探针位于backend_server/index.html。旧采集链路中，Android App加载后端托管页面，页面在window.onload后执行collectAndSend()。探针首先尝试与AndroidBridge建立连接，记录jsbridge_injected和bridge_latency_ms；若桥接不存在，则生成以fallback-web-为前缀的临时会话标识，并将桥接缺失作为高风险线索保留。</w:t>
      </w:r>
    </w:p>
    <w:p w14:paraId="7F6F7A50">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Web层采集内容包括四类：一是Navigator环境，例如user_agent、language、platform、hardware_concurrency、device_memory和max_touch_points；二是屏幕显示环境，例如逻辑分辨率、DPR、色深和可用宽高；三是图形渲染环境，例如WebGL vendor、renderer、扩展数量和Canvas哈希；四是执行环境，例如CPU算力挑战耗时和时区偏移。Canvas哈希通过页面绘制固定文本和图形后计算SHA-256得到，算力挑战则通过循环执行三角函数计算得到耗时。</w:t>
      </w:r>
    </w:p>
    <w:p w14:paraId="22F417F3">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最终，前端将webview_data和web_data组合成JSON，通过fetch('/api/collect/fingerprint')上传后端。这样，旧采集链路中Native数据和Web/WebView数据虽然分两次异步上报，但都使用同一session_id进行会话合并。</w:t>
      </w:r>
    </w:p>
    <w:p w14:paraId="7B73CFA5">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56" w:name="_Toc1129890895"/>
      <w:r>
        <w:rPr>
          <w:rFonts w:hint="eastAsia" w:eastAsia="黑体"/>
          <w:sz w:val="24"/>
        </w:rPr>
        <w:t>3.</w:t>
      </w:r>
      <w:r>
        <w:rPr>
          <w:rFonts w:hint="eastAsia" w:eastAsia="黑体"/>
          <w:sz w:val="24"/>
          <w:lang w:val="en-US" w:eastAsia="zh-CN"/>
        </w:rPr>
        <w:t>1</w:t>
      </w:r>
      <w:r>
        <w:rPr>
          <w:rFonts w:hint="eastAsia" w:eastAsia="黑体"/>
          <w:sz w:val="24"/>
        </w:rPr>
        <w:t>.</w:t>
      </w:r>
      <w:r>
        <w:rPr>
          <w:rFonts w:hint="eastAsia" w:eastAsia="黑体"/>
          <w:sz w:val="24"/>
          <w:lang w:val="en-US" w:eastAsia="zh-CN"/>
        </w:rPr>
        <w:t>4</w:t>
      </w:r>
      <w:r>
        <w:rPr>
          <w:rFonts w:hint="eastAsia" w:eastAsia="黑体"/>
          <w:sz w:val="24"/>
        </w:rPr>
        <w:t xml:space="preserve">  端侧评分App中的本地采集</w:t>
      </w:r>
      <w:bookmarkEnd w:id="56"/>
    </w:p>
    <w:p w14:paraId="27EB04E8">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新riskapp模块将采集和评分闭环迁移到App本地。其入口为android_app/HybridGuard/riskapp/src/main/java/com/example/hybridguard/riskapp/MainActivity.kt。App启动后生成sessionId，调用FingerprintCollector.collectNativeFlat()直接采集展平后的Native特征，然后加载本地资源file:///android_asset/local_probe.html，不再依赖后端托管探针页面。</w:t>
      </w:r>
    </w:p>
    <w:p w14:paraId="608EC5F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本地Web探针通过ScoringWebBridge与Android端通信。该桥接对象提供四个能力：getSessionId()返回会话标识，getWebViewSecurityFeatures()返回WebView宿主特征，sha256()为Canvas数据提供端侧哈希能力，submitWebPayload()将Web/WebView payload回传给Kotlin层。local_probe.html的采集字段与旧探针基本一致，但数据不再直接上传后端，而是交给Android本地评分流程。</w:t>
      </w:r>
    </w:p>
    <w:p w14:paraId="78078251">
      <w:pPr>
        <w:pStyle w:val="4"/>
        <w:pageBreakBefore w:val="0"/>
        <w:kinsoku/>
        <w:wordWrap w:val="0"/>
        <w:overflowPunct/>
        <w:topLinePunct w:val="0"/>
        <w:bidi w:val="0"/>
        <w:spacing w:before="156" w:beforeLines="50" w:after="156" w:afterLines="50" w:line="360" w:lineRule="auto"/>
        <w:ind w:left="0"/>
        <w:jc w:val="both"/>
        <w:textAlignment w:val="auto"/>
      </w:pPr>
      <w:bookmarkStart w:id="57" w:name="_Toc2025865491"/>
      <w:r>
        <w:rPr>
          <w:rFonts w:hint="eastAsia" w:eastAsia="黑体"/>
          <w:b w:val="0"/>
          <w:bCs/>
          <w:sz w:val="24"/>
        </w:rPr>
        <w:t>3.</w:t>
      </w:r>
      <w:r>
        <w:rPr>
          <w:rFonts w:hint="eastAsia" w:eastAsia="黑体"/>
          <w:b w:val="0"/>
          <w:bCs/>
          <w:sz w:val="24"/>
          <w:lang w:val="en-US" w:eastAsia="zh-CN"/>
        </w:rPr>
        <w:t>2</w:t>
      </w:r>
      <w:r>
        <w:rPr>
          <w:rFonts w:hint="eastAsia" w:eastAsia="黑体"/>
          <w:b w:val="0"/>
          <w:bCs/>
          <w:sz w:val="24"/>
        </w:rPr>
        <w:t xml:space="preserve">  后端数据接收、合并与持久化模块</w:t>
      </w:r>
      <w:bookmarkEnd w:id="57"/>
    </w:p>
    <w:p w14:paraId="0F7D8BB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后端服务位于backend_server/main.py，使用FastAPI实现。服务提供三个主要入口：根路径/用于托管前端探针页面，/api/collect/fingerprint用于接收三端原始指纹数据，/api/risk/local-score用于接收新评分App上传的端侧评分摘要。此外，/health用于健康检查。后端开启了CORS，便于本地测试和WebView页面上报。</w:t>
      </w:r>
    </w:p>
    <w:p w14:paraId="747E6D34">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58" w:name="_Toc368084052"/>
      <w:r>
        <w:rPr>
          <w:rFonts w:hint="eastAsia" w:eastAsia="黑体"/>
          <w:sz w:val="24"/>
        </w:rPr>
        <w:t>3.</w:t>
      </w:r>
      <w:r>
        <w:rPr>
          <w:rFonts w:hint="eastAsia" w:eastAsia="黑体"/>
          <w:sz w:val="24"/>
          <w:lang w:val="en-US" w:eastAsia="zh-CN"/>
        </w:rPr>
        <w:t>2.1</w:t>
      </w:r>
      <w:r>
        <w:rPr>
          <w:rFonts w:hint="eastAsia" w:eastAsia="黑体"/>
          <w:sz w:val="24"/>
        </w:rPr>
        <w:t xml:space="preserve">  Pydantic数据模型</w:t>
      </w:r>
      <w:bookmarkEnd w:id="58"/>
    </w:p>
    <w:p w14:paraId="2BF16299">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后端使用Pydantic模型定义三端数据结构。AndroidNativeData对应Native六个子层，WebViewData对应桥接、内核、宿主安全、时间编译和异常层，WebData对应Navigator、屏幕、图形和执行层。总载荷FingerprintPayload包含session_id、timestamp、client_ip以及三个可选数据块。由于Native与Web/WebView分次上报，三个数据块均允许为空，由后端负责合并。</w:t>
      </w:r>
    </w:p>
    <w:p w14:paraId="3CFC9680">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端侧评分摘要使用单独的LocalRiskScorePayload。该模型只包含session_id、timestamp、risk_score、risk_level、risk_reason、scoring_engine和feature_count，不接收三端原始指纹数据。这一点与端侧数据最小化目标一致：评分App本地完成推理后，只把结果摘要传回服务端。</w:t>
      </w:r>
    </w:p>
    <w:p w14:paraId="17F08DB8">
      <w:pPr>
        <w:pageBreakBefore w:val="0"/>
        <w:kinsoku/>
        <w:wordWrap w:val="0"/>
        <w:overflowPunct/>
        <w:topLinePunct w:val="0"/>
        <w:bidi w:val="0"/>
        <w:spacing w:before="156" w:beforeLines="50" w:after="156" w:afterLines="50" w:line="360" w:lineRule="auto"/>
        <w:textAlignment w:val="auto"/>
        <w:outlineLvl w:val="2"/>
        <w:rPr>
          <w:rFonts w:eastAsia="黑体"/>
          <w:sz w:val="24"/>
        </w:rPr>
      </w:pPr>
      <w:bookmarkStart w:id="59" w:name="_Toc1635758604"/>
      <w:r>
        <w:rPr>
          <w:rFonts w:hint="eastAsia" w:eastAsia="黑体"/>
          <w:sz w:val="24"/>
        </w:rPr>
        <w:t>3.</w:t>
      </w:r>
      <w:r>
        <w:rPr>
          <w:rFonts w:hint="eastAsia" w:eastAsia="黑体"/>
          <w:sz w:val="24"/>
          <w:lang w:val="en-US" w:eastAsia="zh-CN"/>
        </w:rPr>
        <w:t>2.2</w:t>
      </w:r>
      <w:r>
        <w:rPr>
          <w:rFonts w:hint="eastAsia" w:eastAsia="黑体"/>
          <w:sz w:val="24"/>
        </w:rPr>
        <w:t xml:space="preserve">  会话合并策略</w:t>
      </w:r>
      <w:bookmarkEnd w:id="59"/>
    </w:p>
    <w:p w14:paraId="652B1EC5">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后端使用内存字典sessions_db暂存会话，并在启动时尝试从merged_sessions.json恢复历史数据。当/api/collect/fingerprint收到请求时，后端先检查session_id是否已存在；若不存在，则初始化一条包含Native、WebView、Web三个空槽位的记录；若已存在，则认为这是同一会话的补充数据。</w:t>
      </w:r>
    </w:p>
    <w:p w14:paraId="5BEE874D">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合并时，代码使用payload.dict(exclude_unset=True, exclude_none=True)提取本次请求实际携带的非空字段，只覆盖对应数据块，不会用空值擦除已有内容。该策略支持Native先上报、Web后上报，或者Web先到达、Native后到达的异步情况。合并后的完整嵌套会话会写回merged_sessions.json，便于后续回溯。</w:t>
      </w:r>
    </w:p>
    <w:p w14:paraId="5B1D7033">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60" w:name="_Toc109208534"/>
      <w:r>
        <w:rPr>
          <w:rFonts w:hint="eastAsia" w:eastAsia="黑体"/>
          <w:sz w:val="24"/>
        </w:rPr>
        <w:t>3.</w:t>
      </w:r>
      <w:r>
        <w:rPr>
          <w:rFonts w:hint="eastAsia" w:eastAsia="黑体"/>
          <w:sz w:val="24"/>
          <w:lang w:val="en-US" w:eastAsia="zh-CN"/>
        </w:rPr>
        <w:t>2.3</w:t>
      </w:r>
      <w:r>
        <w:rPr>
          <w:rFonts w:hint="eastAsia" w:eastAsia="黑体"/>
          <w:sz w:val="24"/>
        </w:rPr>
        <w:t xml:space="preserve">  </w:t>
      </w:r>
      <w:r>
        <w:rPr>
          <w:rFonts w:hint="eastAsia" w:eastAsia="黑体"/>
          <w:sz w:val="24"/>
          <w:lang w:val="en-US" w:eastAsia="zh-CN"/>
        </w:rPr>
        <w:t>训练数据展开</w:t>
      </w:r>
      <w:bookmarkEnd w:id="60"/>
    </w:p>
    <w:p w14:paraId="5842CE1F">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为了便于大模型标注和机器学习训练，后端在会话具备Native和Web数据后，会生成一份扁平化版本追加到collected_data.jsonl。代码分别遍历android_native_data、webview_data和web_data的子层，将内部字段合并到单层字典中。由此，训练脚本可使用pandas.json_normalize展开数据，而不必在每次训练时重复处理多层嵌套结构。</w:t>
      </w:r>
    </w:p>
    <w:p w14:paraId="7F8D3E63">
      <w:pPr>
        <w:pageBreakBefore w:val="0"/>
        <w:kinsoku/>
        <w:wordWrap w:val="0"/>
        <w:overflowPunct/>
        <w:topLinePunct w:val="0"/>
        <w:bidi w:val="0"/>
        <w:spacing w:line="360" w:lineRule="auto"/>
        <w:ind w:firstLine="480" w:firstLineChars="200"/>
        <w:textAlignment w:val="auto"/>
        <w:rPr>
          <w:rFonts w:hint="eastAsia"/>
          <w:sz w:val="24"/>
          <w:lang w:eastAsia="zh-CN"/>
        </w:rPr>
      </w:pPr>
      <w:r>
        <w:rPr>
          <w:rFonts w:hint="eastAsia"/>
          <w:sz w:val="24"/>
          <w:lang w:eastAsia="zh-CN"/>
        </w:rPr>
        <w:t>需要注意的是，merged_sessions.json保留的是原始嵌套结构，适合审计和解释；collected_data.jsonl保存的是面向标注和训练的扁平结构，适合批处理。两者服务于不同阶段，避免了“只保留训练表而丢失原始语义”的问题。</w:t>
      </w:r>
    </w:p>
    <w:p w14:paraId="4A4D0DA9">
      <w:pPr>
        <w:pStyle w:val="4"/>
        <w:pageBreakBefore w:val="0"/>
        <w:kinsoku/>
        <w:wordWrap w:val="0"/>
        <w:overflowPunct/>
        <w:topLinePunct w:val="0"/>
        <w:bidi w:val="0"/>
        <w:spacing w:before="156" w:beforeLines="50" w:after="156" w:afterLines="50" w:line="360" w:lineRule="auto"/>
        <w:ind w:left="0"/>
        <w:jc w:val="both"/>
        <w:textAlignment w:val="auto"/>
      </w:pPr>
      <w:bookmarkStart w:id="61" w:name="_Toc1516796400"/>
      <w:r>
        <w:rPr>
          <w:rFonts w:hint="eastAsia" w:eastAsia="黑体"/>
          <w:b w:val="0"/>
          <w:bCs/>
          <w:sz w:val="24"/>
        </w:rPr>
        <w:t>3.</w:t>
      </w:r>
      <w:r>
        <w:rPr>
          <w:rFonts w:hint="eastAsia" w:eastAsia="黑体"/>
          <w:b w:val="0"/>
          <w:bCs/>
          <w:sz w:val="24"/>
          <w:lang w:val="en-US" w:eastAsia="zh-CN"/>
        </w:rPr>
        <w:t>3</w:t>
      </w:r>
      <w:r>
        <w:rPr>
          <w:rFonts w:hint="eastAsia" w:eastAsia="黑体"/>
          <w:b w:val="0"/>
          <w:bCs/>
          <w:sz w:val="24"/>
        </w:rPr>
        <w:t xml:space="preserve">  跨层语义规则知识库与风险标签生成模块</w:t>
      </w:r>
      <w:bookmarkEnd w:id="61"/>
    </w:p>
    <w:p w14:paraId="28029D3A">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2" w:name="_Toc18721263"/>
      <w:r>
        <w:rPr>
          <w:rFonts w:hint="eastAsia" w:eastAsia="黑体"/>
          <w:sz w:val="24"/>
        </w:rPr>
        <w:t>3.</w:t>
      </w:r>
      <w:r>
        <w:rPr>
          <w:rFonts w:hint="eastAsia" w:eastAsia="黑体"/>
          <w:sz w:val="24"/>
          <w:lang w:val="en-US" w:eastAsia="zh-CN"/>
        </w:rPr>
        <w:t>3.1</w:t>
      </w:r>
      <w:r>
        <w:rPr>
          <w:rFonts w:hint="eastAsia" w:eastAsia="黑体"/>
          <w:sz w:val="24"/>
        </w:rPr>
        <w:t xml:space="preserve">  </w:t>
      </w:r>
      <w:r>
        <w:rPr>
          <w:rFonts w:hint="eastAsia" w:eastAsia="黑体"/>
          <w:sz w:val="24"/>
          <w:lang w:val="en-US" w:eastAsia="zh-CN"/>
        </w:rPr>
        <w:t>规则知识库构建思路</w:t>
      </w:r>
      <w:bookmarkEnd w:id="62"/>
    </w:p>
    <w:p w14:paraId="34CD54EC">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HybridGuard将单字段阈值、跨层语义规则和模型拟合结果结合起来，并将规则知识库设计为系统中的独立语义层，用于系统化表达“什么样的设备环境是可信的”“什么样的跨层矛盾值得警惕”“哪些异常组合更可能对应模拟器、云机房、无头浏览器或接口重放”等风控判断。规则知识库既服务于离线风险标签生成，也服务于后续一致性特征构造和端侧轻量评分器训练，是本文区别于普通字段采集系统的重要组成部分。</w:t>
      </w:r>
    </w:p>
    <w:p w14:paraId="33865380">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规则知识库的内容可以分为三类。第一类是跨层语义对齐规则，关注Native、WebView和Web三端之间是否相互呼应。例如Native物理屏幕与Web逻辑屏幕和DPR是否近似对应，Native设备型号和系统版本是否能在Web UA中得到印证，WebView provider版本是否与Web UA中的Chrome/WebView主版本一致，JSBridge返回的会话标识是否与Native层保持一致。这类规则用于发现“同一会话中不同层级呈现出设备来源或宿主来源不一致”的问题。</w:t>
      </w:r>
    </w:p>
    <w:p w14:paraId="4528691F">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第二类是风险场景判定规则，关注单端异常和多字段组合异常。例如传感器数量极少、关键传感器缺失、电池温度长期为固定值、WebGL renderer出现SwiftShader或Headless相关特征、platform暴露PC环境、user_agent呈现为python-requests、安装来源为manual且伴随ADB开启或时区异常、满电且长期接电等。这类规则不一定都表现为三端字段互相矛盾，但它们能够表达移动端风控中常见的攻击和测试机房特征。</w:t>
      </w:r>
    </w:p>
    <w:p w14:paraId="606D9C26">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第三类是容错规则，约束大模型不要把开发阶段和真实移动端差异误判为攻击。例如WebView可用高度会受到状态栏、导航栏和安全区影响，Web deviceMemory本身是粗粒度近似值，Chrome/WebView小版本可能因系统更新存在差异，开发灰度阶段的ADB、debuggable和cleartext配置也不应单独构成高危。容错规则的作用是让知识库既能识别攻击特征，又能减少对真实设备和开发样本的误伤。</w:t>
      </w:r>
    </w:p>
    <w:p w14:paraId="541CAE49">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规则知识库采用大模型辅助归纳与人工筛选结合的方式构建：先向大模型输入三端字段字典、典型正常样本、典型攻击样本、攻击样本生成模板以及人工确认的风险解释，再由大模型归纳候选规则</w:t>
      </w:r>
      <w:r>
        <w:rPr>
          <w:rFonts w:hint="default"/>
          <w:sz w:val="24"/>
          <w:vertAlign w:val="superscript"/>
          <w:lang w:val="en-US" w:eastAsia="zh-CN"/>
        </w:rPr>
        <w:fldChar w:fldCharType="begin"/>
      </w:r>
      <w:r>
        <w:rPr>
          <w:rFonts w:hint="default"/>
          <w:sz w:val="24"/>
          <w:vertAlign w:val="superscript"/>
          <w:lang w:val="en-US" w:eastAsia="zh-CN"/>
        </w:rPr>
        <w:instrText xml:space="preserve"> REF _Ref2136197329 \r \h </w:instrText>
      </w:r>
      <w:r>
        <w:rPr>
          <w:rFonts w:hint="default"/>
          <w:sz w:val="24"/>
          <w:vertAlign w:val="superscript"/>
          <w:lang w:val="en-US" w:eastAsia="zh-CN"/>
        </w:rPr>
        <w:fldChar w:fldCharType="separate"/>
      </w:r>
      <w:r>
        <w:rPr>
          <w:rFonts w:hint="default"/>
          <w:sz w:val="24"/>
          <w:vertAlign w:val="superscript"/>
          <w:lang w:val="en-US" w:eastAsia="zh-CN"/>
        </w:rPr>
        <w:t>[25]</w:t>
      </w:r>
      <w:r>
        <w:rPr>
          <w:rFonts w:hint="default"/>
          <w:sz w:val="24"/>
          <w:vertAlign w:val="superscript"/>
          <w:lang w:val="en-US" w:eastAsia="zh-CN"/>
        </w:rPr>
        <w:fldChar w:fldCharType="end"/>
      </w:r>
      <w:r>
        <w:rPr>
          <w:rFonts w:hint="default"/>
          <w:sz w:val="24"/>
          <w:lang w:val="en-US" w:eastAsia="zh-CN"/>
        </w:rPr>
        <w:t>；随后对候选规则进行去重、合并、阈值修正和优先级整理，形成可解释的规则条目。工程上，本文将规则知识库同时保存为scoring/rule_knowledge_base.md和scoring/rule_knowledge_base.json。前者用于论文说明和人工审阅，后者用于批量评分脚本读取。每条结构化规则包含规则编号、规则类别、关联字段、触发条件、风险等级、建议分数区间、是否一票否决、容错说明和解释模板，从而使规则库具备扩展、审计和版本管理能力</w:t>
      </w:r>
      <w:r>
        <w:rPr>
          <w:rFonts w:hint="default"/>
          <w:sz w:val="24"/>
          <w:vertAlign w:val="superscript"/>
          <w:lang w:val="en-US" w:eastAsia="zh-CN"/>
        </w:rPr>
        <w:fldChar w:fldCharType="begin"/>
      </w:r>
      <w:r>
        <w:rPr>
          <w:rFonts w:hint="default"/>
          <w:sz w:val="24"/>
          <w:vertAlign w:val="superscript"/>
          <w:lang w:val="en-US" w:eastAsia="zh-CN"/>
        </w:rPr>
        <w:instrText xml:space="preserve"> REF _Ref2136617504 \r \h </w:instrText>
      </w:r>
      <w:r>
        <w:rPr>
          <w:rFonts w:hint="default"/>
          <w:sz w:val="24"/>
          <w:vertAlign w:val="superscript"/>
          <w:lang w:val="en-US" w:eastAsia="zh-CN"/>
        </w:rPr>
        <w:fldChar w:fldCharType="separate"/>
      </w:r>
      <w:r>
        <w:rPr>
          <w:rFonts w:hint="default"/>
          <w:sz w:val="24"/>
          <w:vertAlign w:val="superscript"/>
          <w:lang w:val="en-US" w:eastAsia="zh-CN"/>
        </w:rPr>
        <w:t>[26]</w:t>
      </w:r>
      <w:r>
        <w:rPr>
          <w:rFonts w:hint="default"/>
          <w:sz w:val="24"/>
          <w:vertAlign w:val="superscript"/>
          <w:lang w:val="en-US" w:eastAsia="zh-CN"/>
        </w:rPr>
        <w:fldChar w:fldCharType="end"/>
      </w:r>
      <w:r>
        <w:rPr>
          <w:rFonts w:hint="default"/>
          <w:sz w:val="24"/>
          <w:lang w:val="en-US" w:eastAsia="zh-CN"/>
        </w:rPr>
        <w:t>。</w:t>
      </w:r>
    </w:p>
    <w:p w14:paraId="1D851942">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3" w:name="_Toc1115654779"/>
      <w:r>
        <w:rPr>
          <w:rFonts w:hint="eastAsia" w:eastAsia="黑体"/>
          <w:sz w:val="24"/>
        </w:rPr>
        <w:t>3.</w:t>
      </w:r>
      <w:r>
        <w:rPr>
          <w:rFonts w:hint="eastAsia" w:eastAsia="黑体"/>
          <w:sz w:val="24"/>
          <w:lang w:val="en-US" w:eastAsia="zh-CN"/>
        </w:rPr>
        <w:t>3.2</w:t>
      </w:r>
      <w:r>
        <w:rPr>
          <w:rFonts w:hint="eastAsia" w:eastAsia="黑体"/>
          <w:sz w:val="24"/>
        </w:rPr>
        <w:t xml:space="preserve">  </w:t>
      </w:r>
      <w:r>
        <w:rPr>
          <w:rFonts w:hint="eastAsia" w:eastAsia="黑体"/>
          <w:sz w:val="24"/>
          <w:lang w:val="en-US" w:eastAsia="zh-CN"/>
        </w:rPr>
        <w:t>大模型辅助风险评分流程</w:t>
      </w:r>
      <w:bookmarkEnd w:id="63"/>
    </w:p>
    <w:p w14:paraId="20A9A815">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大模型辅助评分流程以规则知识库为约束，对三端指纹样本进行可解释的风险判断。流程上，系统先将采集到的Native、WebView和Web数据整理为统一JSON，再将规则知识库中的核心规则、优先级和容错说明提供给大模型，要求模型按照规则逐项分析样本，最终输出risk_score和risk_reason。其中risk_score用于后续训练轻量评分器，risk_reason用于保留样本的风险解释。</w:t>
      </w:r>
    </w:p>
    <w:p w14:paraId="5767369E">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项目中包含两个相关脚本。backend_server/rba_engine.py更偏交互式分析，调用本地LM Studio的OpenAI-compatible API，并使用流式输出展示分析过程。它的提示词强调跨层交叉验证，包括物理生态链路、渲染与算力对齐、屏幕和UA撕裂、JSBridge存活等维度，适合用来观察单条样本的推理过程。</w:t>
      </w:r>
    </w:p>
    <w:p w14:paraId="0E3BC111">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批量标注主要由scoring/sorting_rule_kb.py完成。该脚本同样连接本地LM Studio服务，但关闭流式输出以提高批处理效率。与交互式分析脚本不同，批量标注脚本会先读取scoring/rule_knowledge_base.json，将规则库中的评分区间、一票否决规则、跨层一致性规则、攻击场景规则和容错规则统一放入system prompt，再把单条三端指纹样本作为user prompt输入大模型。模型需要先按照规则编号分析命中情况，再输出严格JSON格式的risk_score和risk_reason。</w:t>
      </w:r>
    </w:p>
    <w:p w14:paraId="1AB6D13B">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这种做法使大模型的作用由“自由判断”转为“在规则知识库约束下进行可解释匹配”。例如传感器数量过少或JSBridge缺失将触发一票否决规则；manual安装、ADB、UTC时区和满电组合可被判定为云机房或测试机架特征；型号、系统版本、屏幕/DPR、CPU/platform、硬件/GPU、WebView provider和UA主版本用于判断三端是否自洽；而屏幕高度误差、内存粗粒度差异、开发阶段调试配置和Chrome小版本差异则被纳入容错说明。最终得到的离线风险分既保留了大模型的语义归纳能力，又受到结构化规则库约束，便于后续用轻量模型学习和压缩。</w:t>
      </w:r>
    </w:p>
    <w:p w14:paraId="047BE873">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4" w:name="_Toc1130148696"/>
      <w:r>
        <w:rPr>
          <w:rFonts w:hint="eastAsia" w:eastAsia="黑体"/>
          <w:sz w:val="24"/>
        </w:rPr>
        <w:t>3.</w:t>
      </w:r>
      <w:r>
        <w:rPr>
          <w:rFonts w:hint="eastAsia" w:eastAsia="黑体"/>
          <w:sz w:val="24"/>
          <w:lang w:val="en-US" w:eastAsia="zh-CN"/>
        </w:rPr>
        <w:t>3.3</w:t>
      </w:r>
      <w:r>
        <w:rPr>
          <w:rFonts w:hint="eastAsia" w:eastAsia="黑体"/>
          <w:sz w:val="24"/>
        </w:rPr>
        <w:t xml:space="preserve">  </w:t>
      </w:r>
      <w:r>
        <w:rPr>
          <w:rFonts w:hint="eastAsia" w:eastAsia="黑体"/>
          <w:sz w:val="24"/>
          <w:lang w:val="en-US" w:eastAsia="zh-CN"/>
        </w:rPr>
        <w:t>标签质量控制</w:t>
      </w:r>
      <w:bookmarkEnd w:id="64"/>
    </w:p>
    <w:p w14:paraId="3DF8DC44">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批量标注脚本实现了若干工程容错机制。第一，输出文件存在时先读取已处理过的session_id，实现断点续传，避免批处理中断后重复标注。第二，模型输出可能包含草稿、思考内容或格式噪声，脚本会优先提取包含risk_score和risk_reason的JSON对象，并对部分中文符号和转义字符做修正。第三，标注结果并不覆盖原始样本，而是追加到llm_label字段中，保留原始三端指纹和风险标签的对应关系。</w:t>
      </w:r>
    </w:p>
    <w:p w14:paraId="0A831635">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大模型主要服务于离线风险标签生成，App运行时由端侧轻量评分器完成实时风险输出。这样既能利用大模型对跨层语义关系的解释能力，也避免端侧实时风控依赖大模型服务带来的成本、延迟和稳定性问题</w:t>
      </w:r>
      <w:r>
        <w:rPr>
          <w:rFonts w:hint="default"/>
          <w:sz w:val="24"/>
          <w:vertAlign w:val="superscript"/>
          <w:lang w:val="en-US" w:eastAsia="zh-CN"/>
        </w:rPr>
        <w:fldChar w:fldCharType="begin"/>
      </w:r>
      <w:r>
        <w:rPr>
          <w:rFonts w:hint="default"/>
          <w:sz w:val="24"/>
          <w:vertAlign w:val="superscript"/>
          <w:lang w:val="en-US" w:eastAsia="zh-CN"/>
        </w:rPr>
        <w:instrText xml:space="preserve"> REF _Ref2132667859 \r \h </w:instrText>
      </w:r>
      <w:r>
        <w:rPr>
          <w:rFonts w:hint="default"/>
          <w:sz w:val="24"/>
          <w:vertAlign w:val="superscript"/>
          <w:lang w:val="en-US" w:eastAsia="zh-CN"/>
        </w:rPr>
        <w:fldChar w:fldCharType="separate"/>
      </w:r>
      <w:r>
        <w:rPr>
          <w:rFonts w:hint="default"/>
          <w:sz w:val="24"/>
          <w:vertAlign w:val="superscript"/>
          <w:lang w:val="en-US" w:eastAsia="zh-CN"/>
        </w:rPr>
        <w:t>[34]</w:t>
      </w:r>
      <w:r>
        <w:rPr>
          <w:rFonts w:hint="default"/>
          <w:sz w:val="24"/>
          <w:vertAlign w:val="superscript"/>
          <w:lang w:val="en-US" w:eastAsia="zh-CN"/>
        </w:rPr>
        <w:fldChar w:fldCharType="end"/>
      </w:r>
      <w:r>
        <w:rPr>
          <w:rFonts w:hint="default"/>
          <w:sz w:val="24"/>
          <w:lang w:val="en-US" w:eastAsia="zh-CN"/>
        </w:rPr>
        <w:t>。</w:t>
      </w:r>
    </w:p>
    <w:p w14:paraId="00085E22">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65" w:name="_Toc2063759604"/>
      <w:r>
        <w:rPr>
          <w:rFonts w:hint="eastAsia" w:eastAsia="黑体"/>
          <w:sz w:val="24"/>
        </w:rPr>
        <w:t>3.</w:t>
      </w:r>
      <w:r>
        <w:rPr>
          <w:rFonts w:hint="eastAsia" w:eastAsia="黑体"/>
          <w:sz w:val="24"/>
          <w:lang w:val="en-US" w:eastAsia="zh-CN"/>
        </w:rPr>
        <w:t>3.4</w:t>
      </w:r>
      <w:r>
        <w:rPr>
          <w:rFonts w:hint="eastAsia" w:eastAsia="黑体"/>
          <w:sz w:val="24"/>
        </w:rPr>
        <w:t xml:space="preserve">  </w:t>
      </w:r>
      <w:r>
        <w:rPr>
          <w:rFonts w:hint="eastAsia" w:eastAsia="黑体"/>
          <w:sz w:val="24"/>
          <w:lang w:val="en-US" w:eastAsia="zh-CN"/>
        </w:rPr>
        <w:t>规则示例</w:t>
      </w:r>
      <w:bookmarkEnd w:id="65"/>
    </w:p>
    <w:p w14:paraId="467E0305">
      <w:pPr>
        <w:pageBreakBefore w:val="0"/>
        <w:kinsoku/>
        <w:wordWrap w:val="0"/>
        <w:overflowPunct/>
        <w:topLinePunct w:val="0"/>
        <w:bidi w:val="0"/>
        <w:spacing w:line="360" w:lineRule="auto"/>
        <w:ind w:firstLine="480" w:firstLineChars="200"/>
        <w:textAlignment w:val="auto"/>
        <w:rPr>
          <w:rFonts w:hint="eastAsia" w:eastAsia="黑体"/>
          <w:b/>
          <w:bCs/>
          <w:sz w:val="21"/>
        </w:rPr>
      </w:pPr>
      <w:r>
        <w:rPr>
          <w:rFonts w:hint="eastAsia"/>
          <w:sz w:val="24"/>
        </w:rPr>
        <w:t>表</w:t>
      </w:r>
      <w:r>
        <w:rPr>
          <w:rFonts w:hint="eastAsia"/>
          <w:sz w:val="24"/>
          <w:lang w:val="en-US" w:eastAsia="zh-CN"/>
        </w:rPr>
        <w:t>3.</w:t>
      </w:r>
      <w:r>
        <w:rPr>
          <w:rFonts w:hint="eastAsia"/>
          <w:sz w:val="24"/>
        </w:rPr>
        <w:t>2给出本文系统中具有代表性的规则类型。表中既包括跨层一致性规则，也包括风险场景判定规则和容错规则。</w:t>
      </w:r>
    </w:p>
    <w:p w14:paraId="4DC5C562">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3</w:t>
      </w:r>
      <w:r>
        <w:rPr>
          <w:rFonts w:hint="eastAsia" w:eastAsia="黑体"/>
          <w:b/>
          <w:bCs/>
          <w:sz w:val="21"/>
        </w:rPr>
        <w:t>.</w:t>
      </w:r>
      <w:r>
        <w:rPr>
          <w:rFonts w:hint="eastAsia" w:eastAsia="黑体"/>
          <w:b/>
          <w:bCs/>
          <w:sz w:val="21"/>
          <w:lang w:val="en-US" w:eastAsia="zh-CN"/>
        </w:rPr>
        <w:t>2</w:t>
      </w:r>
      <w:r>
        <w:rPr>
          <w:rFonts w:hint="eastAsia" w:eastAsia="黑体"/>
          <w:b/>
          <w:bCs/>
          <w:sz w:val="21"/>
        </w:rPr>
        <w:t xml:space="preserve"> 跨层语义规则类型与风险解释</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519"/>
        <w:gridCol w:w="2023"/>
        <w:gridCol w:w="3011"/>
        <w:gridCol w:w="2626"/>
      </w:tblGrid>
      <w:tr w14:paraId="0D7E6772">
        <w:trPr>
          <w:trHeight w:val="255" w:hRule="atLeast"/>
        </w:trPr>
        <w:tc>
          <w:tcPr>
            <w:tcW w:w="1519" w:type="dxa"/>
            <w:tcBorders>
              <w:left w:val="nil"/>
              <w:bottom w:val="single" w:color="auto" w:sz="4" w:space="0"/>
              <w:right w:val="single" w:color="auto" w:sz="4" w:space="0"/>
            </w:tcBorders>
            <w:noWrap w:val="0"/>
            <w:vAlign w:val="top"/>
          </w:tcPr>
          <w:p w14:paraId="38391E03">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规则类别</w:t>
            </w:r>
          </w:p>
        </w:tc>
        <w:tc>
          <w:tcPr>
            <w:tcW w:w="2023" w:type="dxa"/>
            <w:tcBorders>
              <w:left w:val="single" w:color="auto" w:sz="4" w:space="0"/>
              <w:bottom w:val="single" w:color="auto" w:sz="4" w:space="0"/>
              <w:right w:val="single" w:color="auto" w:sz="4" w:space="0"/>
            </w:tcBorders>
            <w:noWrap w:val="0"/>
            <w:vAlign w:val="top"/>
          </w:tcPr>
          <w:p w14:paraId="2E319F6F">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关联特征层</w:t>
            </w:r>
          </w:p>
        </w:tc>
        <w:tc>
          <w:tcPr>
            <w:tcW w:w="3011" w:type="dxa"/>
            <w:tcBorders>
              <w:left w:val="single" w:color="auto" w:sz="4" w:space="0"/>
              <w:bottom w:val="single" w:color="auto" w:sz="4" w:space="0"/>
              <w:right w:val="nil"/>
            </w:tcBorders>
            <w:noWrap w:val="0"/>
            <w:vAlign w:val="top"/>
          </w:tcPr>
          <w:p w14:paraId="289E1494">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规则含义</w:t>
            </w:r>
          </w:p>
        </w:tc>
        <w:tc>
          <w:tcPr>
            <w:tcW w:w="2626" w:type="dxa"/>
            <w:tcBorders>
              <w:left w:val="single" w:color="auto" w:sz="4" w:space="0"/>
              <w:bottom w:val="single" w:color="auto" w:sz="4" w:space="0"/>
              <w:right w:val="nil"/>
            </w:tcBorders>
            <w:noWrap w:val="0"/>
            <w:vAlign w:val="top"/>
          </w:tcPr>
          <w:p w14:paraId="7AE5BF76">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风险解释</w:t>
            </w:r>
          </w:p>
        </w:tc>
      </w:tr>
      <w:tr w14:paraId="0CFA7F10">
        <w:trPr>
          <w:cantSplit/>
          <w:trHeight w:val="312" w:hRule="atLeast"/>
        </w:trPr>
        <w:tc>
          <w:tcPr>
            <w:tcW w:w="1519" w:type="dxa"/>
            <w:tcBorders>
              <w:top w:val="single" w:color="auto" w:sz="4" w:space="0"/>
              <w:left w:val="nil"/>
              <w:bottom w:val="single" w:color="auto" w:sz="4" w:space="0"/>
              <w:right w:val="single" w:color="auto" w:sz="4" w:space="0"/>
            </w:tcBorders>
            <w:noWrap w:val="0"/>
            <w:vAlign w:val="top"/>
          </w:tcPr>
          <w:p w14:paraId="6330C050">
            <w:pPr>
              <w:pageBreakBefore w:val="0"/>
              <w:kinsoku/>
              <w:wordWrap w:val="0"/>
              <w:overflowPunct/>
              <w:topLinePunct w:val="0"/>
              <w:bidi w:val="0"/>
              <w:jc w:val="center"/>
              <w:textAlignment w:val="auto"/>
              <w:rPr>
                <w:sz w:val="21"/>
                <w:szCs w:val="21"/>
              </w:rPr>
            </w:pPr>
            <w:r>
              <w:rPr>
                <w:rFonts w:hint="eastAsia"/>
                <w:sz w:val="21"/>
                <w:szCs w:val="21"/>
              </w:rPr>
              <w:t>屏幕一致性</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7299382B">
            <w:pPr>
              <w:pageBreakBefore w:val="0"/>
              <w:kinsoku/>
              <w:wordWrap w:val="0"/>
              <w:overflowPunct/>
              <w:topLinePunct w:val="0"/>
              <w:bidi w:val="0"/>
              <w:jc w:val="center"/>
              <w:textAlignment w:val="auto"/>
              <w:rPr>
                <w:sz w:val="21"/>
                <w:szCs w:val="21"/>
              </w:rPr>
            </w:pPr>
            <w:r>
              <w:rPr>
                <w:rFonts w:hint="eastAsia"/>
                <w:sz w:val="21"/>
                <w:szCs w:val="21"/>
              </w:rPr>
              <w:t>Native屏幕 + Web屏幕</w:t>
            </w:r>
          </w:p>
        </w:tc>
        <w:tc>
          <w:tcPr>
            <w:tcW w:w="3011" w:type="dxa"/>
            <w:tcBorders>
              <w:top w:val="single" w:color="auto" w:sz="4" w:space="0"/>
              <w:left w:val="single" w:color="auto" w:sz="4" w:space="0"/>
              <w:bottom w:val="single" w:color="auto" w:sz="4" w:space="0"/>
              <w:right w:val="nil"/>
            </w:tcBorders>
            <w:noWrap w:val="0"/>
            <w:vAlign w:val="top"/>
          </w:tcPr>
          <w:p w14:paraId="7448C75E">
            <w:pPr>
              <w:pageBreakBefore w:val="0"/>
              <w:kinsoku/>
              <w:wordWrap w:val="0"/>
              <w:overflowPunct/>
              <w:topLinePunct w:val="0"/>
              <w:bidi w:val="0"/>
              <w:jc w:val="center"/>
              <w:textAlignment w:val="auto"/>
              <w:rPr>
                <w:sz w:val="21"/>
                <w:szCs w:val="21"/>
              </w:rPr>
            </w:pPr>
            <w:r>
              <w:rPr>
                <w:rFonts w:hint="eastAsia"/>
                <w:sz w:val="21"/>
                <w:szCs w:val="21"/>
              </w:rPr>
              <w:t>逻辑分辨率x DPR应近似对应物理分辨率</w:t>
            </w:r>
          </w:p>
        </w:tc>
        <w:tc>
          <w:tcPr>
            <w:tcW w:w="2626" w:type="dxa"/>
            <w:tcBorders>
              <w:top w:val="single" w:color="auto" w:sz="4" w:space="0"/>
              <w:left w:val="single" w:color="auto" w:sz="4" w:space="0"/>
              <w:bottom w:val="single" w:color="auto" w:sz="4" w:space="0"/>
              <w:right w:val="nil"/>
            </w:tcBorders>
            <w:noWrap w:val="0"/>
            <w:vAlign w:val="top"/>
          </w:tcPr>
          <w:p w14:paraId="0DDBD931">
            <w:pPr>
              <w:pageBreakBefore w:val="0"/>
              <w:kinsoku/>
              <w:wordWrap w:val="0"/>
              <w:overflowPunct/>
              <w:topLinePunct w:val="0"/>
              <w:bidi w:val="0"/>
              <w:jc w:val="center"/>
              <w:textAlignment w:val="auto"/>
              <w:rPr>
                <w:rFonts w:hint="eastAsia"/>
                <w:sz w:val="21"/>
                <w:szCs w:val="21"/>
              </w:rPr>
            </w:pPr>
            <w:r>
              <w:rPr>
                <w:rFonts w:hint="eastAsia"/>
                <w:sz w:val="21"/>
                <w:szCs w:val="21"/>
              </w:rPr>
              <w:t>偏差过大可能说明Web环境被伪造或脱离宿主</w:t>
            </w:r>
          </w:p>
        </w:tc>
      </w:tr>
      <w:tr w14:paraId="71DD6408">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13AF60EE">
            <w:pPr>
              <w:pageBreakBefore w:val="0"/>
              <w:kinsoku/>
              <w:wordWrap w:val="0"/>
              <w:overflowPunct/>
              <w:topLinePunct w:val="0"/>
              <w:bidi w:val="0"/>
              <w:jc w:val="center"/>
              <w:textAlignment w:val="auto"/>
              <w:rPr>
                <w:sz w:val="21"/>
                <w:szCs w:val="21"/>
              </w:rPr>
            </w:pPr>
            <w:r>
              <w:rPr>
                <w:rFonts w:hint="eastAsia"/>
                <w:sz w:val="21"/>
                <w:szCs w:val="21"/>
              </w:rPr>
              <w:t>UA一致性</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2984E7D4">
            <w:pPr>
              <w:pageBreakBefore w:val="0"/>
              <w:kinsoku/>
              <w:wordWrap w:val="0"/>
              <w:overflowPunct/>
              <w:topLinePunct w:val="0"/>
              <w:bidi w:val="0"/>
              <w:jc w:val="center"/>
              <w:textAlignment w:val="auto"/>
              <w:rPr>
                <w:sz w:val="21"/>
                <w:szCs w:val="21"/>
              </w:rPr>
            </w:pPr>
            <w:r>
              <w:rPr>
                <w:rFonts w:hint="eastAsia"/>
                <w:sz w:val="21"/>
                <w:szCs w:val="21"/>
              </w:rPr>
              <w:t>Native Build + WebView UA + Web UA</w:t>
            </w:r>
          </w:p>
        </w:tc>
        <w:tc>
          <w:tcPr>
            <w:tcW w:w="3011" w:type="dxa"/>
            <w:tcBorders>
              <w:top w:val="single" w:color="auto" w:sz="4" w:space="0"/>
              <w:left w:val="single" w:color="auto" w:sz="4" w:space="0"/>
              <w:bottom w:val="single" w:color="auto" w:sz="4" w:space="0"/>
              <w:right w:val="nil"/>
            </w:tcBorders>
            <w:noWrap w:val="0"/>
            <w:vAlign w:val="top"/>
          </w:tcPr>
          <w:p w14:paraId="0A426A14">
            <w:pPr>
              <w:pageBreakBefore w:val="0"/>
              <w:kinsoku/>
              <w:wordWrap w:val="0"/>
              <w:overflowPunct/>
              <w:topLinePunct w:val="0"/>
              <w:bidi w:val="0"/>
              <w:jc w:val="center"/>
              <w:textAlignment w:val="auto"/>
              <w:rPr>
                <w:sz w:val="21"/>
                <w:szCs w:val="21"/>
              </w:rPr>
            </w:pPr>
            <w:r>
              <w:rPr>
                <w:rFonts w:hint="eastAsia"/>
                <w:sz w:val="21"/>
                <w:szCs w:val="21"/>
              </w:rPr>
              <w:t>系统版本、机型和内核版本应相互呼应</w:t>
            </w:r>
          </w:p>
        </w:tc>
        <w:tc>
          <w:tcPr>
            <w:tcW w:w="2626" w:type="dxa"/>
            <w:tcBorders>
              <w:top w:val="single" w:color="auto" w:sz="4" w:space="0"/>
              <w:left w:val="single" w:color="auto" w:sz="4" w:space="0"/>
              <w:bottom w:val="single" w:color="auto" w:sz="4" w:space="0"/>
              <w:right w:val="nil"/>
            </w:tcBorders>
            <w:noWrap w:val="0"/>
            <w:vAlign w:val="top"/>
          </w:tcPr>
          <w:p w14:paraId="709E94CF">
            <w:pPr>
              <w:pageBreakBefore w:val="0"/>
              <w:kinsoku/>
              <w:wordWrap w:val="0"/>
              <w:overflowPunct/>
              <w:topLinePunct w:val="0"/>
              <w:bidi w:val="0"/>
              <w:jc w:val="center"/>
              <w:textAlignment w:val="auto"/>
              <w:rPr>
                <w:rFonts w:hint="eastAsia"/>
                <w:sz w:val="21"/>
                <w:szCs w:val="21"/>
              </w:rPr>
            </w:pPr>
            <w:r>
              <w:rPr>
                <w:rFonts w:hint="eastAsia"/>
                <w:sz w:val="21"/>
                <w:szCs w:val="21"/>
              </w:rPr>
              <w:t>不一致可能说明UA被改写或请求被重放</w:t>
            </w:r>
          </w:p>
        </w:tc>
      </w:tr>
      <w:tr w14:paraId="0431831B">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7FE59A91">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宿主真实性</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2F373F57">
            <w:pPr>
              <w:pageBreakBefore w:val="0"/>
              <w:kinsoku/>
              <w:wordWrap w:val="0"/>
              <w:overflowPunct/>
              <w:topLinePunct w:val="0"/>
              <w:bidi w:val="0"/>
              <w:jc w:val="center"/>
              <w:textAlignment w:val="auto"/>
              <w:rPr>
                <w:rFonts w:hint="eastAsia"/>
                <w:sz w:val="21"/>
                <w:szCs w:val="21"/>
              </w:rPr>
            </w:pPr>
            <w:r>
              <w:rPr>
                <w:rFonts w:hint="eastAsia"/>
                <w:sz w:val="21"/>
                <w:szCs w:val="21"/>
              </w:rPr>
              <w:t>JSBridge + session_id</w:t>
            </w:r>
          </w:p>
        </w:tc>
        <w:tc>
          <w:tcPr>
            <w:tcW w:w="3011" w:type="dxa"/>
            <w:tcBorders>
              <w:top w:val="single" w:color="auto" w:sz="4" w:space="0"/>
              <w:left w:val="single" w:color="auto" w:sz="4" w:space="0"/>
              <w:bottom w:val="single" w:color="auto" w:sz="4" w:space="0"/>
              <w:right w:val="nil"/>
            </w:tcBorders>
            <w:noWrap w:val="0"/>
            <w:vAlign w:val="top"/>
          </w:tcPr>
          <w:p w14:paraId="2951B91E">
            <w:pPr>
              <w:pageBreakBefore w:val="0"/>
              <w:kinsoku/>
              <w:wordWrap w:val="0"/>
              <w:overflowPunct/>
              <w:topLinePunct w:val="0"/>
              <w:bidi w:val="0"/>
              <w:jc w:val="center"/>
              <w:textAlignment w:val="auto"/>
              <w:rPr>
                <w:rFonts w:hint="eastAsia"/>
                <w:sz w:val="21"/>
                <w:szCs w:val="21"/>
              </w:rPr>
            </w:pPr>
            <w:r>
              <w:rPr>
                <w:rFonts w:hint="eastAsia"/>
                <w:sz w:val="21"/>
                <w:szCs w:val="21"/>
              </w:rPr>
              <w:t>Web页面应能通过JSBridge获取同一会话</w:t>
            </w:r>
          </w:p>
        </w:tc>
        <w:tc>
          <w:tcPr>
            <w:tcW w:w="2626" w:type="dxa"/>
            <w:tcBorders>
              <w:top w:val="single" w:color="auto" w:sz="4" w:space="0"/>
              <w:left w:val="single" w:color="auto" w:sz="4" w:space="0"/>
              <w:bottom w:val="single" w:color="auto" w:sz="4" w:space="0"/>
              <w:right w:val="nil"/>
            </w:tcBorders>
            <w:noWrap w:val="0"/>
            <w:vAlign w:val="top"/>
          </w:tcPr>
          <w:p w14:paraId="107052B7">
            <w:pPr>
              <w:pageBreakBefore w:val="0"/>
              <w:kinsoku/>
              <w:wordWrap w:val="0"/>
              <w:overflowPunct/>
              <w:topLinePunct w:val="0"/>
              <w:bidi w:val="0"/>
              <w:jc w:val="center"/>
              <w:textAlignment w:val="auto"/>
              <w:rPr>
                <w:rFonts w:hint="eastAsia"/>
                <w:sz w:val="21"/>
                <w:szCs w:val="21"/>
              </w:rPr>
            </w:pPr>
            <w:r>
              <w:rPr>
                <w:rFonts w:hint="eastAsia"/>
                <w:sz w:val="21"/>
                <w:szCs w:val="21"/>
              </w:rPr>
              <w:t>JSBridge缺失可能说明外部浏览器或脚本绕过App</w:t>
            </w:r>
          </w:p>
        </w:tc>
      </w:tr>
      <w:tr w14:paraId="7FE6CE95">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5FED0112">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物理可信性</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603DD79E">
            <w:pPr>
              <w:pageBreakBefore w:val="0"/>
              <w:kinsoku/>
              <w:wordWrap w:val="0"/>
              <w:overflowPunct/>
              <w:topLinePunct w:val="0"/>
              <w:bidi w:val="0"/>
              <w:jc w:val="center"/>
              <w:textAlignment w:val="auto"/>
              <w:rPr>
                <w:rFonts w:hint="eastAsia"/>
                <w:sz w:val="21"/>
                <w:szCs w:val="21"/>
              </w:rPr>
            </w:pPr>
            <w:r>
              <w:rPr>
                <w:rFonts w:hint="eastAsia"/>
                <w:sz w:val="21"/>
                <w:szCs w:val="21"/>
              </w:rPr>
              <w:t>传感器 + 电池</w:t>
            </w:r>
          </w:p>
        </w:tc>
        <w:tc>
          <w:tcPr>
            <w:tcW w:w="3011" w:type="dxa"/>
            <w:tcBorders>
              <w:top w:val="single" w:color="auto" w:sz="4" w:space="0"/>
              <w:left w:val="single" w:color="auto" w:sz="4" w:space="0"/>
              <w:bottom w:val="single" w:color="auto" w:sz="4" w:space="0"/>
              <w:right w:val="nil"/>
            </w:tcBorders>
            <w:noWrap w:val="0"/>
            <w:vAlign w:val="top"/>
          </w:tcPr>
          <w:p w14:paraId="5DD1B8B0">
            <w:pPr>
              <w:pageBreakBefore w:val="0"/>
              <w:kinsoku/>
              <w:wordWrap w:val="0"/>
              <w:overflowPunct/>
              <w:topLinePunct w:val="0"/>
              <w:bidi w:val="0"/>
              <w:jc w:val="center"/>
              <w:textAlignment w:val="auto"/>
              <w:rPr>
                <w:rFonts w:hint="eastAsia"/>
                <w:sz w:val="21"/>
                <w:szCs w:val="21"/>
              </w:rPr>
            </w:pPr>
            <w:r>
              <w:rPr>
                <w:rFonts w:hint="eastAsia"/>
                <w:sz w:val="21"/>
                <w:szCs w:val="21"/>
              </w:rPr>
              <w:t>真机通常具备合理传感器矩阵和动态电池状态</w:t>
            </w:r>
          </w:p>
        </w:tc>
        <w:tc>
          <w:tcPr>
            <w:tcW w:w="2626" w:type="dxa"/>
            <w:tcBorders>
              <w:top w:val="single" w:color="auto" w:sz="4" w:space="0"/>
              <w:left w:val="single" w:color="auto" w:sz="4" w:space="0"/>
              <w:bottom w:val="single" w:color="auto" w:sz="4" w:space="0"/>
              <w:right w:val="nil"/>
            </w:tcBorders>
            <w:noWrap w:val="0"/>
            <w:vAlign w:val="top"/>
          </w:tcPr>
          <w:p w14:paraId="56F957F4">
            <w:pPr>
              <w:pageBreakBefore w:val="0"/>
              <w:kinsoku/>
              <w:wordWrap w:val="0"/>
              <w:overflowPunct/>
              <w:topLinePunct w:val="0"/>
              <w:bidi w:val="0"/>
              <w:jc w:val="center"/>
              <w:textAlignment w:val="auto"/>
              <w:rPr>
                <w:rFonts w:hint="eastAsia"/>
                <w:sz w:val="21"/>
                <w:szCs w:val="21"/>
              </w:rPr>
            </w:pPr>
            <w:r>
              <w:rPr>
                <w:rFonts w:hint="eastAsia"/>
                <w:sz w:val="21"/>
                <w:szCs w:val="21"/>
              </w:rPr>
              <w:t>传感器极少或电池死值可能</w:t>
            </w:r>
            <w:r>
              <w:rPr>
                <w:rFonts w:hint="eastAsia"/>
                <w:sz w:val="21"/>
                <w:szCs w:val="21"/>
                <w:lang w:val="en-US" w:eastAsia="zh-CN"/>
              </w:rPr>
              <w:t>指向</w:t>
            </w:r>
            <w:r>
              <w:rPr>
                <w:rFonts w:hint="eastAsia"/>
                <w:sz w:val="21"/>
                <w:szCs w:val="21"/>
              </w:rPr>
              <w:t>模拟器</w:t>
            </w:r>
          </w:p>
        </w:tc>
      </w:tr>
      <w:tr w14:paraId="5C7D6793">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67E4CA25">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渲染环境</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41BED920">
            <w:pPr>
              <w:pageBreakBefore w:val="0"/>
              <w:kinsoku/>
              <w:wordWrap w:val="0"/>
              <w:overflowPunct/>
              <w:topLinePunct w:val="0"/>
              <w:bidi w:val="0"/>
              <w:jc w:val="center"/>
              <w:textAlignment w:val="auto"/>
              <w:rPr>
                <w:rFonts w:hint="eastAsia"/>
                <w:sz w:val="21"/>
                <w:szCs w:val="21"/>
              </w:rPr>
            </w:pPr>
            <w:r>
              <w:rPr>
                <w:rFonts w:hint="eastAsia"/>
                <w:sz w:val="21"/>
                <w:szCs w:val="21"/>
              </w:rPr>
              <w:t>WebGL + Native硬件</w:t>
            </w:r>
          </w:p>
        </w:tc>
        <w:tc>
          <w:tcPr>
            <w:tcW w:w="3011" w:type="dxa"/>
            <w:tcBorders>
              <w:top w:val="single" w:color="auto" w:sz="4" w:space="0"/>
              <w:left w:val="single" w:color="auto" w:sz="4" w:space="0"/>
              <w:bottom w:val="single" w:color="auto" w:sz="4" w:space="0"/>
              <w:right w:val="nil"/>
            </w:tcBorders>
            <w:noWrap w:val="0"/>
            <w:vAlign w:val="top"/>
          </w:tcPr>
          <w:p w14:paraId="05C40178">
            <w:pPr>
              <w:pageBreakBefore w:val="0"/>
              <w:kinsoku/>
              <w:wordWrap w:val="0"/>
              <w:overflowPunct/>
              <w:topLinePunct w:val="0"/>
              <w:bidi w:val="0"/>
              <w:jc w:val="center"/>
              <w:textAlignment w:val="auto"/>
              <w:rPr>
                <w:rFonts w:hint="eastAsia"/>
                <w:sz w:val="21"/>
                <w:szCs w:val="21"/>
              </w:rPr>
            </w:pPr>
            <w:r>
              <w:rPr>
                <w:rFonts w:hint="eastAsia"/>
                <w:sz w:val="21"/>
                <w:szCs w:val="21"/>
              </w:rPr>
              <w:t>GPU renderer应符合移动端硬件生态</w:t>
            </w:r>
          </w:p>
        </w:tc>
        <w:tc>
          <w:tcPr>
            <w:tcW w:w="2626" w:type="dxa"/>
            <w:tcBorders>
              <w:top w:val="single" w:color="auto" w:sz="4" w:space="0"/>
              <w:left w:val="single" w:color="auto" w:sz="4" w:space="0"/>
              <w:bottom w:val="single" w:color="auto" w:sz="4" w:space="0"/>
              <w:right w:val="nil"/>
            </w:tcBorders>
            <w:noWrap w:val="0"/>
            <w:vAlign w:val="top"/>
          </w:tcPr>
          <w:p w14:paraId="2D103056">
            <w:pPr>
              <w:pageBreakBefore w:val="0"/>
              <w:kinsoku/>
              <w:wordWrap w:val="0"/>
              <w:overflowPunct/>
              <w:topLinePunct w:val="0"/>
              <w:bidi w:val="0"/>
              <w:jc w:val="center"/>
              <w:textAlignment w:val="auto"/>
              <w:rPr>
                <w:rFonts w:hint="eastAsia"/>
                <w:sz w:val="21"/>
                <w:szCs w:val="21"/>
              </w:rPr>
            </w:pPr>
            <w:r>
              <w:rPr>
                <w:rFonts w:hint="eastAsia"/>
                <w:sz w:val="21"/>
                <w:szCs w:val="21"/>
              </w:rPr>
              <w:t>SwiftShader、Headless、PC GPU属于高风险线索</w:t>
            </w:r>
          </w:p>
        </w:tc>
      </w:tr>
      <w:tr w14:paraId="7A289A12">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762B7D77">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云机房/调试环境</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36A17E4F">
            <w:pPr>
              <w:pageBreakBefore w:val="0"/>
              <w:kinsoku/>
              <w:wordWrap w:val="0"/>
              <w:overflowPunct/>
              <w:topLinePunct w:val="0"/>
              <w:bidi w:val="0"/>
              <w:jc w:val="center"/>
              <w:textAlignment w:val="auto"/>
              <w:rPr>
                <w:rFonts w:hint="eastAsia"/>
                <w:sz w:val="21"/>
                <w:szCs w:val="21"/>
              </w:rPr>
            </w:pPr>
            <w:r>
              <w:rPr>
                <w:rFonts w:hint="eastAsia"/>
                <w:sz w:val="21"/>
                <w:szCs w:val="21"/>
              </w:rPr>
              <w:t>安装来源 + ADB + 电池 + 时区</w:t>
            </w:r>
          </w:p>
        </w:tc>
        <w:tc>
          <w:tcPr>
            <w:tcW w:w="3011" w:type="dxa"/>
            <w:tcBorders>
              <w:top w:val="single" w:color="auto" w:sz="4" w:space="0"/>
              <w:left w:val="single" w:color="auto" w:sz="4" w:space="0"/>
              <w:bottom w:val="single" w:color="auto" w:sz="4" w:space="0"/>
              <w:right w:val="nil"/>
            </w:tcBorders>
            <w:noWrap w:val="0"/>
            <w:vAlign w:val="top"/>
          </w:tcPr>
          <w:p w14:paraId="5F987322">
            <w:pPr>
              <w:pageBreakBefore w:val="0"/>
              <w:kinsoku/>
              <w:wordWrap w:val="0"/>
              <w:overflowPunct/>
              <w:topLinePunct w:val="0"/>
              <w:bidi w:val="0"/>
              <w:jc w:val="center"/>
              <w:textAlignment w:val="auto"/>
              <w:rPr>
                <w:rFonts w:hint="eastAsia"/>
                <w:sz w:val="21"/>
                <w:szCs w:val="21"/>
              </w:rPr>
            </w:pPr>
            <w:r>
              <w:rPr>
                <w:rFonts w:hint="eastAsia"/>
                <w:sz w:val="21"/>
                <w:szCs w:val="21"/>
              </w:rPr>
              <w:t>manual安装、ADB开启、满电接线、异常时区组合出现时提高风险</w:t>
            </w:r>
          </w:p>
        </w:tc>
        <w:tc>
          <w:tcPr>
            <w:tcW w:w="2626" w:type="dxa"/>
            <w:tcBorders>
              <w:top w:val="single" w:color="auto" w:sz="4" w:space="0"/>
              <w:left w:val="single" w:color="auto" w:sz="4" w:space="0"/>
              <w:bottom w:val="single" w:color="auto" w:sz="4" w:space="0"/>
              <w:right w:val="nil"/>
            </w:tcBorders>
            <w:noWrap w:val="0"/>
            <w:vAlign w:val="top"/>
          </w:tcPr>
          <w:p w14:paraId="39588FD1">
            <w:pPr>
              <w:pageBreakBefore w:val="0"/>
              <w:kinsoku/>
              <w:wordWrap w:val="0"/>
              <w:overflowPunct/>
              <w:topLinePunct w:val="0"/>
              <w:bidi w:val="0"/>
              <w:jc w:val="center"/>
              <w:textAlignment w:val="auto"/>
              <w:rPr>
                <w:rFonts w:hint="eastAsia"/>
                <w:sz w:val="21"/>
                <w:szCs w:val="21"/>
              </w:rPr>
            </w:pPr>
            <w:r>
              <w:rPr>
                <w:rFonts w:hint="eastAsia"/>
                <w:sz w:val="21"/>
                <w:szCs w:val="21"/>
              </w:rPr>
              <w:t>可能对应云真机、测试机架或群控设备</w:t>
            </w:r>
          </w:p>
        </w:tc>
      </w:tr>
      <w:tr w14:paraId="3FE4E1DA">
        <w:trPr>
          <w:cantSplit/>
          <w:trHeight w:val="90" w:hRule="atLeast"/>
        </w:trPr>
        <w:tc>
          <w:tcPr>
            <w:tcW w:w="1519" w:type="dxa"/>
            <w:tcBorders>
              <w:top w:val="single" w:color="auto" w:sz="4" w:space="0"/>
              <w:left w:val="nil"/>
              <w:bottom w:val="single" w:color="auto" w:sz="4" w:space="0"/>
              <w:right w:val="single" w:color="auto" w:sz="4" w:space="0"/>
            </w:tcBorders>
            <w:noWrap w:val="0"/>
            <w:vAlign w:val="top"/>
          </w:tcPr>
          <w:p w14:paraId="0B594803">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rPr>
              <w:t>自动化/重放</w:t>
            </w:r>
          </w:p>
        </w:tc>
        <w:tc>
          <w:tcPr>
            <w:tcW w:w="2023" w:type="dxa"/>
            <w:tcBorders>
              <w:top w:val="single" w:color="auto" w:sz="4" w:space="0"/>
              <w:left w:val="single" w:color="auto" w:sz="4" w:space="0"/>
              <w:bottom w:val="single" w:color="auto" w:sz="4" w:space="0"/>
              <w:right w:val="single" w:color="auto" w:sz="4" w:space="0"/>
            </w:tcBorders>
            <w:noWrap w:val="0"/>
            <w:vAlign w:val="top"/>
          </w:tcPr>
          <w:p w14:paraId="0ACABEE6">
            <w:pPr>
              <w:pageBreakBefore w:val="0"/>
              <w:kinsoku/>
              <w:wordWrap w:val="0"/>
              <w:overflowPunct/>
              <w:topLinePunct w:val="0"/>
              <w:bidi w:val="0"/>
              <w:jc w:val="center"/>
              <w:textAlignment w:val="auto"/>
              <w:rPr>
                <w:rFonts w:hint="eastAsia"/>
                <w:sz w:val="21"/>
                <w:szCs w:val="21"/>
              </w:rPr>
            </w:pPr>
            <w:r>
              <w:rPr>
                <w:rFonts w:hint="eastAsia"/>
                <w:sz w:val="21"/>
                <w:szCs w:val="21"/>
              </w:rPr>
              <w:t>Native缺失 + JSBridge缺失 + UA</w:t>
            </w:r>
          </w:p>
        </w:tc>
        <w:tc>
          <w:tcPr>
            <w:tcW w:w="3011" w:type="dxa"/>
            <w:tcBorders>
              <w:top w:val="single" w:color="auto" w:sz="4" w:space="0"/>
              <w:left w:val="single" w:color="auto" w:sz="4" w:space="0"/>
              <w:bottom w:val="single" w:color="auto" w:sz="4" w:space="0"/>
              <w:right w:val="nil"/>
            </w:tcBorders>
            <w:noWrap w:val="0"/>
            <w:vAlign w:val="top"/>
          </w:tcPr>
          <w:p w14:paraId="39B520D7">
            <w:pPr>
              <w:pageBreakBefore w:val="0"/>
              <w:kinsoku/>
              <w:wordWrap w:val="0"/>
              <w:overflowPunct/>
              <w:topLinePunct w:val="0"/>
              <w:bidi w:val="0"/>
              <w:jc w:val="center"/>
              <w:textAlignment w:val="auto"/>
              <w:rPr>
                <w:rFonts w:hint="eastAsia"/>
                <w:sz w:val="21"/>
                <w:szCs w:val="21"/>
              </w:rPr>
            </w:pPr>
            <w:r>
              <w:rPr>
                <w:rFonts w:hint="eastAsia"/>
                <w:sz w:val="21"/>
                <w:szCs w:val="21"/>
              </w:rPr>
              <w:t>Native字段为空、桥接缺失、UA为脚本客户端时判为高危</w:t>
            </w:r>
          </w:p>
        </w:tc>
        <w:tc>
          <w:tcPr>
            <w:tcW w:w="2626" w:type="dxa"/>
            <w:tcBorders>
              <w:top w:val="single" w:color="auto" w:sz="4" w:space="0"/>
              <w:left w:val="single" w:color="auto" w:sz="4" w:space="0"/>
              <w:bottom w:val="single" w:color="auto" w:sz="4" w:space="0"/>
              <w:right w:val="nil"/>
            </w:tcBorders>
            <w:noWrap w:val="0"/>
            <w:vAlign w:val="top"/>
          </w:tcPr>
          <w:p w14:paraId="7E05F6AA">
            <w:pPr>
              <w:pageBreakBefore w:val="0"/>
              <w:kinsoku/>
              <w:wordWrap w:val="0"/>
              <w:overflowPunct/>
              <w:topLinePunct w:val="0"/>
              <w:bidi w:val="0"/>
              <w:jc w:val="center"/>
              <w:textAlignment w:val="auto"/>
              <w:rPr>
                <w:rFonts w:hint="eastAsia"/>
                <w:sz w:val="21"/>
                <w:szCs w:val="21"/>
              </w:rPr>
            </w:pPr>
            <w:r>
              <w:rPr>
                <w:rFonts w:hint="eastAsia"/>
                <w:sz w:val="21"/>
                <w:szCs w:val="21"/>
              </w:rPr>
              <w:t>可能是接口重放或脱离App宿主的自动化请求</w:t>
            </w:r>
          </w:p>
        </w:tc>
      </w:tr>
      <w:tr w14:paraId="4B0F774C">
        <w:trPr>
          <w:cantSplit/>
          <w:trHeight w:val="90" w:hRule="atLeast"/>
        </w:trPr>
        <w:tc>
          <w:tcPr>
            <w:tcW w:w="1519" w:type="dxa"/>
            <w:tcBorders>
              <w:top w:val="single" w:color="auto" w:sz="4" w:space="0"/>
              <w:left w:val="nil"/>
              <w:right w:val="single" w:color="auto" w:sz="4" w:space="0"/>
            </w:tcBorders>
            <w:noWrap w:val="0"/>
            <w:vAlign w:val="top"/>
          </w:tcPr>
          <w:p w14:paraId="6F9BF6F6">
            <w:pPr>
              <w:pageBreakBefore w:val="0"/>
              <w:kinsoku/>
              <w:wordWrap w:val="0"/>
              <w:overflowPunct/>
              <w:topLinePunct w:val="0"/>
              <w:bidi w:val="0"/>
              <w:jc w:val="center"/>
              <w:textAlignment w:val="auto"/>
              <w:rPr>
                <w:rFonts w:hint="eastAsia"/>
                <w:sz w:val="21"/>
                <w:szCs w:val="21"/>
              </w:rPr>
            </w:pPr>
            <w:r>
              <w:rPr>
                <w:rFonts w:hint="eastAsia"/>
                <w:sz w:val="21"/>
                <w:szCs w:val="21"/>
              </w:rPr>
              <w:t>容错规则</w:t>
            </w:r>
          </w:p>
        </w:tc>
        <w:tc>
          <w:tcPr>
            <w:tcW w:w="2023" w:type="dxa"/>
            <w:tcBorders>
              <w:top w:val="single" w:color="auto" w:sz="4" w:space="0"/>
              <w:left w:val="single" w:color="auto" w:sz="4" w:space="0"/>
              <w:right w:val="single" w:color="auto" w:sz="4" w:space="0"/>
            </w:tcBorders>
            <w:noWrap w:val="0"/>
            <w:vAlign w:val="top"/>
          </w:tcPr>
          <w:p w14:paraId="17474B16">
            <w:pPr>
              <w:pageBreakBefore w:val="0"/>
              <w:kinsoku/>
              <w:wordWrap w:val="0"/>
              <w:overflowPunct/>
              <w:topLinePunct w:val="0"/>
              <w:bidi w:val="0"/>
              <w:jc w:val="center"/>
              <w:textAlignment w:val="auto"/>
              <w:rPr>
                <w:rFonts w:hint="eastAsia"/>
                <w:sz w:val="21"/>
                <w:szCs w:val="21"/>
              </w:rPr>
            </w:pPr>
            <w:r>
              <w:rPr>
                <w:rFonts w:hint="eastAsia"/>
                <w:sz w:val="21"/>
                <w:szCs w:val="21"/>
              </w:rPr>
              <w:t>开发配置 + 设备差异</w:t>
            </w:r>
          </w:p>
        </w:tc>
        <w:tc>
          <w:tcPr>
            <w:tcW w:w="3011" w:type="dxa"/>
            <w:tcBorders>
              <w:top w:val="single" w:color="auto" w:sz="4" w:space="0"/>
              <w:left w:val="single" w:color="auto" w:sz="4" w:space="0"/>
              <w:right w:val="nil"/>
            </w:tcBorders>
            <w:noWrap w:val="0"/>
            <w:vAlign w:val="top"/>
          </w:tcPr>
          <w:p w14:paraId="182A3442">
            <w:pPr>
              <w:pageBreakBefore w:val="0"/>
              <w:kinsoku/>
              <w:wordWrap w:val="0"/>
              <w:overflowPunct/>
              <w:topLinePunct w:val="0"/>
              <w:bidi w:val="0"/>
              <w:jc w:val="center"/>
              <w:textAlignment w:val="auto"/>
              <w:rPr>
                <w:rFonts w:hint="eastAsia"/>
                <w:sz w:val="21"/>
                <w:szCs w:val="21"/>
              </w:rPr>
            </w:pPr>
            <w:r>
              <w:rPr>
                <w:rFonts w:hint="eastAsia"/>
                <w:sz w:val="21"/>
                <w:szCs w:val="21"/>
              </w:rPr>
              <w:t>ADB/debuggable、屏幕高度误差、内存波动不应单独高危</w:t>
            </w:r>
          </w:p>
        </w:tc>
        <w:tc>
          <w:tcPr>
            <w:tcW w:w="2626" w:type="dxa"/>
            <w:tcBorders>
              <w:top w:val="single" w:color="auto" w:sz="4" w:space="0"/>
              <w:left w:val="single" w:color="auto" w:sz="4" w:space="0"/>
              <w:right w:val="nil"/>
            </w:tcBorders>
            <w:noWrap w:val="0"/>
            <w:vAlign w:val="top"/>
          </w:tcPr>
          <w:p w14:paraId="3039F48E">
            <w:pPr>
              <w:pageBreakBefore w:val="0"/>
              <w:kinsoku/>
              <w:wordWrap w:val="0"/>
              <w:overflowPunct/>
              <w:topLinePunct w:val="0"/>
              <w:bidi w:val="0"/>
              <w:jc w:val="center"/>
              <w:textAlignment w:val="auto"/>
              <w:rPr>
                <w:rFonts w:hint="eastAsia"/>
                <w:sz w:val="21"/>
                <w:szCs w:val="21"/>
              </w:rPr>
            </w:pPr>
            <w:r>
              <w:rPr>
                <w:rFonts w:hint="eastAsia"/>
                <w:sz w:val="21"/>
                <w:szCs w:val="21"/>
              </w:rPr>
              <w:t>避免把开发阶段或真实设备差异误判为攻击</w:t>
            </w:r>
          </w:p>
        </w:tc>
      </w:tr>
    </w:tbl>
    <w:p w14:paraId="2E90EE6F">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66" w:name="_Toc1599281731"/>
      <w:r>
        <w:rPr>
          <w:rFonts w:hint="eastAsia" w:eastAsia="黑体"/>
          <w:b w:val="0"/>
          <w:bCs/>
          <w:sz w:val="24"/>
        </w:rPr>
        <w:t>3.</w:t>
      </w:r>
      <w:r>
        <w:rPr>
          <w:rFonts w:hint="eastAsia" w:eastAsia="黑体"/>
          <w:b w:val="0"/>
          <w:bCs/>
          <w:sz w:val="24"/>
          <w:lang w:val="en-US" w:eastAsia="zh-CN"/>
        </w:rPr>
        <w:t>4</w:t>
      </w:r>
      <w:r>
        <w:rPr>
          <w:rFonts w:hint="eastAsia" w:eastAsia="黑体"/>
          <w:b w:val="0"/>
          <w:bCs/>
          <w:sz w:val="24"/>
        </w:rPr>
        <w:t xml:space="preserve">  数据集构建与样本生成模块</w:t>
      </w:r>
      <w:bookmarkEnd w:id="66"/>
    </w:p>
    <w:p w14:paraId="38FAE9B0">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7" w:name="_Toc1222727065"/>
      <w:r>
        <w:rPr>
          <w:rFonts w:hint="eastAsia" w:eastAsia="黑体"/>
          <w:sz w:val="24"/>
        </w:rPr>
        <w:t>3.</w:t>
      </w:r>
      <w:r>
        <w:rPr>
          <w:rFonts w:hint="eastAsia" w:eastAsia="黑体"/>
          <w:sz w:val="24"/>
          <w:lang w:val="en-US" w:eastAsia="zh-CN"/>
        </w:rPr>
        <w:t>4.1</w:t>
      </w:r>
      <w:r>
        <w:rPr>
          <w:rFonts w:hint="eastAsia" w:eastAsia="黑体"/>
          <w:sz w:val="24"/>
        </w:rPr>
        <w:t xml:space="preserve">  </w:t>
      </w:r>
      <w:r>
        <w:rPr>
          <w:rFonts w:hint="eastAsia" w:eastAsia="黑体"/>
          <w:sz w:val="24"/>
          <w:lang w:val="en-US" w:eastAsia="zh-CN"/>
        </w:rPr>
        <w:t>真实设备数据采集</w:t>
      </w:r>
      <w:bookmarkEnd w:id="67"/>
    </w:p>
    <w:p w14:paraId="07885D89">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真实样本主要来自旧采集App在Android真机和云真机环境中的运行结果。旧app模块加载后端探针页，Native与Web/WebView分别上报后由后端合并。仓库中scoring/real_data.jsonl当前包含84条真实采集样本。项目还包含run_browserstack.py，用于通过Appium和BrowserStack云真机批量启动App并等待探针静默上报。</w:t>
      </w:r>
    </w:p>
    <w:p w14:paraId="58DE2BCB">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8" w:name="_Toc1102763312"/>
      <w:r>
        <w:rPr>
          <w:rFonts w:hint="eastAsia" w:eastAsia="黑体"/>
          <w:sz w:val="24"/>
        </w:rPr>
        <w:t>3.</w:t>
      </w:r>
      <w:r>
        <w:rPr>
          <w:rFonts w:hint="eastAsia" w:eastAsia="黑体"/>
          <w:sz w:val="24"/>
          <w:lang w:val="en-US" w:eastAsia="zh-CN"/>
        </w:rPr>
        <w:t>4.2</w:t>
      </w:r>
      <w:r>
        <w:rPr>
          <w:rFonts w:hint="eastAsia" w:eastAsia="黑体"/>
          <w:sz w:val="24"/>
        </w:rPr>
        <w:t xml:space="preserve">  </w:t>
      </w:r>
      <w:r>
        <w:rPr>
          <w:rFonts w:hint="eastAsia" w:eastAsia="黑体"/>
          <w:sz w:val="24"/>
          <w:lang w:val="en-US" w:eastAsia="zh-CN"/>
        </w:rPr>
        <w:t>真实样本扩充</w:t>
      </w:r>
      <w:bookmarkEnd w:id="68"/>
    </w:p>
    <w:p w14:paraId="02CCAC6F">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scoring/augment_device_data.py用于对真实样本进行扩充，默认目标数量为300条。脚本保留设备型号、系统版本、屏幕、传感器等相对静态特征，同时扰动时间戳、session_id、开机时间、可用内存、电池电量、电池温度、充电状态、JSBridge延迟和算力挑战耗时等动态特征。这样可以模拟同一真实设备在不同时间运行时产生的自然波动，降低模型对少量固定样本的记忆倾向。</w:t>
      </w:r>
    </w:p>
    <w:p w14:paraId="548AC7F4">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69" w:name="_Toc1359111174"/>
      <w:r>
        <w:rPr>
          <w:rFonts w:hint="eastAsia" w:eastAsia="黑体"/>
          <w:sz w:val="24"/>
        </w:rPr>
        <w:t>3.</w:t>
      </w:r>
      <w:r>
        <w:rPr>
          <w:rFonts w:hint="eastAsia" w:eastAsia="黑体"/>
          <w:sz w:val="24"/>
          <w:lang w:val="en-US" w:eastAsia="zh-CN"/>
        </w:rPr>
        <w:t>4.3</w:t>
      </w:r>
      <w:r>
        <w:rPr>
          <w:rFonts w:hint="eastAsia" w:eastAsia="黑体"/>
          <w:sz w:val="24"/>
        </w:rPr>
        <w:t xml:space="preserve">  </w:t>
      </w:r>
      <w:r>
        <w:rPr>
          <w:rFonts w:hint="eastAsia" w:eastAsia="黑体"/>
          <w:sz w:val="24"/>
          <w:lang w:val="en-US" w:eastAsia="zh-CN"/>
        </w:rPr>
        <w:t>高危样本生成</w:t>
      </w:r>
      <w:bookmarkEnd w:id="69"/>
    </w:p>
    <w:p w14:paraId="40DB76B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scoring/generate_bad_data.py用于生成300条高危模拟样本，覆盖三类攻击模板。第一类是API重放，将Native字段置空，关闭JSBridge，并使用python-requests形式的UA，模拟脱离App宿主的接口请求。第二类是无头PC浏览器，将设备模型伪造成Windows PC，传感器置为缺失，平台设置为Win32，UA使用HeadlessChrome，并将算力耗时设置得异常偏快。第三类是廉价模拟器，使用goldfish、ranchu、x86、Google SwiftShader、UTC时区和极少传感器等典型模拟器特征。</w:t>
      </w:r>
    </w:p>
    <w:p w14:paraId="010D862A">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70" w:name="_Toc1945431926"/>
      <w:r>
        <w:rPr>
          <w:rFonts w:hint="eastAsia" w:eastAsia="黑体"/>
          <w:sz w:val="24"/>
        </w:rPr>
        <w:t>3.</w:t>
      </w:r>
      <w:r>
        <w:rPr>
          <w:rFonts w:hint="eastAsia" w:eastAsia="黑体"/>
          <w:sz w:val="24"/>
          <w:lang w:val="en-US" w:eastAsia="zh-CN"/>
        </w:rPr>
        <w:t>4.4</w:t>
      </w:r>
      <w:r>
        <w:rPr>
          <w:rFonts w:hint="eastAsia" w:eastAsia="黑体"/>
          <w:sz w:val="24"/>
        </w:rPr>
        <w:t xml:space="preserve">  </w:t>
      </w:r>
      <w:r>
        <w:rPr>
          <w:rFonts w:hint="eastAsia" w:eastAsia="黑体"/>
          <w:sz w:val="24"/>
          <w:lang w:val="en-US" w:eastAsia="zh-CN"/>
        </w:rPr>
        <w:t>当前数据规模</w:t>
      </w:r>
      <w:bookmarkEnd w:id="70"/>
    </w:p>
    <w:p w14:paraId="572674D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当前仓库中的主要数据文件如表3</w:t>
      </w:r>
      <w:r>
        <w:rPr>
          <w:rFonts w:hint="default"/>
          <w:sz w:val="24"/>
          <w:lang w:val="en-US" w:eastAsia="zh-CN"/>
        </w:rPr>
        <w:t>.3</w:t>
      </w:r>
      <w:r>
        <w:rPr>
          <w:rFonts w:hint="eastAsia"/>
          <w:sz w:val="24"/>
          <w:lang w:val="en-US" w:eastAsia="zh-CN"/>
        </w:rPr>
        <w:t>所示。</w:t>
      </w:r>
    </w:p>
    <w:p w14:paraId="602A9CE4">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3</w:t>
      </w:r>
      <w:r>
        <w:rPr>
          <w:rFonts w:hint="eastAsia" w:eastAsia="黑体"/>
          <w:b/>
          <w:bCs/>
          <w:sz w:val="21"/>
        </w:rPr>
        <w:t>.</w:t>
      </w:r>
      <w:r>
        <w:rPr>
          <w:rFonts w:hint="eastAsia" w:eastAsia="黑体"/>
          <w:b/>
          <w:bCs/>
          <w:sz w:val="21"/>
          <w:lang w:val="en-US" w:eastAsia="zh-CN"/>
        </w:rPr>
        <w:t>3</w:t>
      </w:r>
      <w:r>
        <w:rPr>
          <w:rFonts w:hint="eastAsia" w:eastAsia="黑体"/>
          <w:b/>
          <w:bCs/>
          <w:sz w:val="21"/>
        </w:rPr>
        <w:t xml:space="preserve"> 主要数据文件规模与用途</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946"/>
        <w:gridCol w:w="1683"/>
        <w:gridCol w:w="3550"/>
      </w:tblGrid>
      <w:tr w14:paraId="31691FAE">
        <w:trPr>
          <w:trHeight w:val="255" w:hRule="atLeast"/>
        </w:trPr>
        <w:tc>
          <w:tcPr>
            <w:tcW w:w="3946" w:type="dxa"/>
            <w:tcBorders>
              <w:left w:val="nil"/>
              <w:bottom w:val="single" w:color="auto" w:sz="4" w:space="0"/>
              <w:right w:val="single" w:color="auto" w:sz="4" w:space="0"/>
            </w:tcBorders>
            <w:noWrap w:val="0"/>
            <w:vAlign w:val="top"/>
          </w:tcPr>
          <w:p w14:paraId="1A3033D2">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文件</w:t>
            </w:r>
          </w:p>
        </w:tc>
        <w:tc>
          <w:tcPr>
            <w:tcW w:w="1683" w:type="dxa"/>
            <w:tcBorders>
              <w:left w:val="single" w:color="auto" w:sz="4" w:space="0"/>
              <w:bottom w:val="single" w:color="auto" w:sz="4" w:space="0"/>
              <w:right w:val="nil"/>
            </w:tcBorders>
            <w:noWrap w:val="0"/>
            <w:vAlign w:val="top"/>
          </w:tcPr>
          <w:p w14:paraId="015A3426">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当前行数</w:t>
            </w:r>
          </w:p>
        </w:tc>
        <w:tc>
          <w:tcPr>
            <w:tcW w:w="3550" w:type="dxa"/>
            <w:tcBorders>
              <w:left w:val="single" w:color="auto" w:sz="4" w:space="0"/>
              <w:bottom w:val="single" w:color="auto" w:sz="4" w:space="0"/>
              <w:right w:val="nil"/>
            </w:tcBorders>
            <w:noWrap w:val="0"/>
            <w:vAlign w:val="top"/>
          </w:tcPr>
          <w:p w14:paraId="69DD9CAE">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用途</w:t>
            </w:r>
          </w:p>
        </w:tc>
      </w:tr>
      <w:tr w14:paraId="3BB23ABB">
        <w:trPr>
          <w:cantSplit/>
          <w:trHeight w:val="312" w:hRule="atLeast"/>
        </w:trPr>
        <w:tc>
          <w:tcPr>
            <w:tcW w:w="3946" w:type="dxa"/>
            <w:tcBorders>
              <w:top w:val="single" w:color="auto" w:sz="4" w:space="0"/>
              <w:left w:val="nil"/>
              <w:bottom w:val="single" w:color="auto" w:sz="4" w:space="0"/>
              <w:right w:val="single" w:color="auto" w:sz="4" w:space="0"/>
            </w:tcBorders>
            <w:noWrap w:val="0"/>
            <w:vAlign w:val="top"/>
          </w:tcPr>
          <w:p w14:paraId="5A4862B9">
            <w:pPr>
              <w:pageBreakBefore w:val="0"/>
              <w:kinsoku/>
              <w:wordWrap w:val="0"/>
              <w:overflowPunct/>
              <w:topLinePunct w:val="0"/>
              <w:bidi w:val="0"/>
              <w:jc w:val="center"/>
              <w:textAlignment w:val="auto"/>
              <w:rPr>
                <w:sz w:val="21"/>
                <w:szCs w:val="21"/>
              </w:rPr>
            </w:pPr>
            <w:r>
              <w:rPr>
                <w:rFonts w:hint="eastAsia"/>
                <w:sz w:val="21"/>
                <w:szCs w:val="21"/>
              </w:rPr>
              <w:t>scoring/real_data.jsonl</w:t>
            </w:r>
          </w:p>
        </w:tc>
        <w:tc>
          <w:tcPr>
            <w:tcW w:w="1683" w:type="dxa"/>
            <w:tcBorders>
              <w:top w:val="single" w:color="auto" w:sz="4" w:space="0"/>
              <w:left w:val="single" w:color="auto" w:sz="4" w:space="0"/>
              <w:bottom w:val="single" w:color="auto" w:sz="4" w:space="0"/>
              <w:right w:val="nil"/>
            </w:tcBorders>
            <w:noWrap w:val="0"/>
            <w:vAlign w:val="top"/>
          </w:tcPr>
          <w:p w14:paraId="7DE5527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84</w:t>
            </w:r>
          </w:p>
        </w:tc>
        <w:tc>
          <w:tcPr>
            <w:tcW w:w="3550" w:type="dxa"/>
            <w:tcBorders>
              <w:top w:val="single" w:color="auto" w:sz="4" w:space="0"/>
              <w:left w:val="single" w:color="auto" w:sz="4" w:space="0"/>
              <w:bottom w:val="single" w:color="auto" w:sz="4" w:space="0"/>
              <w:right w:val="nil"/>
            </w:tcBorders>
            <w:noWrap w:val="0"/>
            <w:vAlign w:val="top"/>
          </w:tcPr>
          <w:p w14:paraId="3A6E040B">
            <w:pPr>
              <w:pageBreakBefore w:val="0"/>
              <w:kinsoku/>
              <w:wordWrap w:val="0"/>
              <w:overflowPunct/>
              <w:topLinePunct w:val="0"/>
              <w:bidi w:val="0"/>
              <w:jc w:val="center"/>
              <w:textAlignment w:val="auto"/>
              <w:rPr>
                <w:rFonts w:hint="eastAsia"/>
                <w:sz w:val="21"/>
                <w:szCs w:val="21"/>
              </w:rPr>
            </w:pPr>
            <w:r>
              <w:rPr>
                <w:rFonts w:hint="eastAsia"/>
                <w:sz w:val="21"/>
                <w:szCs w:val="21"/>
              </w:rPr>
              <w:t>真实采集样本</w:t>
            </w:r>
          </w:p>
        </w:tc>
      </w:tr>
      <w:tr w14:paraId="54628AFF">
        <w:trPr>
          <w:cantSplit/>
          <w:trHeight w:val="90" w:hRule="atLeast"/>
        </w:trPr>
        <w:tc>
          <w:tcPr>
            <w:tcW w:w="3946" w:type="dxa"/>
            <w:tcBorders>
              <w:top w:val="single" w:color="auto" w:sz="4" w:space="0"/>
              <w:left w:val="nil"/>
              <w:bottom w:val="single" w:color="auto" w:sz="4" w:space="0"/>
              <w:right w:val="single" w:color="auto" w:sz="4" w:space="0"/>
            </w:tcBorders>
            <w:noWrap w:val="0"/>
            <w:vAlign w:val="top"/>
          </w:tcPr>
          <w:p w14:paraId="69CEB765">
            <w:pPr>
              <w:pageBreakBefore w:val="0"/>
              <w:kinsoku/>
              <w:wordWrap w:val="0"/>
              <w:overflowPunct/>
              <w:topLinePunct w:val="0"/>
              <w:bidi w:val="0"/>
              <w:jc w:val="center"/>
              <w:textAlignment w:val="auto"/>
              <w:rPr>
                <w:sz w:val="21"/>
                <w:szCs w:val="21"/>
              </w:rPr>
            </w:pPr>
            <w:r>
              <w:rPr>
                <w:rFonts w:hint="eastAsia"/>
                <w:sz w:val="21"/>
                <w:szCs w:val="21"/>
              </w:rPr>
              <w:t>scoring/real_data_augmented.jsonl</w:t>
            </w:r>
          </w:p>
        </w:tc>
        <w:tc>
          <w:tcPr>
            <w:tcW w:w="1683" w:type="dxa"/>
            <w:tcBorders>
              <w:top w:val="single" w:color="auto" w:sz="4" w:space="0"/>
              <w:left w:val="single" w:color="auto" w:sz="4" w:space="0"/>
              <w:bottom w:val="single" w:color="auto" w:sz="4" w:space="0"/>
              <w:right w:val="nil"/>
            </w:tcBorders>
            <w:noWrap w:val="0"/>
            <w:vAlign w:val="top"/>
          </w:tcPr>
          <w:p w14:paraId="13FCA33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300</w:t>
            </w:r>
          </w:p>
        </w:tc>
        <w:tc>
          <w:tcPr>
            <w:tcW w:w="3550" w:type="dxa"/>
            <w:tcBorders>
              <w:top w:val="single" w:color="auto" w:sz="4" w:space="0"/>
              <w:left w:val="single" w:color="auto" w:sz="4" w:space="0"/>
              <w:bottom w:val="single" w:color="auto" w:sz="4" w:space="0"/>
              <w:right w:val="nil"/>
            </w:tcBorders>
            <w:noWrap w:val="0"/>
            <w:vAlign w:val="top"/>
          </w:tcPr>
          <w:p w14:paraId="5752372A">
            <w:pPr>
              <w:pageBreakBefore w:val="0"/>
              <w:kinsoku/>
              <w:wordWrap w:val="0"/>
              <w:overflowPunct/>
              <w:topLinePunct w:val="0"/>
              <w:bidi w:val="0"/>
              <w:jc w:val="center"/>
              <w:textAlignment w:val="auto"/>
              <w:rPr>
                <w:rFonts w:hint="eastAsia"/>
                <w:sz w:val="21"/>
                <w:szCs w:val="21"/>
              </w:rPr>
            </w:pPr>
            <w:r>
              <w:rPr>
                <w:rFonts w:hint="eastAsia"/>
                <w:sz w:val="21"/>
                <w:szCs w:val="21"/>
              </w:rPr>
              <w:t>真实样本扩充结果</w:t>
            </w:r>
          </w:p>
        </w:tc>
      </w:tr>
      <w:tr w14:paraId="4ECBB1D8">
        <w:trPr>
          <w:cantSplit/>
          <w:trHeight w:val="90" w:hRule="atLeast"/>
        </w:trPr>
        <w:tc>
          <w:tcPr>
            <w:tcW w:w="3946" w:type="dxa"/>
            <w:tcBorders>
              <w:top w:val="single" w:color="auto" w:sz="4" w:space="0"/>
              <w:left w:val="nil"/>
              <w:bottom w:val="single" w:color="auto" w:sz="4" w:space="0"/>
              <w:right w:val="single" w:color="auto" w:sz="4" w:space="0"/>
            </w:tcBorders>
            <w:noWrap w:val="0"/>
            <w:vAlign w:val="top"/>
          </w:tcPr>
          <w:p w14:paraId="0F3CFCF8">
            <w:pPr>
              <w:pageBreakBefore w:val="0"/>
              <w:kinsoku/>
              <w:wordWrap w:val="0"/>
              <w:overflowPunct/>
              <w:topLinePunct w:val="0"/>
              <w:bidi w:val="0"/>
              <w:jc w:val="center"/>
              <w:textAlignment w:val="auto"/>
              <w:rPr>
                <w:rFonts w:hint="eastAsia"/>
                <w:sz w:val="21"/>
                <w:szCs w:val="21"/>
              </w:rPr>
            </w:pPr>
            <w:r>
              <w:rPr>
                <w:rFonts w:hint="eastAsia"/>
                <w:sz w:val="21"/>
                <w:szCs w:val="21"/>
              </w:rPr>
              <w:t>scoring/simulated_bad_data.jsonl</w:t>
            </w:r>
          </w:p>
        </w:tc>
        <w:tc>
          <w:tcPr>
            <w:tcW w:w="1683" w:type="dxa"/>
            <w:tcBorders>
              <w:top w:val="single" w:color="auto" w:sz="4" w:space="0"/>
              <w:left w:val="single" w:color="auto" w:sz="4" w:space="0"/>
              <w:bottom w:val="single" w:color="auto" w:sz="4" w:space="0"/>
              <w:right w:val="nil"/>
            </w:tcBorders>
            <w:noWrap w:val="0"/>
            <w:vAlign w:val="top"/>
          </w:tcPr>
          <w:p w14:paraId="49851E3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300</w:t>
            </w:r>
          </w:p>
        </w:tc>
        <w:tc>
          <w:tcPr>
            <w:tcW w:w="3550" w:type="dxa"/>
            <w:tcBorders>
              <w:top w:val="single" w:color="auto" w:sz="4" w:space="0"/>
              <w:left w:val="single" w:color="auto" w:sz="4" w:space="0"/>
              <w:bottom w:val="single" w:color="auto" w:sz="4" w:space="0"/>
              <w:right w:val="nil"/>
            </w:tcBorders>
            <w:noWrap w:val="0"/>
            <w:vAlign w:val="top"/>
          </w:tcPr>
          <w:p w14:paraId="5285EDB2">
            <w:pPr>
              <w:pageBreakBefore w:val="0"/>
              <w:kinsoku/>
              <w:wordWrap w:val="0"/>
              <w:overflowPunct/>
              <w:topLinePunct w:val="0"/>
              <w:bidi w:val="0"/>
              <w:jc w:val="center"/>
              <w:textAlignment w:val="auto"/>
              <w:rPr>
                <w:rFonts w:hint="eastAsia"/>
                <w:sz w:val="21"/>
                <w:szCs w:val="21"/>
              </w:rPr>
            </w:pPr>
            <w:r>
              <w:rPr>
                <w:rFonts w:hint="eastAsia"/>
                <w:sz w:val="21"/>
                <w:szCs w:val="21"/>
              </w:rPr>
              <w:t>高危模拟样本</w:t>
            </w:r>
          </w:p>
        </w:tc>
      </w:tr>
      <w:tr w14:paraId="0052F498">
        <w:trPr>
          <w:cantSplit/>
          <w:trHeight w:val="90" w:hRule="atLeast"/>
        </w:trPr>
        <w:tc>
          <w:tcPr>
            <w:tcW w:w="3946" w:type="dxa"/>
            <w:tcBorders>
              <w:top w:val="single" w:color="auto" w:sz="4" w:space="0"/>
              <w:left w:val="nil"/>
              <w:bottom w:val="single" w:color="auto" w:sz="4" w:space="0"/>
              <w:right w:val="single" w:color="auto" w:sz="4" w:space="0"/>
            </w:tcBorders>
            <w:noWrap w:val="0"/>
            <w:vAlign w:val="top"/>
          </w:tcPr>
          <w:p w14:paraId="45904084">
            <w:pPr>
              <w:pageBreakBefore w:val="0"/>
              <w:kinsoku/>
              <w:wordWrap w:val="0"/>
              <w:overflowPunct/>
              <w:topLinePunct w:val="0"/>
              <w:bidi w:val="0"/>
              <w:jc w:val="center"/>
              <w:textAlignment w:val="auto"/>
              <w:rPr>
                <w:rFonts w:hint="eastAsia"/>
                <w:sz w:val="21"/>
                <w:szCs w:val="21"/>
              </w:rPr>
            </w:pPr>
            <w:r>
              <w:rPr>
                <w:rFonts w:hint="eastAsia"/>
                <w:sz w:val="21"/>
                <w:szCs w:val="21"/>
              </w:rPr>
              <w:t>backend_server/collected_data.jsonl</w:t>
            </w:r>
          </w:p>
        </w:tc>
        <w:tc>
          <w:tcPr>
            <w:tcW w:w="1683" w:type="dxa"/>
            <w:tcBorders>
              <w:top w:val="single" w:color="auto" w:sz="4" w:space="0"/>
              <w:left w:val="single" w:color="auto" w:sz="4" w:space="0"/>
              <w:bottom w:val="single" w:color="auto" w:sz="4" w:space="0"/>
              <w:right w:val="nil"/>
            </w:tcBorders>
            <w:noWrap w:val="0"/>
            <w:vAlign w:val="top"/>
          </w:tcPr>
          <w:p w14:paraId="5EDE2F7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808</w:t>
            </w:r>
          </w:p>
        </w:tc>
        <w:tc>
          <w:tcPr>
            <w:tcW w:w="3550" w:type="dxa"/>
            <w:tcBorders>
              <w:top w:val="single" w:color="auto" w:sz="4" w:space="0"/>
              <w:left w:val="single" w:color="auto" w:sz="4" w:space="0"/>
              <w:bottom w:val="single" w:color="auto" w:sz="4" w:space="0"/>
              <w:right w:val="nil"/>
            </w:tcBorders>
            <w:noWrap w:val="0"/>
            <w:vAlign w:val="top"/>
          </w:tcPr>
          <w:p w14:paraId="74C9438C">
            <w:pPr>
              <w:pageBreakBefore w:val="0"/>
              <w:kinsoku/>
              <w:wordWrap w:val="0"/>
              <w:overflowPunct/>
              <w:topLinePunct w:val="0"/>
              <w:bidi w:val="0"/>
              <w:jc w:val="center"/>
              <w:textAlignment w:val="auto"/>
              <w:rPr>
                <w:rFonts w:hint="eastAsia"/>
                <w:sz w:val="21"/>
                <w:szCs w:val="21"/>
              </w:rPr>
            </w:pPr>
            <w:r>
              <w:rPr>
                <w:rFonts w:hint="eastAsia"/>
                <w:sz w:val="21"/>
                <w:szCs w:val="21"/>
              </w:rPr>
              <w:t>后端采集链路追加的训练候选数据</w:t>
            </w:r>
          </w:p>
        </w:tc>
      </w:tr>
      <w:tr w14:paraId="45F6D4FD">
        <w:trPr>
          <w:cantSplit/>
          <w:trHeight w:val="90" w:hRule="atLeast"/>
        </w:trPr>
        <w:tc>
          <w:tcPr>
            <w:tcW w:w="3946" w:type="dxa"/>
            <w:tcBorders>
              <w:top w:val="single" w:color="auto" w:sz="4" w:space="0"/>
              <w:left w:val="nil"/>
              <w:bottom w:val="single" w:color="auto" w:sz="4" w:space="0"/>
              <w:right w:val="single" w:color="auto" w:sz="4" w:space="0"/>
            </w:tcBorders>
            <w:noWrap w:val="0"/>
            <w:vAlign w:val="top"/>
          </w:tcPr>
          <w:p w14:paraId="7DFAC89D">
            <w:pPr>
              <w:pageBreakBefore w:val="0"/>
              <w:kinsoku/>
              <w:wordWrap w:val="0"/>
              <w:overflowPunct/>
              <w:topLinePunct w:val="0"/>
              <w:bidi w:val="0"/>
              <w:jc w:val="center"/>
              <w:textAlignment w:val="auto"/>
              <w:rPr>
                <w:rFonts w:hint="eastAsia"/>
                <w:sz w:val="21"/>
                <w:szCs w:val="21"/>
              </w:rPr>
            </w:pPr>
            <w:r>
              <w:rPr>
                <w:rFonts w:hint="eastAsia"/>
                <w:sz w:val="21"/>
                <w:szCs w:val="21"/>
              </w:rPr>
              <w:t>training/scored_data.jsonl</w:t>
            </w:r>
          </w:p>
        </w:tc>
        <w:tc>
          <w:tcPr>
            <w:tcW w:w="1683" w:type="dxa"/>
            <w:tcBorders>
              <w:top w:val="single" w:color="auto" w:sz="4" w:space="0"/>
              <w:left w:val="single" w:color="auto" w:sz="4" w:space="0"/>
              <w:bottom w:val="single" w:color="auto" w:sz="4" w:space="0"/>
              <w:right w:val="nil"/>
            </w:tcBorders>
            <w:noWrap w:val="0"/>
            <w:vAlign w:val="top"/>
          </w:tcPr>
          <w:p w14:paraId="2A2106C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1323</w:t>
            </w:r>
          </w:p>
        </w:tc>
        <w:tc>
          <w:tcPr>
            <w:tcW w:w="3550" w:type="dxa"/>
            <w:tcBorders>
              <w:top w:val="single" w:color="auto" w:sz="4" w:space="0"/>
              <w:left w:val="single" w:color="auto" w:sz="4" w:space="0"/>
              <w:bottom w:val="single" w:color="auto" w:sz="4" w:space="0"/>
              <w:right w:val="nil"/>
            </w:tcBorders>
            <w:noWrap w:val="0"/>
            <w:vAlign w:val="top"/>
          </w:tcPr>
          <w:p w14:paraId="65BF921C">
            <w:pPr>
              <w:pageBreakBefore w:val="0"/>
              <w:kinsoku/>
              <w:wordWrap w:val="0"/>
              <w:overflowPunct/>
              <w:topLinePunct w:val="0"/>
              <w:bidi w:val="0"/>
              <w:jc w:val="center"/>
              <w:textAlignment w:val="auto"/>
              <w:rPr>
                <w:rFonts w:hint="eastAsia"/>
                <w:sz w:val="21"/>
                <w:szCs w:val="21"/>
              </w:rPr>
            </w:pPr>
            <w:r>
              <w:rPr>
                <w:rFonts w:hint="eastAsia"/>
                <w:sz w:val="21"/>
                <w:szCs w:val="21"/>
              </w:rPr>
              <w:t>带llm_label的训练与实验数据</w:t>
            </w:r>
          </w:p>
        </w:tc>
      </w:tr>
      <w:tr w14:paraId="1552D897">
        <w:trPr>
          <w:cantSplit/>
          <w:trHeight w:val="90" w:hRule="atLeast"/>
        </w:trPr>
        <w:tc>
          <w:tcPr>
            <w:tcW w:w="3946" w:type="dxa"/>
            <w:tcBorders>
              <w:top w:val="single" w:color="auto" w:sz="4" w:space="0"/>
              <w:left w:val="nil"/>
              <w:bottom w:val="single" w:color="000000" w:sz="8" w:space="0"/>
              <w:right w:val="single" w:color="auto" w:sz="4" w:space="0"/>
            </w:tcBorders>
            <w:noWrap w:val="0"/>
            <w:vAlign w:val="top"/>
          </w:tcPr>
          <w:p w14:paraId="5080FDA2">
            <w:pPr>
              <w:pageBreakBefore w:val="0"/>
              <w:kinsoku/>
              <w:wordWrap w:val="0"/>
              <w:overflowPunct/>
              <w:topLinePunct w:val="0"/>
              <w:bidi w:val="0"/>
              <w:jc w:val="center"/>
              <w:textAlignment w:val="auto"/>
              <w:rPr>
                <w:rFonts w:hint="eastAsia"/>
                <w:sz w:val="21"/>
                <w:szCs w:val="21"/>
              </w:rPr>
            </w:pPr>
            <w:r>
              <w:rPr>
                <w:rFonts w:hint="eastAsia"/>
                <w:sz w:val="21"/>
                <w:szCs w:val="21"/>
              </w:rPr>
              <w:t>backend_server/local_score_results.jsonl</w:t>
            </w:r>
          </w:p>
        </w:tc>
        <w:tc>
          <w:tcPr>
            <w:tcW w:w="1683" w:type="dxa"/>
            <w:tcBorders>
              <w:top w:val="single" w:color="auto" w:sz="4" w:space="0"/>
              <w:left w:val="single" w:color="auto" w:sz="4" w:space="0"/>
              <w:bottom w:val="single" w:color="000000" w:sz="8" w:space="0"/>
              <w:right w:val="nil"/>
            </w:tcBorders>
            <w:noWrap w:val="0"/>
            <w:vAlign w:val="top"/>
          </w:tcPr>
          <w:p w14:paraId="0C0F5774">
            <w:pPr>
              <w:pageBreakBefore w:val="0"/>
              <w:kinsoku/>
              <w:wordWrap w:val="0"/>
              <w:overflowPunct/>
              <w:topLinePunct w:val="0"/>
              <w:bidi w:val="0"/>
              <w:jc w:val="center"/>
              <w:textAlignment w:val="auto"/>
              <w:rPr>
                <w:rFonts w:hint="eastAsia" w:eastAsia="宋体"/>
                <w:sz w:val="21"/>
                <w:szCs w:val="21"/>
                <w:lang w:val="en-US" w:eastAsia="zh-CN"/>
              </w:rPr>
            </w:pPr>
            <w:r>
              <w:rPr>
                <w:rFonts w:hint="eastAsia"/>
                <w:sz w:val="21"/>
                <w:szCs w:val="21"/>
                <w:lang w:val="en-US" w:eastAsia="zh-CN"/>
              </w:rPr>
              <w:t>2</w:t>
            </w:r>
          </w:p>
        </w:tc>
        <w:tc>
          <w:tcPr>
            <w:tcW w:w="3550" w:type="dxa"/>
            <w:tcBorders>
              <w:top w:val="single" w:color="auto" w:sz="4" w:space="0"/>
              <w:left w:val="single" w:color="auto" w:sz="4" w:space="0"/>
              <w:bottom w:val="single" w:color="000000" w:sz="8" w:space="0"/>
              <w:right w:val="nil"/>
            </w:tcBorders>
            <w:noWrap w:val="0"/>
            <w:vAlign w:val="top"/>
          </w:tcPr>
          <w:p w14:paraId="7C4FD418">
            <w:pPr>
              <w:pageBreakBefore w:val="0"/>
              <w:kinsoku/>
              <w:wordWrap w:val="0"/>
              <w:overflowPunct/>
              <w:topLinePunct w:val="0"/>
              <w:bidi w:val="0"/>
              <w:jc w:val="center"/>
              <w:textAlignment w:val="auto"/>
              <w:rPr>
                <w:rFonts w:hint="eastAsia"/>
                <w:sz w:val="21"/>
                <w:szCs w:val="21"/>
              </w:rPr>
            </w:pPr>
            <w:r>
              <w:rPr>
                <w:rFonts w:hint="eastAsia"/>
                <w:sz w:val="21"/>
                <w:szCs w:val="21"/>
              </w:rPr>
              <w:t>端侧评分App上传的评分摘要样例</w:t>
            </w:r>
          </w:p>
        </w:tc>
      </w:tr>
    </w:tbl>
    <w:p w14:paraId="286A5958">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71" w:name="_Toc1435854707"/>
      <w:r>
        <w:rPr>
          <w:rFonts w:hint="eastAsia" w:eastAsia="黑体"/>
          <w:b w:val="0"/>
          <w:bCs/>
          <w:sz w:val="24"/>
        </w:rPr>
        <w:t>3.</w:t>
      </w:r>
      <w:r>
        <w:rPr>
          <w:rFonts w:hint="eastAsia" w:eastAsia="黑体"/>
          <w:b w:val="0"/>
          <w:bCs/>
          <w:sz w:val="24"/>
          <w:lang w:val="en-US" w:eastAsia="zh-CN"/>
        </w:rPr>
        <w:t>5</w:t>
      </w:r>
      <w:r>
        <w:rPr>
          <w:rFonts w:hint="eastAsia" w:eastAsia="黑体"/>
          <w:b w:val="0"/>
          <w:bCs/>
          <w:sz w:val="24"/>
        </w:rPr>
        <w:t xml:space="preserve">  轻量风险评分模块</w:t>
      </w:r>
      <w:bookmarkEnd w:id="71"/>
    </w:p>
    <w:p w14:paraId="68E6FCDF">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72" w:name="_Toc1136319210"/>
      <w:r>
        <w:rPr>
          <w:rFonts w:hint="eastAsia" w:eastAsia="黑体"/>
          <w:sz w:val="24"/>
        </w:rPr>
        <w:t>3.</w:t>
      </w:r>
      <w:r>
        <w:rPr>
          <w:rFonts w:hint="eastAsia" w:eastAsia="黑体"/>
          <w:sz w:val="24"/>
          <w:lang w:val="en-US" w:eastAsia="zh-CN"/>
        </w:rPr>
        <w:t>5.1</w:t>
      </w:r>
      <w:r>
        <w:rPr>
          <w:rFonts w:hint="eastAsia" w:eastAsia="黑体"/>
          <w:sz w:val="24"/>
        </w:rPr>
        <w:t xml:space="preserve">  </w:t>
      </w:r>
      <w:r>
        <w:rPr>
          <w:rFonts w:hint="eastAsia" w:eastAsia="黑体"/>
          <w:sz w:val="24"/>
          <w:lang w:val="en-US" w:eastAsia="zh-CN"/>
        </w:rPr>
        <w:t>特征工程</w:t>
      </w:r>
      <w:bookmarkEnd w:id="72"/>
    </w:p>
    <w:p w14:paraId="4448734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轻量评分器训练脚本位于training/目录。train_randomforest.py读取scored_data.jsonl，使用pandas.json_normalize展开嵌套JSON，并以llm_label.risk_score作为回归目标。训练输入会剔除session_id、timestamp、client_ip、llm_label.risk_score和llm_label.risk_reason等非输入字段。对字符串和布尔字段，脚本使用LabelEncoder编码，并将缺失值填为"Unknown"；对数值字段，缺失值填为-1。</w:t>
      </w:r>
    </w:p>
    <w:p w14:paraId="00686838">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神经网络对照脚本train_mlp.py采用另一套预处理方式：删除build_fingerprint、user_agent和canvas_hash等高维复杂文本字段，对类别特征做独热编码，对数值特征用中位数填补并使用StandardScaler标准化。两种脚本使用相同的train_test_split(test_size=0.2, random_state=42)，便于在相近划分下比较工程效果。</w:t>
      </w:r>
    </w:p>
    <w:p w14:paraId="03794672">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73" w:name="_Toc544889699"/>
      <w:r>
        <w:rPr>
          <w:rFonts w:hint="eastAsia" w:eastAsia="黑体"/>
          <w:sz w:val="24"/>
        </w:rPr>
        <w:t>3.</w:t>
      </w:r>
      <w:r>
        <w:rPr>
          <w:rFonts w:hint="eastAsia" w:eastAsia="黑体"/>
          <w:sz w:val="24"/>
          <w:lang w:val="en-US" w:eastAsia="zh-CN"/>
        </w:rPr>
        <w:t>5.2</w:t>
      </w:r>
      <w:r>
        <w:rPr>
          <w:rFonts w:hint="eastAsia" w:eastAsia="黑体"/>
          <w:sz w:val="24"/>
        </w:rPr>
        <w:t xml:space="preserve">  </w:t>
      </w:r>
      <w:r>
        <w:rPr>
          <w:rFonts w:hint="eastAsia" w:eastAsia="黑体"/>
          <w:sz w:val="24"/>
          <w:lang w:val="en-US" w:eastAsia="zh-CN"/>
        </w:rPr>
        <w:t>候选评分器实现</w:t>
      </w:r>
      <w:bookmarkEnd w:id="73"/>
    </w:p>
    <w:p w14:paraId="33481F22">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随机森林脚本使用RandomForestRegressor(n_estimators=50, max_depth=10, random_state=42)。限制树深度的原因是控制生成Java代码的体积，避免端侧编译和运行开销过大。训练完成后，脚本使用m2cgen将模型导出为DeviceRiskScorer.java，并生成tree_test_predictions_results.csv供误差分析。</w:t>
      </w:r>
    </w:p>
    <w:p w14:paraId="5F965279">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MLP脚本定义了一个浅层网络ShallowRiskNet，结构为input -&gt; 64 -&gt; 32 -&gt; 1，中间使用ReLU和Dropout，损失函数为MSE，优化器为Adam，训练150个epoch。训练结束后保存shallow_risk_net.pth和feature_scaler.pkl。该模型作为随机森林的工程对照，用于评估结构化三端指纹在轻量模型中的拟合效果。</w:t>
      </w:r>
    </w:p>
    <w:p w14:paraId="6F97082E">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74" w:name="_Toc1090900285"/>
      <w:r>
        <w:rPr>
          <w:rFonts w:hint="eastAsia" w:eastAsia="黑体"/>
          <w:sz w:val="24"/>
        </w:rPr>
        <w:t>3.</w:t>
      </w:r>
      <w:r>
        <w:rPr>
          <w:rFonts w:hint="eastAsia" w:eastAsia="黑体"/>
          <w:sz w:val="24"/>
          <w:lang w:val="en-US" w:eastAsia="zh-CN"/>
        </w:rPr>
        <w:t>5.3</w:t>
      </w:r>
      <w:r>
        <w:rPr>
          <w:rFonts w:hint="eastAsia" w:eastAsia="黑体"/>
          <w:sz w:val="24"/>
        </w:rPr>
        <w:t xml:space="preserve">  </w:t>
      </w:r>
      <w:r>
        <w:rPr>
          <w:rFonts w:hint="eastAsia" w:eastAsia="黑体"/>
          <w:sz w:val="24"/>
          <w:lang w:val="en-US" w:eastAsia="zh-CN"/>
        </w:rPr>
        <w:t>端侧部署模型选择依据</w:t>
      </w:r>
      <w:bookmarkEnd w:id="74"/>
    </w:p>
    <w:p w14:paraId="48CD2D4D">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本文最终选择随机森林作为端侧评分器，主要基于工程部署约束。三端设备指纹属于小样本、结构化、混合数值与类别特征的数据，随机森林对这类数据较稳定，训练和部署成本较低；m2cgen可以直接生成Java推理代码，便于集成到Android工程；同时，树模型特征重要性和分裂路径也更容易用于解释风险判断。端侧模型需要兼顾推理速度、资源占用和可维护性，因此轻量化部署比复杂模型结构更符合本文系统目标</w:t>
      </w:r>
      <w:r>
        <w:rPr>
          <w:rFonts w:hint="eastAsia"/>
          <w:sz w:val="24"/>
          <w:vertAlign w:val="superscript"/>
          <w:lang w:val="en-US" w:eastAsia="zh-CN"/>
        </w:rPr>
        <w:fldChar w:fldCharType="begin"/>
      </w:r>
      <w:r>
        <w:rPr>
          <w:rFonts w:hint="eastAsia"/>
          <w:sz w:val="24"/>
          <w:vertAlign w:val="superscript"/>
          <w:lang w:val="en-US" w:eastAsia="zh-CN"/>
        </w:rPr>
        <w:instrText xml:space="preserve"> REF _Ref2120449170 \r \h </w:instrText>
      </w:r>
      <w:r>
        <w:rPr>
          <w:rFonts w:hint="eastAsia"/>
          <w:sz w:val="24"/>
          <w:vertAlign w:val="superscript"/>
          <w:lang w:val="en-US" w:eastAsia="zh-CN"/>
        </w:rPr>
        <w:fldChar w:fldCharType="separate"/>
      </w:r>
      <w:r>
        <w:rPr>
          <w:rFonts w:hint="eastAsia"/>
          <w:sz w:val="24"/>
          <w:vertAlign w:val="superscript"/>
          <w:lang w:val="en-US" w:eastAsia="zh-CN"/>
        </w:rPr>
        <w:t>[9]</w:t>
      </w:r>
      <w:r>
        <w:rPr>
          <w:rFonts w:hint="eastAsia"/>
          <w:sz w:val="24"/>
          <w:vertAlign w:val="superscript"/>
          <w:lang w:val="en-US" w:eastAsia="zh-CN"/>
        </w:rPr>
        <w:fldChar w:fldCharType="end"/>
      </w:r>
      <w:r>
        <w:rPr>
          <w:rFonts w:hint="eastAsia"/>
          <w:sz w:val="24"/>
          <w:vertAlign w:val="superscript"/>
          <w:lang w:val="en-US" w:eastAsia="zh-CN"/>
        </w:rPr>
        <w:fldChar w:fldCharType="begin"/>
      </w:r>
      <w:r>
        <w:rPr>
          <w:rFonts w:hint="eastAsia"/>
          <w:sz w:val="24"/>
          <w:vertAlign w:val="superscript"/>
          <w:lang w:val="en-US" w:eastAsia="zh-CN"/>
        </w:rPr>
        <w:instrText xml:space="preserve"> REF _Ref2132079614 \r \h </w:instrText>
      </w:r>
      <w:r>
        <w:rPr>
          <w:rFonts w:hint="eastAsia"/>
          <w:sz w:val="24"/>
          <w:vertAlign w:val="superscript"/>
          <w:lang w:val="en-US" w:eastAsia="zh-CN"/>
        </w:rPr>
        <w:fldChar w:fldCharType="separate"/>
      </w:r>
      <w:r>
        <w:rPr>
          <w:rFonts w:hint="eastAsia"/>
          <w:sz w:val="24"/>
          <w:vertAlign w:val="superscript"/>
          <w:lang w:val="en-US" w:eastAsia="zh-CN"/>
        </w:rPr>
        <w:t>[33]</w:t>
      </w:r>
      <w:r>
        <w:rPr>
          <w:rFonts w:hint="eastAsia"/>
          <w:sz w:val="24"/>
          <w:vertAlign w:val="superscript"/>
          <w:lang w:val="en-US" w:eastAsia="zh-CN"/>
        </w:rPr>
        <w:fldChar w:fldCharType="end"/>
      </w:r>
      <w:r>
        <w:rPr>
          <w:rFonts w:hint="eastAsia"/>
          <w:sz w:val="24"/>
          <w:lang w:val="en-US" w:eastAsia="zh-CN"/>
        </w:rPr>
        <w:t>。</w:t>
      </w:r>
    </w:p>
    <w:p w14:paraId="24DB4F99">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rPr>
      </w:pPr>
      <w:bookmarkStart w:id="75" w:name="_Toc1693195556"/>
      <w:r>
        <w:rPr>
          <w:rFonts w:hint="eastAsia" w:eastAsia="黑体"/>
          <w:b w:val="0"/>
          <w:bCs/>
          <w:sz w:val="24"/>
        </w:rPr>
        <w:t>3.</w:t>
      </w:r>
      <w:r>
        <w:rPr>
          <w:rFonts w:hint="eastAsia" w:eastAsia="黑体"/>
          <w:b w:val="0"/>
          <w:bCs/>
          <w:sz w:val="24"/>
          <w:lang w:val="en-US" w:eastAsia="zh-CN"/>
        </w:rPr>
        <w:t>6</w:t>
      </w:r>
      <w:r>
        <w:rPr>
          <w:rFonts w:hint="eastAsia" w:eastAsia="黑体"/>
          <w:b w:val="0"/>
          <w:bCs/>
          <w:sz w:val="24"/>
        </w:rPr>
        <w:t xml:space="preserve">  App本地评分模块设计与实现</w:t>
      </w:r>
      <w:bookmarkEnd w:id="75"/>
    </w:p>
    <w:p w14:paraId="7E5F485B">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76" w:name="_Toc1231903295"/>
      <w:r>
        <w:rPr>
          <w:rFonts w:hint="eastAsia" w:eastAsia="黑体"/>
          <w:sz w:val="24"/>
        </w:rPr>
        <w:t>3.</w:t>
      </w:r>
      <w:r>
        <w:rPr>
          <w:rFonts w:hint="eastAsia" w:eastAsia="黑体"/>
          <w:sz w:val="24"/>
          <w:lang w:val="en-US" w:eastAsia="zh-CN"/>
        </w:rPr>
        <w:t>6.1</w:t>
      </w:r>
      <w:r>
        <w:rPr>
          <w:rFonts w:hint="eastAsia" w:eastAsia="黑体"/>
          <w:sz w:val="24"/>
        </w:rPr>
        <w:t xml:space="preserve">  </w:t>
      </w:r>
      <w:r>
        <w:rPr>
          <w:rFonts w:hint="eastAsia" w:eastAsia="黑体"/>
          <w:sz w:val="24"/>
          <w:lang w:val="en-US" w:eastAsia="zh-CN"/>
        </w:rPr>
        <w:t>端侧模块结构</w:t>
      </w:r>
      <w:bookmarkEnd w:id="76"/>
    </w:p>
    <w:p w14:paraId="220D499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新评分App位于android_app/HybridGuard/riskapp/。其build.gradle.kts中设置minSdk=30、targetSdk=36，依赖AppCompat、Material和OkHttp。该模块的核心文件包括MainActivity.kt、FingerprintCollector.kt、ScoringWebBridge.kt、RiskFeatureEncoder.java、DeviceRiskScorer.java和assets/local_probe.html。Android官方文档对WebView本地内容加载、资源组织和安全加载方式给出了专门说明，这为端侧本地探针页面的工程实现提供了参考</w:t>
      </w:r>
      <w:r>
        <w:rPr>
          <w:rFonts w:hint="eastAsia"/>
          <w:sz w:val="24"/>
          <w:vertAlign w:val="superscript"/>
          <w:lang w:val="en-US" w:eastAsia="zh-CN"/>
        </w:rPr>
        <w:fldChar w:fldCharType="begin"/>
      </w:r>
      <w:r>
        <w:rPr>
          <w:rFonts w:hint="eastAsia"/>
          <w:sz w:val="24"/>
          <w:vertAlign w:val="superscript"/>
          <w:lang w:val="en-US" w:eastAsia="zh-CN"/>
        </w:rPr>
        <w:instrText xml:space="preserve"> REF _Ref2138382239 \r \h </w:instrText>
      </w:r>
      <w:r>
        <w:rPr>
          <w:rFonts w:hint="eastAsia"/>
          <w:sz w:val="24"/>
          <w:vertAlign w:val="superscript"/>
          <w:lang w:val="en-US" w:eastAsia="zh-CN"/>
        </w:rPr>
        <w:fldChar w:fldCharType="separate"/>
      </w:r>
      <w:r>
        <w:rPr>
          <w:rFonts w:hint="eastAsia"/>
          <w:sz w:val="24"/>
          <w:vertAlign w:val="superscript"/>
          <w:lang w:val="en-US" w:eastAsia="zh-CN"/>
        </w:rPr>
        <w:t>[35]</w:t>
      </w:r>
      <w:r>
        <w:rPr>
          <w:rFonts w:hint="eastAsia"/>
          <w:sz w:val="24"/>
          <w:vertAlign w:val="superscript"/>
          <w:lang w:val="en-US" w:eastAsia="zh-CN"/>
        </w:rPr>
        <w:fldChar w:fldCharType="end"/>
      </w:r>
      <w:r>
        <w:rPr>
          <w:rFonts w:hint="eastAsia"/>
          <w:sz w:val="24"/>
          <w:lang w:val="en-US" w:eastAsia="zh-CN"/>
        </w:rPr>
        <w:t>。端侧评分流程如下。</w:t>
      </w:r>
    </w:p>
    <w:p w14:paraId="76D265C8">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pict>
          <v:shape id="_x0000_i1030" o:spt="75" type="#_x0000_t75" style="height:324pt;width:426pt;" filled="f" stroked="f" coordsize="21600,21600">
            <v:path/>
            <v:fill on="f" focussize="0,0"/>
            <v:stroke on="f"/>
            <v:imagedata r:id="rId31" o:title=""/>
            <o:lock v:ext="edit" aspectratio="t"/>
            <w10:wrap type="none"/>
            <w10:anchorlock/>
          </v:shape>
        </w:pict>
      </w:r>
    </w:p>
    <w:p w14:paraId="2C36EE73">
      <w:pPr>
        <w:keepNext w:val="0"/>
        <w:keepLines w:val="0"/>
        <w:pageBreakBefore w:val="0"/>
        <w:widowControl w:val="0"/>
        <w:kinsoku/>
        <w:wordWrap w:val="0"/>
        <w:overflowPunct/>
        <w:topLinePunct w:val="0"/>
        <w:autoSpaceDE/>
        <w:autoSpaceDN/>
        <w:bidi w:val="0"/>
        <w:adjustRightInd/>
        <w:snapToGrid/>
        <w:spacing w:line="240" w:lineRule="auto"/>
        <w:ind w:firstLine="0" w:firstLineChars="0"/>
        <w:jc w:val="center"/>
        <w:textAlignment w:val="auto"/>
        <w:rPr>
          <w:rFonts w:hint="eastAsia"/>
          <w:sz w:val="24"/>
          <w:lang w:val="en-US" w:eastAsia="zh-CN"/>
        </w:rPr>
      </w:pPr>
      <w:r>
        <w:rPr>
          <w:rFonts w:hint="eastAsia"/>
          <w:sz w:val="21"/>
        </w:rPr>
        <w:t>图</w:t>
      </w:r>
      <w:r>
        <w:rPr>
          <w:rFonts w:hint="eastAsia"/>
          <w:sz w:val="21"/>
          <w:lang w:val="en-US" w:eastAsia="zh-CN"/>
        </w:rPr>
        <w:t>3.1</w:t>
      </w:r>
      <w:r>
        <w:rPr>
          <w:rFonts w:hint="eastAsia"/>
          <w:sz w:val="21"/>
        </w:rPr>
        <w:t xml:space="preserve">  </w:t>
      </w:r>
      <w:r>
        <w:rPr>
          <w:rFonts w:hint="eastAsia"/>
          <w:sz w:val="21"/>
          <w:lang w:val="en-US" w:eastAsia="zh-CN"/>
        </w:rPr>
        <w:t>端侧模块结构：调度、采集、桥接与评分</w:t>
      </w:r>
    </w:p>
    <w:p w14:paraId="34908A8D">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77" w:name="_Toc708838338"/>
      <w:r>
        <w:rPr>
          <w:rFonts w:hint="eastAsia" w:eastAsia="黑体"/>
          <w:sz w:val="24"/>
        </w:rPr>
        <w:t>3.</w:t>
      </w:r>
      <w:r>
        <w:rPr>
          <w:rFonts w:hint="eastAsia" w:eastAsia="黑体"/>
          <w:sz w:val="24"/>
          <w:lang w:val="en-US" w:eastAsia="zh-CN"/>
        </w:rPr>
        <w:t>6.2</w:t>
      </w:r>
      <w:r>
        <w:rPr>
          <w:rFonts w:hint="eastAsia" w:eastAsia="黑体"/>
          <w:sz w:val="24"/>
        </w:rPr>
        <w:t xml:space="preserve">  </w:t>
      </w:r>
      <w:r>
        <w:rPr>
          <w:rFonts w:hint="eastAsia" w:eastAsia="黑体"/>
          <w:sz w:val="24"/>
          <w:lang w:val="en-US" w:eastAsia="zh-CN"/>
        </w:rPr>
        <w:t>端侧特征编码</w:t>
      </w:r>
      <w:bookmarkEnd w:id="77"/>
    </w:p>
    <w:p w14:paraId="56F43452">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RiskFeatureEncoder.java是端侧特征适配器，固化了训练阶段pandas.json_normalize后的65维字段顺序。字段覆盖Native 33维、WebView 14维和Web 18维。编码器内部维护每个类别字段的取值列表，布尔值转为"True"或"False"后参与类别编码，缺失类别优先映射为"Unknown"，无法识别时返回-1.0；数值字段直接转为double，缺失或解析失败时返回-1.0。</w:t>
      </w:r>
    </w:p>
    <w:p w14:paraId="3E55047A">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这一层是端侧评分闭环中最关键的工程约束。训练阶段的列顺序、类别编码和缺失值策略必须与Android端完全一致，否则DeviceRiskScorer得到的输入语义会错位。项目通过将65维字段顺序和类别表固化进Java类，避免运行时依赖Python预处理环境。</w:t>
      </w:r>
    </w:p>
    <w:p w14:paraId="3F941A70">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78" w:name="_Toc1354156857"/>
      <w:r>
        <w:rPr>
          <w:rFonts w:hint="eastAsia" w:eastAsia="黑体"/>
          <w:sz w:val="24"/>
        </w:rPr>
        <w:t>3.</w:t>
      </w:r>
      <w:r>
        <w:rPr>
          <w:rFonts w:hint="eastAsia" w:eastAsia="黑体"/>
          <w:sz w:val="24"/>
          <w:lang w:val="en-US" w:eastAsia="zh-CN"/>
        </w:rPr>
        <w:t>6.3</w:t>
      </w:r>
      <w:r>
        <w:rPr>
          <w:rFonts w:hint="eastAsia" w:eastAsia="黑体"/>
          <w:sz w:val="24"/>
        </w:rPr>
        <w:t xml:space="preserve">  </w:t>
      </w:r>
      <w:r>
        <w:rPr>
          <w:rFonts w:hint="eastAsia" w:eastAsia="黑体"/>
          <w:sz w:val="24"/>
          <w:lang w:val="en-US" w:eastAsia="zh-CN"/>
        </w:rPr>
        <w:t>本地随机森林推理与结果上报</w:t>
      </w:r>
      <w:bookmarkEnd w:id="78"/>
    </w:p>
    <w:p w14:paraId="616E6550">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MainActivity.kt在收到local_probe.html通过submitWebPayload()回传的Web/WebView数据后，先使用FingerprintCollector.flattenLayers()将嵌套数据展平，再构造包含session_id、timestamp、android_native_data、webview_data和web_data的评分会话。随后调用RiskFeatureEncoder.encode(scoringSession)生成输入向量，并调用DeviceRiskScorer.score(features)得到风险分。输出分数被限制在0到100之间。</w:t>
      </w:r>
    </w:p>
    <w:p w14:paraId="4855F1E4">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风险等级采用简单阈值：分数大于等于80为high，大于等于50为medium，其余为low。App会在界面上展示本地评分结果，并向/api/risk/local-score上传评分摘要。上传字段包括session_id、timestamp、risk_score、risk_level、risk_reason、scoring_engine=random_forest_m2cgen和feature_count。该接口不上传原始三端指纹，体现了端侧闭环和数据最小化设计。</w:t>
      </w:r>
    </w:p>
    <w:p w14:paraId="2206C52D">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79" w:name="_Toc282604693"/>
      <w:r>
        <w:rPr>
          <w:rFonts w:hint="eastAsia" w:eastAsia="黑体"/>
          <w:sz w:val="24"/>
        </w:rPr>
        <w:t>3.</w:t>
      </w:r>
      <w:r>
        <w:rPr>
          <w:rFonts w:hint="eastAsia" w:eastAsia="黑体"/>
          <w:sz w:val="24"/>
          <w:lang w:val="en-US" w:eastAsia="zh-CN"/>
        </w:rPr>
        <w:t>6.4</w:t>
      </w:r>
      <w:r>
        <w:rPr>
          <w:rFonts w:hint="eastAsia" w:eastAsia="黑体"/>
          <w:sz w:val="24"/>
        </w:rPr>
        <w:t xml:space="preserve">  </w:t>
      </w:r>
      <w:r>
        <w:rPr>
          <w:rFonts w:hint="eastAsia" w:eastAsia="黑体"/>
          <w:sz w:val="24"/>
          <w:lang w:val="en-US" w:eastAsia="zh-CN"/>
        </w:rPr>
        <w:t>工程风险与处理</w:t>
      </w:r>
      <w:bookmarkEnd w:id="79"/>
    </w:p>
    <w:p w14:paraId="04A4D4AD">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端侧评分实现中最主要的风险是训练侧和端侧特征不一致。项目通过RiskFeatureEncoder固化字段顺序、类别编码和缺失值策略来降低该风险。第二个风险是WebView采集异步完成前就触发评分。当前实现由local_probe.html采集完成后主动调用submitWebPayload()，Android端收到完整payload后才执行评分。第三个风险是端侧生成的Java模型代码较大，因此训练脚本限制随机森林深度，以控制Android编译和运行成本。</w:t>
      </w:r>
    </w:p>
    <w:p w14:paraId="06164C71">
      <w:pPr>
        <w:pStyle w:val="4"/>
        <w:pageBreakBefore w:val="0"/>
        <w:kinsoku/>
        <w:wordWrap w:val="0"/>
        <w:overflowPunct/>
        <w:topLinePunct w:val="0"/>
        <w:bidi w:val="0"/>
        <w:spacing w:before="156" w:beforeLines="50" w:after="156" w:afterLines="50" w:line="360" w:lineRule="auto"/>
        <w:ind w:left="0"/>
        <w:jc w:val="both"/>
        <w:textAlignment w:val="auto"/>
        <w:rPr>
          <w:rFonts w:hint="default" w:eastAsia="黑体"/>
          <w:b w:val="0"/>
          <w:bCs/>
          <w:sz w:val="24"/>
          <w:lang w:val="en-US" w:eastAsia="zh-CN"/>
        </w:rPr>
      </w:pPr>
      <w:bookmarkStart w:id="80" w:name="_Toc1650731734"/>
      <w:r>
        <w:rPr>
          <w:rFonts w:hint="eastAsia" w:eastAsia="黑体"/>
          <w:b w:val="0"/>
          <w:bCs/>
          <w:sz w:val="24"/>
        </w:rPr>
        <w:t>3.</w:t>
      </w:r>
      <w:r>
        <w:rPr>
          <w:rFonts w:hint="eastAsia" w:eastAsia="黑体"/>
          <w:b w:val="0"/>
          <w:bCs/>
          <w:sz w:val="24"/>
          <w:lang w:val="en-US" w:eastAsia="zh-CN"/>
        </w:rPr>
        <w:t>7</w:t>
      </w:r>
      <w:r>
        <w:rPr>
          <w:rFonts w:hint="eastAsia" w:eastAsia="黑体"/>
          <w:b w:val="0"/>
          <w:bCs/>
          <w:sz w:val="24"/>
        </w:rPr>
        <w:t xml:space="preserve">  </w:t>
      </w:r>
      <w:r>
        <w:rPr>
          <w:rFonts w:hint="eastAsia" w:eastAsia="黑体"/>
          <w:b w:val="0"/>
          <w:bCs/>
          <w:sz w:val="24"/>
          <w:lang w:val="en-US" w:eastAsia="zh-CN"/>
        </w:rPr>
        <w:t>本章小结</w:t>
      </w:r>
      <w:bookmarkEnd w:id="80"/>
    </w:p>
    <w:p w14:paraId="320A5A04">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本章基于项目实际代码说明了HybridGuard的关键模块实现。旧app、后端服务、scoring训练数据链路、training模型训练链路和新riskapp端侧评分链路共同构成从三端采集、会话合并、规则标注到本地评分的工程闭环。其中，后端保留原始嵌套会话与训练用JSONL数据，离线侧将规则知识库转化为风险标签，端侧则通过固定65维特征编码和随机森林Java推理代码复现离线评分能力。由此，系统从原始指纹采集推进到可部署的本地风险分输出。</w:t>
      </w:r>
    </w:p>
    <w:p w14:paraId="4C0BA740">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50BCFAD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7A682295">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47E54A24">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6F5E07AB">
      <w:pPr>
        <w:pStyle w:val="2"/>
        <w:keepNext/>
        <w:keepLines/>
        <w:pageBreakBefore/>
        <w:widowControl w:val="0"/>
        <w:numPr>
          <w:ilvl w:val="0"/>
          <w:numId w:val="0"/>
        </w:numPr>
        <w:kinsoku/>
        <w:wordWrap/>
        <w:overflowPunct/>
        <w:topLinePunct w:val="0"/>
        <w:autoSpaceDE/>
        <w:autoSpaceDN/>
        <w:bidi w:val="0"/>
        <w:adjustRightInd/>
        <w:snapToGrid/>
        <w:spacing w:before="500" w:after="500" w:line="480" w:lineRule="auto"/>
        <w:textAlignment w:val="auto"/>
        <w:rPr>
          <w:rFonts w:hint="eastAsia" w:asciiTheme="minorHAnsi" w:hAnsiTheme="minorHAnsi" w:cstheme="minorBidi"/>
          <w:b w:val="0"/>
          <w:bCs/>
          <w:sz w:val="32"/>
          <w:szCs w:val="44"/>
          <w:lang w:val="en-US" w:eastAsia="zh-CN"/>
        </w:rPr>
      </w:pPr>
      <w:bookmarkStart w:id="81" w:name="_Toc507017745"/>
      <w:r>
        <w:rPr>
          <w:rFonts w:hint="eastAsia" w:asciiTheme="minorHAnsi" w:hAnsiTheme="minorHAnsi" w:cstheme="minorBidi"/>
          <w:b w:val="0"/>
          <w:bCs/>
          <w:sz w:val="32"/>
          <w:szCs w:val="44"/>
          <w:lang w:val="en-US" w:eastAsia="zh-CN"/>
        </w:rPr>
        <w:t>4  实验设计与结果分析</w:t>
      </w:r>
      <w:bookmarkEnd w:id="81"/>
    </w:p>
    <w:p w14:paraId="26C1C48A">
      <w:pPr>
        <w:pageBreakBefore w:val="0"/>
        <w:kinsoku/>
        <w:wordWrap w:val="0"/>
        <w:overflowPunct/>
        <w:topLinePunct w:val="0"/>
        <w:bidi w:val="0"/>
        <w:spacing w:line="360" w:lineRule="auto"/>
        <w:ind w:firstLine="480" w:firstLineChars="200"/>
        <w:textAlignment w:val="auto"/>
        <w:rPr>
          <w:sz w:val="24"/>
        </w:rPr>
      </w:pPr>
      <w:r>
        <w:rPr>
          <w:rFonts w:hint="eastAsia"/>
          <w:sz w:val="24"/>
        </w:rPr>
        <w:t>本章基于HybridGuard已采集、构造和标注的三端设备指纹数据，对系统有效性进行实验分析。实验重点考察三端原始特征的信息量、跨层一致性特征对规则知识库风险判断的表达能力，以及相关语义特征在分组验证下的泛化表现。</w:t>
      </w:r>
    </w:p>
    <w:p w14:paraId="7226014A">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82" w:name="_Toc232128919"/>
      <w:r>
        <w:rPr>
          <w:rFonts w:hint="eastAsia" w:eastAsia="黑体"/>
          <w:b w:val="0"/>
          <w:bCs/>
          <w:sz w:val="24"/>
          <w:lang w:val="en-US" w:eastAsia="zh-CN"/>
        </w:rPr>
        <w:t>4.1</w:t>
      </w:r>
      <w:r>
        <w:rPr>
          <w:rFonts w:hint="eastAsia" w:eastAsia="黑体"/>
          <w:b w:val="0"/>
          <w:bCs/>
          <w:sz w:val="24"/>
        </w:rPr>
        <w:t xml:space="preserve">  实验环境与数据集说明</w:t>
      </w:r>
      <w:bookmarkEnd w:id="82"/>
    </w:p>
    <w:p w14:paraId="1928DCE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83" w:name="_Toc1560438681"/>
      <w:r>
        <w:rPr>
          <w:rFonts w:hint="eastAsia" w:eastAsia="黑体"/>
          <w:sz w:val="24"/>
          <w:lang w:val="en-US" w:eastAsia="zh-CN"/>
        </w:rPr>
        <w:t>4.1.</w:t>
      </w:r>
      <w:r>
        <w:rPr>
          <w:rFonts w:hint="eastAsia" w:eastAsia="黑体"/>
          <w:sz w:val="24"/>
        </w:rPr>
        <w:t>1  实验环境</w:t>
      </w:r>
      <w:bookmarkEnd w:id="83"/>
    </w:p>
    <w:p w14:paraId="328FB2A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实验依托HybridGuard原型系统完成。客户端侧包括Android原生采集模块、WebView宿主采集模块和Web前端探针模块；后端侧使用FastAPI接收三端数据，按session_id完成会话合并，并将合并结果保存为JSON与JSONL文件；离线侧使用综合规则知识库驱动大模型生成风险标签，再使用轻量模型进行风险分拟合和消融评估。</w:t>
      </w:r>
    </w:p>
    <w:p w14:paraId="121491B3">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风险标签生成阶段使用第三章介绍的综合规则知识库。该知识库整合跨层一致性、核心完整性、物理与运行环境、攻击场景聚合和容错规则。大模型在标注时接收三端设备指纹JSON与规则知识库，输出结构化的risk_score和risk_reason，因此本章风险分是基于规则知识库进行综合分析后得到的连续评分。</w:t>
      </w:r>
    </w:p>
    <w:p w14:paraId="168BC853">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轻量评估器采用随机森林回归模型，参数与训练侧和消融实验脚本保持一致：</w:t>
      </w:r>
    </w:p>
    <w:p w14:paraId="5C00AB06">
      <w:pPr>
        <w:pageBreakBefore w:val="0"/>
        <w:kinsoku/>
        <w:wordWrap w:val="0"/>
        <w:overflowPunct/>
        <w:topLinePunct w:val="0"/>
        <w:bidi w:val="0"/>
        <w:spacing w:line="360" w:lineRule="auto"/>
        <w:ind w:firstLine="799" w:firstLineChars="333"/>
        <w:textAlignment w:val="auto"/>
        <w:rPr>
          <w:rFonts w:hint="eastAsia"/>
          <w:sz w:val="24"/>
        </w:rPr>
      </w:pPr>
      <w:r>
        <w:rPr>
          <w:rFonts w:hint="eastAsia"/>
          <w:sz w:val="24"/>
        </w:rPr>
        <w:t>RandomForestRegressor(n_estimators=50, max_depth=10, random_state=42)</w:t>
      </w:r>
    </w:p>
    <w:p w14:paraId="74A9A839">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随机森林在本章中用于评估不同特征组合对规则知识库风险标签的拟合能力，并作为端侧轻量评分器的工程实现。所有消融实验脚本、指标表和图表均保存在ablation/目录下。</w:t>
      </w:r>
    </w:p>
    <w:p w14:paraId="5831AD3C">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84" w:name="_Toc1222614403"/>
      <w:r>
        <w:rPr>
          <w:rFonts w:hint="eastAsia" w:eastAsia="黑体"/>
          <w:sz w:val="24"/>
          <w:lang w:val="en-US" w:eastAsia="zh-CN"/>
        </w:rPr>
        <w:t>4.1.2</w:t>
      </w:r>
      <w:r>
        <w:rPr>
          <w:rFonts w:hint="eastAsia" w:eastAsia="黑体"/>
          <w:sz w:val="24"/>
        </w:rPr>
        <w:t xml:space="preserve">  数据来源与样本规模</w:t>
      </w:r>
      <w:bookmarkEnd w:id="84"/>
    </w:p>
    <w:p w14:paraId="04AC731E">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本章主要实验数据来自training/scored_data.jsonl，共1323条带风险标签样本。每条样本包含Android Native、WebView宿主和Web前端三类特征，并包含规则知识库驱动的大模型离线标注结果llm_label.risk_score。分组脚本根据设备字段、安装来源、调试状态、时区、UA和攻击模板等启发式信息，将样本划分为真实物理设备、云真机/测试环境和脚本攻击三类来源。</w:t>
      </w:r>
    </w:p>
    <w:p w14:paraId="79AC3304">
      <w:pPr>
        <w:pageBreakBefore w:val="0"/>
        <w:kinsoku/>
        <w:wordWrap w:val="0"/>
        <w:overflowPunct/>
        <w:topLinePunct w:val="0"/>
        <w:bidi w:val="0"/>
        <w:spacing w:line="360" w:lineRule="auto"/>
        <w:ind w:firstLine="480" w:firstLineChars="200"/>
        <w:textAlignment w:val="auto"/>
        <w:rPr>
          <w:rFonts w:hint="eastAsia"/>
          <w:sz w:val="24"/>
        </w:rPr>
      </w:pPr>
    </w:p>
    <w:p w14:paraId="1BB33F74">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4.1</w:t>
      </w:r>
      <w:r>
        <w:rPr>
          <w:rFonts w:hint="eastAsia" w:eastAsia="黑体"/>
          <w:b/>
          <w:bCs/>
          <w:sz w:val="21"/>
        </w:rPr>
        <w:t xml:space="preserve"> 实验样本来源类型与分组规模</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578"/>
        <w:gridCol w:w="917"/>
        <w:gridCol w:w="866"/>
        <w:gridCol w:w="5818"/>
      </w:tblGrid>
      <w:tr w14:paraId="6EA1AC8C">
        <w:trPr>
          <w:trHeight w:val="255" w:hRule="atLeast"/>
        </w:trPr>
        <w:tc>
          <w:tcPr>
            <w:tcW w:w="1578" w:type="dxa"/>
            <w:tcBorders>
              <w:left w:val="nil"/>
              <w:bottom w:val="single" w:color="auto" w:sz="4" w:space="0"/>
              <w:right w:val="single" w:color="auto" w:sz="4" w:space="0"/>
            </w:tcBorders>
            <w:noWrap w:val="0"/>
            <w:vAlign w:val="top"/>
          </w:tcPr>
          <w:p w14:paraId="711FC60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来源类型</w:t>
            </w:r>
          </w:p>
        </w:tc>
        <w:tc>
          <w:tcPr>
            <w:tcW w:w="917" w:type="dxa"/>
            <w:tcBorders>
              <w:left w:val="single" w:color="auto" w:sz="4" w:space="0"/>
              <w:bottom w:val="single" w:color="auto" w:sz="4" w:space="0"/>
              <w:right w:val="nil"/>
            </w:tcBorders>
            <w:noWrap w:val="0"/>
            <w:vAlign w:val="top"/>
          </w:tcPr>
          <w:p w14:paraId="70D4395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样本数</w:t>
            </w:r>
          </w:p>
        </w:tc>
        <w:tc>
          <w:tcPr>
            <w:tcW w:w="866" w:type="dxa"/>
            <w:tcBorders>
              <w:left w:val="single" w:color="auto" w:sz="4" w:space="0"/>
              <w:bottom w:val="single" w:color="auto" w:sz="4" w:space="0"/>
              <w:right w:val="nil"/>
            </w:tcBorders>
            <w:noWrap w:val="0"/>
            <w:vAlign w:val="top"/>
          </w:tcPr>
          <w:p w14:paraId="46613BCC">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分组数</w:t>
            </w:r>
          </w:p>
        </w:tc>
        <w:tc>
          <w:tcPr>
            <w:tcW w:w="5818" w:type="dxa"/>
            <w:tcBorders>
              <w:left w:val="single" w:color="auto" w:sz="4" w:space="0"/>
              <w:bottom w:val="single" w:color="auto" w:sz="4" w:space="0"/>
              <w:right w:val="nil"/>
            </w:tcBorders>
            <w:noWrap w:val="0"/>
            <w:vAlign w:val="top"/>
          </w:tcPr>
          <w:p w14:paraId="70F3C0B2">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含义</w:t>
            </w:r>
          </w:p>
        </w:tc>
      </w:tr>
      <w:tr w14:paraId="55EB2770">
        <w:trPr>
          <w:cantSplit/>
          <w:trHeight w:val="312" w:hRule="atLeast"/>
        </w:trPr>
        <w:tc>
          <w:tcPr>
            <w:tcW w:w="1578" w:type="dxa"/>
            <w:tcBorders>
              <w:top w:val="single" w:color="auto" w:sz="4" w:space="0"/>
              <w:left w:val="nil"/>
              <w:bottom w:val="single" w:color="auto" w:sz="4" w:space="0"/>
              <w:right w:val="single" w:color="auto" w:sz="4" w:space="0"/>
            </w:tcBorders>
            <w:noWrap w:val="0"/>
            <w:vAlign w:val="top"/>
          </w:tcPr>
          <w:p w14:paraId="395510B1">
            <w:pPr>
              <w:pageBreakBefore w:val="0"/>
              <w:kinsoku/>
              <w:wordWrap w:val="0"/>
              <w:overflowPunct/>
              <w:topLinePunct w:val="0"/>
              <w:bidi w:val="0"/>
              <w:jc w:val="center"/>
              <w:textAlignment w:val="auto"/>
              <w:rPr>
                <w:sz w:val="21"/>
                <w:szCs w:val="21"/>
              </w:rPr>
            </w:pPr>
            <w:r>
              <w:rPr>
                <w:rFonts w:hint="eastAsia"/>
                <w:sz w:val="21"/>
                <w:szCs w:val="21"/>
              </w:rPr>
              <w:t>physical_device</w:t>
            </w:r>
          </w:p>
        </w:tc>
        <w:tc>
          <w:tcPr>
            <w:tcW w:w="917" w:type="dxa"/>
            <w:tcBorders>
              <w:top w:val="single" w:color="auto" w:sz="4" w:space="0"/>
              <w:left w:val="single" w:color="auto" w:sz="4" w:space="0"/>
              <w:bottom w:val="single" w:color="auto" w:sz="4" w:space="0"/>
              <w:right w:val="nil"/>
            </w:tcBorders>
            <w:noWrap w:val="0"/>
            <w:vAlign w:val="top"/>
          </w:tcPr>
          <w:p w14:paraId="7EF0B2A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286</w:t>
            </w:r>
          </w:p>
        </w:tc>
        <w:tc>
          <w:tcPr>
            <w:tcW w:w="866" w:type="dxa"/>
            <w:tcBorders>
              <w:top w:val="single" w:color="auto" w:sz="4" w:space="0"/>
              <w:left w:val="single" w:color="auto" w:sz="4" w:space="0"/>
              <w:bottom w:val="single" w:color="auto" w:sz="4" w:space="0"/>
              <w:right w:val="nil"/>
            </w:tcBorders>
            <w:noWrap w:val="0"/>
            <w:vAlign w:val="top"/>
          </w:tcPr>
          <w:p w14:paraId="0C75D1B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65</w:t>
            </w:r>
          </w:p>
        </w:tc>
        <w:tc>
          <w:tcPr>
            <w:tcW w:w="5818" w:type="dxa"/>
            <w:tcBorders>
              <w:top w:val="single" w:color="auto" w:sz="4" w:space="0"/>
              <w:left w:val="single" w:color="auto" w:sz="4" w:space="0"/>
              <w:bottom w:val="single" w:color="auto" w:sz="4" w:space="0"/>
              <w:right w:val="nil"/>
            </w:tcBorders>
            <w:noWrap w:val="0"/>
            <w:vAlign w:val="top"/>
          </w:tcPr>
          <w:p w14:paraId="2751A875">
            <w:pPr>
              <w:pageBreakBefore w:val="0"/>
              <w:kinsoku/>
              <w:wordWrap w:val="0"/>
              <w:overflowPunct/>
              <w:topLinePunct w:val="0"/>
              <w:bidi w:val="0"/>
              <w:jc w:val="center"/>
              <w:textAlignment w:val="auto"/>
              <w:rPr>
                <w:rFonts w:hint="eastAsia"/>
                <w:sz w:val="21"/>
                <w:szCs w:val="21"/>
              </w:rPr>
            </w:pPr>
            <w:r>
              <w:rPr>
                <w:rFonts w:hint="eastAsia"/>
                <w:sz w:val="21"/>
                <w:szCs w:val="21"/>
              </w:rPr>
              <w:t>未命中云测和脚本攻击启发式的真实设备类样本</w:t>
            </w:r>
          </w:p>
        </w:tc>
      </w:tr>
      <w:tr w14:paraId="4E55A5CF">
        <w:trPr>
          <w:cantSplit/>
          <w:trHeight w:val="90" w:hRule="atLeast"/>
        </w:trPr>
        <w:tc>
          <w:tcPr>
            <w:tcW w:w="1578" w:type="dxa"/>
            <w:tcBorders>
              <w:top w:val="single" w:color="auto" w:sz="4" w:space="0"/>
              <w:left w:val="nil"/>
              <w:bottom w:val="single" w:color="auto" w:sz="4" w:space="0"/>
              <w:right w:val="single" w:color="auto" w:sz="4" w:space="0"/>
            </w:tcBorders>
            <w:noWrap w:val="0"/>
            <w:vAlign w:val="top"/>
          </w:tcPr>
          <w:p w14:paraId="66C26734">
            <w:pPr>
              <w:pageBreakBefore w:val="0"/>
              <w:kinsoku/>
              <w:wordWrap w:val="0"/>
              <w:overflowPunct/>
              <w:topLinePunct w:val="0"/>
              <w:bidi w:val="0"/>
              <w:jc w:val="center"/>
              <w:textAlignment w:val="auto"/>
              <w:rPr>
                <w:sz w:val="21"/>
                <w:szCs w:val="21"/>
              </w:rPr>
            </w:pPr>
            <w:r>
              <w:rPr>
                <w:rFonts w:hint="eastAsia"/>
                <w:sz w:val="21"/>
                <w:szCs w:val="21"/>
              </w:rPr>
              <w:t>cloud_device</w:t>
            </w:r>
          </w:p>
        </w:tc>
        <w:tc>
          <w:tcPr>
            <w:tcW w:w="917" w:type="dxa"/>
            <w:tcBorders>
              <w:top w:val="single" w:color="auto" w:sz="4" w:space="0"/>
              <w:left w:val="single" w:color="auto" w:sz="4" w:space="0"/>
              <w:bottom w:val="single" w:color="auto" w:sz="4" w:space="0"/>
              <w:right w:val="nil"/>
            </w:tcBorders>
            <w:noWrap w:val="0"/>
            <w:vAlign w:val="top"/>
          </w:tcPr>
          <w:p w14:paraId="7CAC45A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737</w:t>
            </w:r>
          </w:p>
        </w:tc>
        <w:tc>
          <w:tcPr>
            <w:tcW w:w="866" w:type="dxa"/>
            <w:tcBorders>
              <w:top w:val="single" w:color="auto" w:sz="4" w:space="0"/>
              <w:left w:val="single" w:color="auto" w:sz="4" w:space="0"/>
              <w:bottom w:val="single" w:color="auto" w:sz="4" w:space="0"/>
              <w:right w:val="nil"/>
            </w:tcBorders>
            <w:noWrap w:val="0"/>
            <w:vAlign w:val="top"/>
          </w:tcPr>
          <w:p w14:paraId="7F898D6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77</w:t>
            </w:r>
          </w:p>
        </w:tc>
        <w:tc>
          <w:tcPr>
            <w:tcW w:w="5818" w:type="dxa"/>
            <w:tcBorders>
              <w:top w:val="single" w:color="auto" w:sz="4" w:space="0"/>
              <w:left w:val="single" w:color="auto" w:sz="4" w:space="0"/>
              <w:bottom w:val="single" w:color="auto" w:sz="4" w:space="0"/>
              <w:right w:val="nil"/>
            </w:tcBorders>
            <w:noWrap w:val="0"/>
            <w:vAlign w:val="top"/>
          </w:tcPr>
          <w:p w14:paraId="58CC9EFC">
            <w:pPr>
              <w:pageBreakBefore w:val="0"/>
              <w:kinsoku/>
              <w:wordWrap w:val="0"/>
              <w:overflowPunct/>
              <w:topLinePunct w:val="0"/>
              <w:bidi w:val="0"/>
              <w:jc w:val="center"/>
              <w:textAlignment w:val="auto"/>
              <w:rPr>
                <w:rFonts w:hint="eastAsia"/>
                <w:sz w:val="21"/>
                <w:szCs w:val="21"/>
              </w:rPr>
            </w:pPr>
            <w:r>
              <w:rPr>
                <w:rFonts w:hint="eastAsia"/>
                <w:sz w:val="21"/>
                <w:szCs w:val="21"/>
              </w:rPr>
              <w:t>安装来源、时区、ADB或云测特征命中测试环境启发式样本</w:t>
            </w:r>
          </w:p>
        </w:tc>
      </w:tr>
      <w:tr w14:paraId="1412E6C9">
        <w:trPr>
          <w:cantSplit/>
          <w:trHeight w:val="90" w:hRule="atLeast"/>
        </w:trPr>
        <w:tc>
          <w:tcPr>
            <w:tcW w:w="1578" w:type="dxa"/>
            <w:tcBorders>
              <w:top w:val="single" w:color="auto" w:sz="4" w:space="0"/>
              <w:left w:val="nil"/>
              <w:bottom w:val="single" w:color="000000" w:sz="8" w:space="0"/>
              <w:right w:val="single" w:color="auto" w:sz="4" w:space="0"/>
            </w:tcBorders>
            <w:noWrap w:val="0"/>
            <w:vAlign w:val="top"/>
          </w:tcPr>
          <w:p w14:paraId="66BCB796">
            <w:pPr>
              <w:pageBreakBefore w:val="0"/>
              <w:kinsoku/>
              <w:wordWrap w:val="0"/>
              <w:overflowPunct/>
              <w:topLinePunct w:val="0"/>
              <w:bidi w:val="0"/>
              <w:jc w:val="center"/>
              <w:textAlignment w:val="auto"/>
              <w:rPr>
                <w:rFonts w:hint="eastAsia"/>
                <w:sz w:val="21"/>
                <w:szCs w:val="21"/>
              </w:rPr>
            </w:pPr>
            <w:r>
              <w:rPr>
                <w:rFonts w:hint="eastAsia"/>
                <w:sz w:val="21"/>
                <w:szCs w:val="21"/>
              </w:rPr>
              <w:t>script_attack</w:t>
            </w:r>
          </w:p>
        </w:tc>
        <w:tc>
          <w:tcPr>
            <w:tcW w:w="917" w:type="dxa"/>
            <w:tcBorders>
              <w:top w:val="single" w:color="auto" w:sz="4" w:space="0"/>
              <w:left w:val="single" w:color="auto" w:sz="4" w:space="0"/>
              <w:bottom w:val="single" w:color="000000" w:sz="8" w:space="0"/>
              <w:right w:val="nil"/>
            </w:tcBorders>
            <w:noWrap w:val="0"/>
            <w:vAlign w:val="top"/>
          </w:tcPr>
          <w:p w14:paraId="6478943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300</w:t>
            </w:r>
          </w:p>
        </w:tc>
        <w:tc>
          <w:tcPr>
            <w:tcW w:w="866" w:type="dxa"/>
            <w:tcBorders>
              <w:top w:val="single" w:color="auto" w:sz="4" w:space="0"/>
              <w:left w:val="single" w:color="auto" w:sz="4" w:space="0"/>
              <w:bottom w:val="single" w:color="000000" w:sz="8" w:space="0"/>
              <w:right w:val="nil"/>
            </w:tcBorders>
            <w:noWrap w:val="0"/>
            <w:vAlign w:val="top"/>
          </w:tcPr>
          <w:p w14:paraId="4A9F3DC3">
            <w:pPr>
              <w:pageBreakBefore w:val="0"/>
              <w:kinsoku/>
              <w:wordWrap w:val="0"/>
              <w:overflowPunct/>
              <w:topLinePunct w:val="0"/>
              <w:bidi w:val="0"/>
              <w:jc w:val="center"/>
              <w:textAlignment w:val="auto"/>
              <w:rPr>
                <w:rFonts w:hint="eastAsia" w:eastAsia="宋体"/>
                <w:sz w:val="21"/>
                <w:szCs w:val="21"/>
                <w:lang w:val="en-US" w:eastAsia="zh-CN"/>
              </w:rPr>
            </w:pPr>
            <w:r>
              <w:rPr>
                <w:rFonts w:hint="eastAsia"/>
                <w:sz w:val="21"/>
                <w:szCs w:val="21"/>
                <w:lang w:val="en-US" w:eastAsia="zh-CN"/>
              </w:rPr>
              <w:t>3</w:t>
            </w:r>
          </w:p>
        </w:tc>
        <w:tc>
          <w:tcPr>
            <w:tcW w:w="5818" w:type="dxa"/>
            <w:tcBorders>
              <w:top w:val="single" w:color="auto" w:sz="4" w:space="0"/>
              <w:left w:val="single" w:color="auto" w:sz="4" w:space="0"/>
              <w:bottom w:val="single" w:color="000000" w:sz="8" w:space="0"/>
              <w:right w:val="nil"/>
            </w:tcBorders>
            <w:noWrap w:val="0"/>
            <w:vAlign w:val="top"/>
          </w:tcPr>
          <w:p w14:paraId="4C529D4E">
            <w:pPr>
              <w:pageBreakBefore w:val="0"/>
              <w:kinsoku/>
              <w:wordWrap w:val="0"/>
              <w:overflowPunct/>
              <w:topLinePunct w:val="0"/>
              <w:bidi w:val="0"/>
              <w:jc w:val="center"/>
              <w:textAlignment w:val="auto"/>
              <w:rPr>
                <w:rFonts w:hint="eastAsia"/>
                <w:sz w:val="21"/>
                <w:szCs w:val="21"/>
              </w:rPr>
            </w:pPr>
            <w:r>
              <w:rPr>
                <w:rFonts w:hint="eastAsia"/>
                <w:sz w:val="21"/>
                <w:szCs w:val="21"/>
              </w:rPr>
              <w:t>API重放、无头PC浏览器、廉价模拟器等脚本攻击模板</w:t>
            </w:r>
          </w:p>
        </w:tc>
      </w:tr>
    </w:tbl>
    <w:p w14:paraId="76BF7FE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需要区分“样本数”和“分组数”。真实样本扩充、云真机采集和脚本攻击模板都可能产生相似样本。如果只按行随机切分，同一设备或同一攻击模板的近似记录可能同时出现在训练集和测试集中，使指标偏乐观。因此，本章除随机holdout外，还采用按group_id切分的分组交叉验证。数据来源构成图见ablation/figures/figure_01_source_distribution.png。</w:t>
      </w:r>
    </w:p>
    <w:p w14:paraId="184CD325">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85" w:name="_Toc1356736725"/>
      <w:r>
        <w:rPr>
          <w:rFonts w:hint="eastAsia" w:eastAsia="黑体"/>
          <w:sz w:val="24"/>
          <w:lang w:val="en-US" w:eastAsia="zh-CN"/>
        </w:rPr>
        <w:t>4.1.3</w:t>
      </w:r>
      <w:r>
        <w:rPr>
          <w:rFonts w:hint="eastAsia" w:eastAsia="黑体"/>
          <w:sz w:val="24"/>
        </w:rPr>
        <w:t xml:space="preserve">  风险标签与分数分布</w:t>
      </w:r>
      <w:bookmarkEnd w:id="85"/>
    </w:p>
    <w:p w14:paraId="501C72A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实验样本中的风险分范围为0到100。根据training/scored_data.jsonl中的标签统计，主要分布如</w:t>
      </w:r>
      <w:r>
        <w:rPr>
          <w:rFonts w:hint="eastAsia"/>
          <w:sz w:val="24"/>
          <w:lang w:val="en-US" w:eastAsia="zh-CN"/>
        </w:rPr>
        <w:t>表4.2所示</w:t>
      </w:r>
      <w:r>
        <w:rPr>
          <w:rFonts w:hint="eastAsia"/>
          <w:sz w:val="24"/>
        </w:rPr>
        <w:t>。</w:t>
      </w:r>
    </w:p>
    <w:p w14:paraId="6D9C54C7">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4.2</w:t>
      </w:r>
      <w:r>
        <w:rPr>
          <w:rFonts w:hint="eastAsia" w:eastAsia="黑体"/>
          <w:b/>
          <w:bCs/>
          <w:sz w:val="21"/>
        </w:rPr>
        <w:t xml:space="preserve"> 风险标签分数分布</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600"/>
        <w:gridCol w:w="1646"/>
        <w:gridCol w:w="5933"/>
      </w:tblGrid>
      <w:tr w14:paraId="48E6ABA7">
        <w:trPr>
          <w:trHeight w:val="255" w:hRule="atLeast"/>
        </w:trPr>
        <w:tc>
          <w:tcPr>
            <w:tcW w:w="1600" w:type="dxa"/>
            <w:tcBorders>
              <w:left w:val="nil"/>
              <w:bottom w:val="single" w:color="auto" w:sz="4" w:space="0"/>
              <w:right w:val="single" w:color="auto" w:sz="4" w:space="0"/>
            </w:tcBorders>
            <w:noWrap w:val="0"/>
            <w:vAlign w:val="top"/>
          </w:tcPr>
          <w:p w14:paraId="6841E7E0">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风险分数</w:t>
            </w:r>
          </w:p>
        </w:tc>
        <w:tc>
          <w:tcPr>
            <w:tcW w:w="1646" w:type="dxa"/>
            <w:tcBorders>
              <w:left w:val="single" w:color="auto" w:sz="4" w:space="0"/>
              <w:bottom w:val="single" w:color="auto" w:sz="4" w:space="0"/>
              <w:right w:val="nil"/>
            </w:tcBorders>
            <w:noWrap w:val="0"/>
            <w:vAlign w:val="top"/>
          </w:tcPr>
          <w:p w14:paraId="57ABA170">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样本数</w:t>
            </w:r>
          </w:p>
        </w:tc>
        <w:tc>
          <w:tcPr>
            <w:tcW w:w="5933" w:type="dxa"/>
            <w:tcBorders>
              <w:left w:val="single" w:color="auto" w:sz="4" w:space="0"/>
              <w:bottom w:val="single" w:color="auto" w:sz="4" w:space="0"/>
              <w:right w:val="nil"/>
            </w:tcBorders>
            <w:noWrap w:val="0"/>
            <w:vAlign w:val="top"/>
          </w:tcPr>
          <w:p w14:paraId="3A16737E">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说明</w:t>
            </w:r>
          </w:p>
        </w:tc>
      </w:tr>
      <w:tr w14:paraId="1855056E">
        <w:trPr>
          <w:cantSplit/>
          <w:trHeight w:val="336" w:hRule="atLeast"/>
        </w:trPr>
        <w:tc>
          <w:tcPr>
            <w:tcW w:w="1600" w:type="dxa"/>
            <w:tcBorders>
              <w:top w:val="single" w:color="auto" w:sz="4" w:space="0"/>
              <w:left w:val="nil"/>
              <w:bottom w:val="single" w:color="auto" w:sz="4" w:space="0"/>
              <w:right w:val="single" w:color="auto" w:sz="4" w:space="0"/>
            </w:tcBorders>
            <w:noWrap w:val="0"/>
            <w:vAlign w:val="top"/>
          </w:tcPr>
          <w:p w14:paraId="2244E5F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w:t>
            </w:r>
          </w:p>
        </w:tc>
        <w:tc>
          <w:tcPr>
            <w:tcW w:w="1646" w:type="dxa"/>
            <w:tcBorders>
              <w:top w:val="single" w:color="auto" w:sz="4" w:space="0"/>
              <w:left w:val="single" w:color="auto" w:sz="4" w:space="0"/>
              <w:bottom w:val="single" w:color="auto" w:sz="4" w:space="0"/>
              <w:right w:val="nil"/>
            </w:tcBorders>
            <w:noWrap w:val="0"/>
            <w:vAlign w:val="top"/>
          </w:tcPr>
          <w:p w14:paraId="1C83C61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297</w:t>
            </w:r>
          </w:p>
        </w:tc>
        <w:tc>
          <w:tcPr>
            <w:tcW w:w="5933" w:type="dxa"/>
            <w:tcBorders>
              <w:top w:val="single" w:color="auto" w:sz="4" w:space="0"/>
              <w:left w:val="single" w:color="auto" w:sz="4" w:space="0"/>
              <w:bottom w:val="single" w:color="auto" w:sz="4" w:space="0"/>
              <w:right w:val="nil"/>
            </w:tcBorders>
            <w:noWrap w:val="0"/>
            <w:vAlign w:val="top"/>
          </w:tcPr>
          <w:p w14:paraId="6E17C8CC">
            <w:pPr>
              <w:pageBreakBefore w:val="0"/>
              <w:kinsoku/>
              <w:wordWrap w:val="0"/>
              <w:overflowPunct/>
              <w:topLinePunct w:val="0"/>
              <w:bidi w:val="0"/>
              <w:jc w:val="center"/>
              <w:textAlignment w:val="auto"/>
              <w:rPr>
                <w:rFonts w:hint="eastAsia"/>
                <w:sz w:val="21"/>
                <w:szCs w:val="21"/>
              </w:rPr>
            </w:pPr>
            <w:r>
              <w:rPr>
                <w:rFonts w:hint="eastAsia"/>
                <w:sz w:val="21"/>
                <w:szCs w:val="21"/>
              </w:rPr>
              <w:t>低风险正常设备或较可信环境</w:t>
            </w:r>
          </w:p>
        </w:tc>
      </w:tr>
      <w:tr w14:paraId="1B53AB21">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1E6DE46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20</w:t>
            </w:r>
          </w:p>
        </w:tc>
        <w:tc>
          <w:tcPr>
            <w:tcW w:w="1646" w:type="dxa"/>
            <w:tcBorders>
              <w:top w:val="single" w:color="auto" w:sz="4" w:space="0"/>
              <w:left w:val="single" w:color="auto" w:sz="4" w:space="0"/>
              <w:bottom w:val="single" w:color="auto" w:sz="4" w:space="0"/>
              <w:right w:val="nil"/>
            </w:tcBorders>
            <w:noWrap w:val="0"/>
            <w:vAlign w:val="top"/>
          </w:tcPr>
          <w:p w14:paraId="34DEE29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w:t>
            </w:r>
          </w:p>
        </w:tc>
        <w:tc>
          <w:tcPr>
            <w:tcW w:w="5933" w:type="dxa"/>
            <w:tcBorders>
              <w:top w:val="single" w:color="auto" w:sz="4" w:space="0"/>
              <w:left w:val="single" w:color="auto" w:sz="4" w:space="0"/>
              <w:bottom w:val="single" w:color="auto" w:sz="4" w:space="0"/>
              <w:right w:val="nil"/>
            </w:tcBorders>
            <w:noWrap w:val="0"/>
            <w:vAlign w:val="top"/>
          </w:tcPr>
          <w:p w14:paraId="6AE96B3B">
            <w:pPr>
              <w:pageBreakBefore w:val="0"/>
              <w:kinsoku/>
              <w:wordWrap w:val="0"/>
              <w:overflowPunct/>
              <w:topLinePunct w:val="0"/>
              <w:bidi w:val="0"/>
              <w:jc w:val="center"/>
              <w:textAlignment w:val="auto"/>
              <w:rPr>
                <w:rFonts w:hint="eastAsia"/>
                <w:sz w:val="21"/>
                <w:szCs w:val="21"/>
              </w:rPr>
            </w:pPr>
            <w:r>
              <w:rPr>
                <w:rFonts w:hint="eastAsia"/>
                <w:sz w:val="21"/>
                <w:szCs w:val="21"/>
              </w:rPr>
              <w:t>低风险样本</w:t>
            </w:r>
          </w:p>
        </w:tc>
      </w:tr>
      <w:tr w14:paraId="703E1D96">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14DDC19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35</w:t>
            </w:r>
          </w:p>
        </w:tc>
        <w:tc>
          <w:tcPr>
            <w:tcW w:w="1646" w:type="dxa"/>
            <w:tcBorders>
              <w:top w:val="single" w:color="auto" w:sz="4" w:space="0"/>
              <w:left w:val="single" w:color="auto" w:sz="4" w:space="0"/>
              <w:bottom w:val="single" w:color="auto" w:sz="4" w:space="0"/>
              <w:right w:val="nil"/>
            </w:tcBorders>
            <w:noWrap w:val="0"/>
            <w:vAlign w:val="top"/>
          </w:tcPr>
          <w:p w14:paraId="7C18EC3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w:t>
            </w:r>
          </w:p>
        </w:tc>
        <w:tc>
          <w:tcPr>
            <w:tcW w:w="5933" w:type="dxa"/>
            <w:tcBorders>
              <w:top w:val="single" w:color="auto" w:sz="4" w:space="0"/>
              <w:left w:val="single" w:color="auto" w:sz="4" w:space="0"/>
              <w:bottom w:val="single" w:color="auto" w:sz="4" w:space="0"/>
              <w:right w:val="nil"/>
            </w:tcBorders>
            <w:noWrap w:val="0"/>
            <w:vAlign w:val="top"/>
          </w:tcPr>
          <w:p w14:paraId="6DFD04F0">
            <w:pPr>
              <w:pageBreakBefore w:val="0"/>
              <w:kinsoku/>
              <w:wordWrap w:val="0"/>
              <w:overflowPunct/>
              <w:topLinePunct w:val="0"/>
              <w:bidi w:val="0"/>
              <w:jc w:val="center"/>
              <w:textAlignment w:val="auto"/>
              <w:rPr>
                <w:rFonts w:hint="eastAsia"/>
                <w:sz w:val="21"/>
                <w:szCs w:val="21"/>
              </w:rPr>
            </w:pPr>
            <w:r>
              <w:rPr>
                <w:rFonts w:hint="eastAsia"/>
                <w:sz w:val="21"/>
                <w:szCs w:val="21"/>
              </w:rPr>
              <w:t>较低风险但存在轻微异常</w:t>
            </w:r>
          </w:p>
        </w:tc>
      </w:tr>
      <w:tr w14:paraId="6396393E">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766E534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38</w:t>
            </w:r>
          </w:p>
        </w:tc>
        <w:tc>
          <w:tcPr>
            <w:tcW w:w="1646" w:type="dxa"/>
            <w:tcBorders>
              <w:top w:val="single" w:color="auto" w:sz="4" w:space="0"/>
              <w:left w:val="single" w:color="auto" w:sz="4" w:space="0"/>
              <w:bottom w:val="single" w:color="auto" w:sz="4" w:space="0"/>
              <w:right w:val="nil"/>
            </w:tcBorders>
            <w:noWrap w:val="0"/>
            <w:vAlign w:val="top"/>
          </w:tcPr>
          <w:p w14:paraId="45A2D1A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57</w:t>
            </w:r>
          </w:p>
        </w:tc>
        <w:tc>
          <w:tcPr>
            <w:tcW w:w="5933" w:type="dxa"/>
            <w:tcBorders>
              <w:top w:val="single" w:color="auto" w:sz="4" w:space="0"/>
              <w:left w:val="single" w:color="auto" w:sz="4" w:space="0"/>
              <w:bottom w:val="single" w:color="auto" w:sz="4" w:space="0"/>
              <w:right w:val="nil"/>
            </w:tcBorders>
            <w:noWrap w:val="0"/>
            <w:vAlign w:val="top"/>
          </w:tcPr>
          <w:p w14:paraId="3B245E62">
            <w:pPr>
              <w:pageBreakBefore w:val="0"/>
              <w:kinsoku/>
              <w:wordWrap w:val="0"/>
              <w:overflowPunct/>
              <w:topLinePunct w:val="0"/>
              <w:bidi w:val="0"/>
              <w:jc w:val="center"/>
              <w:textAlignment w:val="auto"/>
              <w:rPr>
                <w:rFonts w:hint="eastAsia"/>
                <w:sz w:val="21"/>
                <w:szCs w:val="21"/>
              </w:rPr>
            </w:pPr>
            <w:r>
              <w:rPr>
                <w:rFonts w:hint="eastAsia"/>
                <w:sz w:val="21"/>
                <w:szCs w:val="21"/>
              </w:rPr>
              <w:t>低到中风险边界样本</w:t>
            </w:r>
          </w:p>
        </w:tc>
      </w:tr>
      <w:tr w14:paraId="12EB1CBC">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3F936BB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40</w:t>
            </w:r>
          </w:p>
        </w:tc>
        <w:tc>
          <w:tcPr>
            <w:tcW w:w="1646" w:type="dxa"/>
            <w:tcBorders>
              <w:top w:val="single" w:color="auto" w:sz="4" w:space="0"/>
              <w:left w:val="single" w:color="auto" w:sz="4" w:space="0"/>
              <w:bottom w:val="single" w:color="auto" w:sz="4" w:space="0"/>
              <w:right w:val="nil"/>
            </w:tcBorders>
            <w:noWrap w:val="0"/>
            <w:vAlign w:val="top"/>
          </w:tcPr>
          <w:p w14:paraId="476C5321">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55</w:t>
            </w:r>
          </w:p>
        </w:tc>
        <w:tc>
          <w:tcPr>
            <w:tcW w:w="5933" w:type="dxa"/>
            <w:tcBorders>
              <w:top w:val="single" w:color="auto" w:sz="4" w:space="0"/>
              <w:left w:val="single" w:color="auto" w:sz="4" w:space="0"/>
              <w:bottom w:val="single" w:color="auto" w:sz="4" w:space="0"/>
              <w:right w:val="nil"/>
            </w:tcBorders>
            <w:noWrap w:val="0"/>
            <w:vAlign w:val="top"/>
          </w:tcPr>
          <w:p w14:paraId="73AD9680">
            <w:pPr>
              <w:pageBreakBefore w:val="0"/>
              <w:kinsoku/>
              <w:wordWrap w:val="0"/>
              <w:overflowPunct/>
              <w:topLinePunct w:val="0"/>
              <w:bidi w:val="0"/>
              <w:jc w:val="center"/>
              <w:textAlignment w:val="auto"/>
              <w:rPr>
                <w:rFonts w:hint="eastAsia"/>
                <w:sz w:val="21"/>
                <w:szCs w:val="21"/>
              </w:rPr>
            </w:pPr>
            <w:r>
              <w:rPr>
                <w:rFonts w:hint="eastAsia"/>
                <w:sz w:val="21"/>
                <w:szCs w:val="21"/>
              </w:rPr>
              <w:t>中低风险样本</w:t>
            </w:r>
          </w:p>
        </w:tc>
      </w:tr>
      <w:tr w14:paraId="39346A4E">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66CF78E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42</w:t>
            </w:r>
          </w:p>
        </w:tc>
        <w:tc>
          <w:tcPr>
            <w:tcW w:w="1646" w:type="dxa"/>
            <w:tcBorders>
              <w:top w:val="single" w:color="auto" w:sz="4" w:space="0"/>
              <w:left w:val="single" w:color="auto" w:sz="4" w:space="0"/>
              <w:bottom w:val="single" w:color="auto" w:sz="4" w:space="0"/>
              <w:right w:val="nil"/>
            </w:tcBorders>
            <w:noWrap w:val="0"/>
            <w:vAlign w:val="top"/>
          </w:tcPr>
          <w:p w14:paraId="4503AD91">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348</w:t>
            </w:r>
          </w:p>
        </w:tc>
        <w:tc>
          <w:tcPr>
            <w:tcW w:w="5933" w:type="dxa"/>
            <w:tcBorders>
              <w:top w:val="single" w:color="auto" w:sz="4" w:space="0"/>
              <w:left w:val="single" w:color="auto" w:sz="4" w:space="0"/>
              <w:bottom w:val="single" w:color="auto" w:sz="4" w:space="0"/>
              <w:right w:val="nil"/>
            </w:tcBorders>
            <w:noWrap w:val="0"/>
            <w:vAlign w:val="top"/>
          </w:tcPr>
          <w:p w14:paraId="591FF7B6">
            <w:pPr>
              <w:pageBreakBefore w:val="0"/>
              <w:kinsoku/>
              <w:wordWrap w:val="0"/>
              <w:overflowPunct/>
              <w:topLinePunct w:val="0"/>
              <w:bidi w:val="0"/>
              <w:jc w:val="center"/>
              <w:textAlignment w:val="auto"/>
              <w:rPr>
                <w:rFonts w:hint="eastAsia"/>
                <w:sz w:val="21"/>
                <w:szCs w:val="21"/>
              </w:rPr>
            </w:pPr>
            <w:r>
              <w:rPr>
                <w:rFonts w:hint="eastAsia"/>
                <w:sz w:val="21"/>
                <w:szCs w:val="21"/>
              </w:rPr>
              <w:t>云真机或测试环境常见中风险样本</w:t>
            </w:r>
          </w:p>
        </w:tc>
      </w:tr>
      <w:tr w14:paraId="02B7FEA5">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3672678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45</w:t>
            </w:r>
          </w:p>
        </w:tc>
        <w:tc>
          <w:tcPr>
            <w:tcW w:w="1646" w:type="dxa"/>
            <w:tcBorders>
              <w:top w:val="single" w:color="auto" w:sz="4" w:space="0"/>
              <w:left w:val="single" w:color="auto" w:sz="4" w:space="0"/>
              <w:bottom w:val="single" w:color="auto" w:sz="4" w:space="0"/>
              <w:right w:val="nil"/>
            </w:tcBorders>
            <w:noWrap w:val="0"/>
            <w:vAlign w:val="top"/>
          </w:tcPr>
          <w:p w14:paraId="02084B4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255</w:t>
            </w:r>
          </w:p>
        </w:tc>
        <w:tc>
          <w:tcPr>
            <w:tcW w:w="5933" w:type="dxa"/>
            <w:tcBorders>
              <w:top w:val="single" w:color="auto" w:sz="4" w:space="0"/>
              <w:left w:val="single" w:color="auto" w:sz="4" w:space="0"/>
              <w:bottom w:val="single" w:color="auto" w:sz="4" w:space="0"/>
              <w:right w:val="nil"/>
            </w:tcBorders>
            <w:noWrap w:val="0"/>
            <w:vAlign w:val="top"/>
          </w:tcPr>
          <w:p w14:paraId="4E90B0D6">
            <w:pPr>
              <w:pageBreakBefore w:val="0"/>
              <w:kinsoku/>
              <w:wordWrap w:val="0"/>
              <w:overflowPunct/>
              <w:topLinePunct w:val="0"/>
              <w:bidi w:val="0"/>
              <w:jc w:val="center"/>
              <w:textAlignment w:val="auto"/>
              <w:rPr>
                <w:rFonts w:hint="eastAsia"/>
                <w:sz w:val="21"/>
                <w:szCs w:val="21"/>
              </w:rPr>
            </w:pPr>
            <w:r>
              <w:rPr>
                <w:rFonts w:hint="eastAsia"/>
                <w:sz w:val="21"/>
                <w:szCs w:val="21"/>
              </w:rPr>
              <w:t>云测、调试或轻微异常环境</w:t>
            </w:r>
          </w:p>
        </w:tc>
      </w:tr>
      <w:tr w14:paraId="13C4061D">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595A6248">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92</w:t>
            </w:r>
          </w:p>
        </w:tc>
        <w:tc>
          <w:tcPr>
            <w:tcW w:w="1646" w:type="dxa"/>
            <w:tcBorders>
              <w:top w:val="single" w:color="auto" w:sz="4" w:space="0"/>
              <w:left w:val="single" w:color="auto" w:sz="4" w:space="0"/>
              <w:bottom w:val="single" w:color="auto" w:sz="4" w:space="0"/>
              <w:right w:val="nil"/>
            </w:tcBorders>
            <w:noWrap w:val="0"/>
            <w:vAlign w:val="top"/>
          </w:tcPr>
          <w:p w14:paraId="257AA11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63</w:t>
            </w:r>
          </w:p>
        </w:tc>
        <w:tc>
          <w:tcPr>
            <w:tcW w:w="5933" w:type="dxa"/>
            <w:tcBorders>
              <w:top w:val="single" w:color="auto" w:sz="4" w:space="0"/>
              <w:left w:val="single" w:color="auto" w:sz="4" w:space="0"/>
              <w:bottom w:val="single" w:color="auto" w:sz="4" w:space="0"/>
              <w:right w:val="nil"/>
            </w:tcBorders>
            <w:noWrap w:val="0"/>
            <w:vAlign w:val="top"/>
          </w:tcPr>
          <w:p w14:paraId="335580DC">
            <w:pPr>
              <w:pageBreakBefore w:val="0"/>
              <w:kinsoku/>
              <w:wordWrap w:val="0"/>
              <w:overflowPunct/>
              <w:topLinePunct w:val="0"/>
              <w:bidi w:val="0"/>
              <w:jc w:val="center"/>
              <w:textAlignment w:val="auto"/>
              <w:rPr>
                <w:rFonts w:hint="eastAsia"/>
                <w:sz w:val="21"/>
                <w:szCs w:val="21"/>
              </w:rPr>
            </w:pPr>
            <w:r>
              <w:rPr>
                <w:rFonts w:hint="eastAsia"/>
                <w:sz w:val="21"/>
                <w:szCs w:val="21"/>
              </w:rPr>
              <w:t>高风险攻击样本</w:t>
            </w:r>
          </w:p>
        </w:tc>
      </w:tr>
      <w:tr w14:paraId="329E4173">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2F3C357E">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95</w:t>
            </w:r>
          </w:p>
        </w:tc>
        <w:tc>
          <w:tcPr>
            <w:tcW w:w="1646" w:type="dxa"/>
            <w:tcBorders>
              <w:top w:val="single" w:color="auto" w:sz="4" w:space="0"/>
              <w:left w:val="single" w:color="auto" w:sz="4" w:space="0"/>
              <w:bottom w:val="single" w:color="auto" w:sz="4" w:space="0"/>
              <w:right w:val="nil"/>
            </w:tcBorders>
            <w:noWrap w:val="0"/>
            <w:vAlign w:val="top"/>
          </w:tcPr>
          <w:p w14:paraId="1FDE343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159</w:t>
            </w:r>
          </w:p>
        </w:tc>
        <w:tc>
          <w:tcPr>
            <w:tcW w:w="5933" w:type="dxa"/>
            <w:tcBorders>
              <w:top w:val="single" w:color="auto" w:sz="4" w:space="0"/>
              <w:left w:val="single" w:color="auto" w:sz="4" w:space="0"/>
              <w:bottom w:val="single" w:color="auto" w:sz="4" w:space="0"/>
              <w:right w:val="nil"/>
            </w:tcBorders>
            <w:noWrap w:val="0"/>
            <w:vAlign w:val="top"/>
          </w:tcPr>
          <w:p w14:paraId="75E62B2A">
            <w:pPr>
              <w:pageBreakBefore w:val="0"/>
              <w:kinsoku/>
              <w:wordWrap w:val="0"/>
              <w:overflowPunct/>
              <w:topLinePunct w:val="0"/>
              <w:bidi w:val="0"/>
              <w:jc w:val="center"/>
              <w:textAlignment w:val="auto"/>
              <w:rPr>
                <w:rFonts w:hint="eastAsia"/>
                <w:sz w:val="21"/>
                <w:szCs w:val="21"/>
              </w:rPr>
            </w:pPr>
            <w:r>
              <w:rPr>
                <w:rFonts w:hint="eastAsia"/>
                <w:sz w:val="21"/>
                <w:szCs w:val="21"/>
              </w:rPr>
              <w:t>高风险攻击样本</w:t>
            </w:r>
          </w:p>
        </w:tc>
      </w:tr>
      <w:tr w14:paraId="62E88962">
        <w:trPr>
          <w:cantSplit/>
          <w:trHeight w:val="90" w:hRule="atLeast"/>
        </w:trPr>
        <w:tc>
          <w:tcPr>
            <w:tcW w:w="1600" w:type="dxa"/>
            <w:tcBorders>
              <w:top w:val="single" w:color="auto" w:sz="4" w:space="0"/>
              <w:left w:val="nil"/>
              <w:bottom w:val="single" w:color="000000" w:sz="8" w:space="0"/>
              <w:right w:val="single" w:color="auto" w:sz="4" w:space="0"/>
            </w:tcBorders>
            <w:noWrap w:val="0"/>
            <w:vAlign w:val="top"/>
          </w:tcPr>
          <w:p w14:paraId="1B52D6F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98</w:t>
            </w:r>
          </w:p>
        </w:tc>
        <w:tc>
          <w:tcPr>
            <w:tcW w:w="1646" w:type="dxa"/>
            <w:tcBorders>
              <w:top w:val="single" w:color="auto" w:sz="4" w:space="0"/>
              <w:left w:val="single" w:color="auto" w:sz="4" w:space="0"/>
              <w:bottom w:val="single" w:color="000000" w:sz="8" w:space="0"/>
              <w:right w:val="nil"/>
            </w:tcBorders>
            <w:noWrap w:val="0"/>
            <w:vAlign w:val="top"/>
          </w:tcPr>
          <w:p w14:paraId="6DDD73B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78</w:t>
            </w:r>
          </w:p>
        </w:tc>
        <w:tc>
          <w:tcPr>
            <w:tcW w:w="5933" w:type="dxa"/>
            <w:tcBorders>
              <w:top w:val="single" w:color="auto" w:sz="4" w:space="0"/>
              <w:left w:val="single" w:color="auto" w:sz="4" w:space="0"/>
              <w:bottom w:val="single" w:color="000000" w:sz="8" w:space="0"/>
              <w:right w:val="nil"/>
            </w:tcBorders>
            <w:noWrap w:val="0"/>
            <w:vAlign w:val="top"/>
          </w:tcPr>
          <w:p w14:paraId="03DA068C">
            <w:pPr>
              <w:pageBreakBefore w:val="0"/>
              <w:kinsoku/>
              <w:wordWrap w:val="0"/>
              <w:overflowPunct/>
              <w:topLinePunct w:val="0"/>
              <w:bidi w:val="0"/>
              <w:jc w:val="center"/>
              <w:textAlignment w:val="auto"/>
              <w:rPr>
                <w:rFonts w:hint="eastAsia"/>
                <w:sz w:val="21"/>
                <w:szCs w:val="21"/>
              </w:rPr>
            </w:pPr>
            <w:r>
              <w:rPr>
                <w:rFonts w:hint="eastAsia"/>
                <w:sz w:val="21"/>
                <w:szCs w:val="21"/>
              </w:rPr>
              <w:t>高风险攻击样本</w:t>
            </w:r>
          </w:p>
        </w:tc>
      </w:tr>
    </w:tbl>
    <w:p w14:paraId="5FF287A1">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本章将risk_score &gt;= 80作为高风险二分类阈值，对应300条高风险样本。连续风险分用于计算MAE、RMSE和R2，高风险阈值用于计算Precision、Recall、F1和Accuracy等辅助分类指标。由于标签来自规则知识库驱动的大模型离线标注流程，标签具有规则解释性，但仍需要在后续工作中结合人工复核和真实业务样本继续校准。</w:t>
      </w:r>
    </w:p>
    <w:p w14:paraId="524FC21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86" w:name="_Toc692773229"/>
      <w:r>
        <w:rPr>
          <w:rFonts w:hint="eastAsia" w:eastAsia="黑体"/>
          <w:sz w:val="24"/>
          <w:lang w:val="en-US" w:eastAsia="zh-CN"/>
        </w:rPr>
        <w:t>4.1.4</w:t>
      </w:r>
      <w:r>
        <w:rPr>
          <w:rFonts w:hint="eastAsia" w:eastAsia="黑体"/>
          <w:sz w:val="24"/>
        </w:rPr>
        <w:t xml:space="preserve">  三端采集字段完整性统计</w:t>
      </w:r>
      <w:bookmarkEnd w:id="86"/>
    </w:p>
    <w:p w14:paraId="2FA7071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除已标注训练数据外，backend_server/collected_data.jsonl中保存了后端采集链路追加的808条有效记录。在这些记录中，样本均包含Native、WebView和Web三端字段，满足后续消融分析对字段完整性的要求。</w:t>
      </w:r>
    </w:p>
    <w:p w14:paraId="6114E81A">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4.3</w:t>
      </w:r>
      <w:r>
        <w:rPr>
          <w:rFonts w:hint="eastAsia" w:eastAsia="黑体"/>
          <w:b/>
          <w:bCs/>
          <w:sz w:val="21"/>
        </w:rPr>
        <w:t xml:space="preserve"> 三端采集特征层字段规模</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600"/>
        <w:gridCol w:w="861"/>
        <w:gridCol w:w="6718"/>
      </w:tblGrid>
      <w:tr w14:paraId="1EE5C31E">
        <w:trPr>
          <w:trHeight w:val="255" w:hRule="atLeast"/>
        </w:trPr>
        <w:tc>
          <w:tcPr>
            <w:tcW w:w="1600" w:type="dxa"/>
            <w:tcBorders>
              <w:left w:val="nil"/>
              <w:bottom w:val="single" w:color="auto" w:sz="4" w:space="0"/>
              <w:right w:val="single" w:color="auto" w:sz="4" w:space="0"/>
            </w:tcBorders>
            <w:noWrap w:val="0"/>
            <w:vAlign w:val="top"/>
          </w:tcPr>
          <w:p w14:paraId="170F14CB">
            <w:pPr>
              <w:pageBreakBefore w:val="0"/>
              <w:kinsoku/>
              <w:wordWrap w:val="0"/>
              <w:overflowPunct/>
              <w:topLinePunct w:val="0"/>
              <w:bidi w:val="0"/>
              <w:jc w:val="center"/>
              <w:textAlignment w:val="auto"/>
              <w:rPr>
                <w:rFonts w:hint="default" w:eastAsia="宋体"/>
                <w:sz w:val="21"/>
                <w:lang w:val="en-US" w:eastAsia="zh-CN"/>
              </w:rPr>
            </w:pPr>
            <w:r>
              <w:rPr>
                <w:rFonts w:hint="eastAsia"/>
                <w:sz w:val="21"/>
                <w:lang w:val="en-US" w:eastAsia="zh-CN"/>
              </w:rPr>
              <w:t>特征层</w:t>
            </w:r>
          </w:p>
        </w:tc>
        <w:tc>
          <w:tcPr>
            <w:tcW w:w="861" w:type="dxa"/>
            <w:tcBorders>
              <w:left w:val="single" w:color="auto" w:sz="4" w:space="0"/>
              <w:bottom w:val="single" w:color="auto" w:sz="4" w:space="0"/>
              <w:right w:val="nil"/>
            </w:tcBorders>
            <w:noWrap w:val="0"/>
            <w:vAlign w:val="top"/>
          </w:tcPr>
          <w:p w14:paraId="7702B1B6">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字段数</w:t>
            </w:r>
          </w:p>
        </w:tc>
        <w:tc>
          <w:tcPr>
            <w:tcW w:w="6718" w:type="dxa"/>
            <w:tcBorders>
              <w:left w:val="single" w:color="auto" w:sz="4" w:space="0"/>
              <w:bottom w:val="single" w:color="auto" w:sz="4" w:space="0"/>
              <w:right w:val="nil"/>
            </w:tcBorders>
            <w:noWrap w:val="0"/>
            <w:vAlign w:val="top"/>
          </w:tcPr>
          <w:p w14:paraId="4D14B2A8">
            <w:pPr>
              <w:pageBreakBefore w:val="0"/>
              <w:kinsoku/>
              <w:wordWrap w:val="0"/>
              <w:overflowPunct/>
              <w:topLinePunct w:val="0"/>
              <w:bidi w:val="0"/>
              <w:jc w:val="center"/>
              <w:textAlignment w:val="auto"/>
              <w:rPr>
                <w:rFonts w:hint="default"/>
                <w:sz w:val="21"/>
                <w:lang w:val="en-US" w:eastAsia="zh-CN"/>
              </w:rPr>
            </w:pPr>
            <w:r>
              <w:rPr>
                <w:rFonts w:hint="eastAsia"/>
                <w:sz w:val="21"/>
                <w:lang w:val="en-US" w:eastAsia="zh-CN"/>
              </w:rPr>
              <w:t>代表字段</w:t>
            </w:r>
          </w:p>
        </w:tc>
      </w:tr>
      <w:tr w14:paraId="646BA130">
        <w:trPr>
          <w:cantSplit/>
          <w:trHeight w:val="336" w:hRule="atLeast"/>
        </w:trPr>
        <w:tc>
          <w:tcPr>
            <w:tcW w:w="1600" w:type="dxa"/>
            <w:tcBorders>
              <w:top w:val="single" w:color="auto" w:sz="4" w:space="0"/>
              <w:left w:val="nil"/>
              <w:bottom w:val="single" w:color="auto" w:sz="4" w:space="0"/>
              <w:right w:val="single" w:color="auto" w:sz="4" w:space="0"/>
            </w:tcBorders>
            <w:noWrap w:val="0"/>
            <w:vAlign w:val="top"/>
          </w:tcPr>
          <w:p w14:paraId="595102A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Android Native</w:t>
            </w:r>
          </w:p>
        </w:tc>
        <w:tc>
          <w:tcPr>
            <w:tcW w:w="861" w:type="dxa"/>
            <w:tcBorders>
              <w:top w:val="single" w:color="auto" w:sz="4" w:space="0"/>
              <w:left w:val="single" w:color="auto" w:sz="4" w:space="0"/>
              <w:bottom w:val="single" w:color="auto" w:sz="4" w:space="0"/>
              <w:right w:val="nil"/>
            </w:tcBorders>
            <w:noWrap w:val="0"/>
            <w:vAlign w:val="top"/>
          </w:tcPr>
          <w:p w14:paraId="7C4DDAA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w:t>
            </w:r>
          </w:p>
        </w:tc>
        <w:tc>
          <w:tcPr>
            <w:tcW w:w="6718" w:type="dxa"/>
            <w:tcBorders>
              <w:top w:val="single" w:color="auto" w:sz="4" w:space="0"/>
              <w:left w:val="single" w:color="auto" w:sz="4" w:space="0"/>
              <w:bottom w:val="single" w:color="auto" w:sz="4" w:space="0"/>
              <w:right w:val="nil"/>
            </w:tcBorders>
            <w:noWrap w:val="0"/>
            <w:vAlign w:val="top"/>
          </w:tcPr>
          <w:p w14:paraId="2044EF30">
            <w:pPr>
              <w:pageBreakBefore w:val="0"/>
              <w:kinsoku/>
              <w:wordWrap w:val="0"/>
              <w:overflowPunct/>
              <w:topLinePunct w:val="0"/>
              <w:bidi w:val="0"/>
              <w:jc w:val="center"/>
              <w:textAlignment w:val="auto"/>
              <w:rPr>
                <w:rFonts w:hint="eastAsia"/>
                <w:sz w:val="21"/>
                <w:szCs w:val="21"/>
              </w:rPr>
            </w:pPr>
            <w:r>
              <w:rPr>
                <w:rFonts w:hint="eastAsia"/>
                <w:sz w:val="21"/>
                <w:szCs w:val="21"/>
              </w:rPr>
              <w:t>设备型号、品牌、系统版本、CPU ABI、物理屏幕、电池、传感器、ADB状态</w:t>
            </w:r>
          </w:p>
        </w:tc>
      </w:tr>
      <w:tr w14:paraId="2BF9AA58">
        <w:trPr>
          <w:cantSplit/>
          <w:trHeight w:val="90" w:hRule="atLeast"/>
        </w:trPr>
        <w:tc>
          <w:tcPr>
            <w:tcW w:w="1600" w:type="dxa"/>
            <w:tcBorders>
              <w:top w:val="single" w:color="auto" w:sz="4" w:space="0"/>
              <w:left w:val="nil"/>
              <w:bottom w:val="single" w:color="auto" w:sz="4" w:space="0"/>
              <w:right w:val="single" w:color="auto" w:sz="4" w:space="0"/>
            </w:tcBorders>
            <w:noWrap w:val="0"/>
            <w:vAlign w:val="top"/>
          </w:tcPr>
          <w:p w14:paraId="1117E9A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WebView宿主</w:t>
            </w:r>
          </w:p>
        </w:tc>
        <w:tc>
          <w:tcPr>
            <w:tcW w:w="861" w:type="dxa"/>
            <w:tcBorders>
              <w:top w:val="single" w:color="auto" w:sz="4" w:space="0"/>
              <w:left w:val="single" w:color="auto" w:sz="4" w:space="0"/>
              <w:bottom w:val="single" w:color="auto" w:sz="4" w:space="0"/>
              <w:right w:val="nil"/>
            </w:tcBorders>
            <w:noWrap w:val="0"/>
            <w:vAlign w:val="top"/>
          </w:tcPr>
          <w:p w14:paraId="0A0E3F4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w:t>
            </w:r>
          </w:p>
        </w:tc>
        <w:tc>
          <w:tcPr>
            <w:tcW w:w="6718" w:type="dxa"/>
            <w:tcBorders>
              <w:top w:val="single" w:color="auto" w:sz="4" w:space="0"/>
              <w:left w:val="single" w:color="auto" w:sz="4" w:space="0"/>
              <w:bottom w:val="single" w:color="auto" w:sz="4" w:space="0"/>
              <w:right w:val="nil"/>
            </w:tcBorders>
            <w:noWrap w:val="0"/>
            <w:vAlign w:val="top"/>
          </w:tcPr>
          <w:p w14:paraId="5D985194">
            <w:pPr>
              <w:pageBreakBefore w:val="0"/>
              <w:kinsoku/>
              <w:wordWrap w:val="0"/>
              <w:overflowPunct/>
              <w:topLinePunct w:val="0"/>
              <w:bidi w:val="0"/>
              <w:jc w:val="center"/>
              <w:textAlignment w:val="auto"/>
              <w:rPr>
                <w:rFonts w:hint="eastAsia"/>
                <w:sz w:val="21"/>
                <w:szCs w:val="21"/>
              </w:rPr>
            </w:pPr>
            <w:r>
              <w:rPr>
                <w:rFonts w:hint="eastAsia"/>
                <w:sz w:val="21"/>
                <w:szCs w:val="21"/>
              </w:rPr>
              <w:t>JSBridge注入、桥接延迟、WebView Provider、系统UA、安装来源、debuggable</w:t>
            </w:r>
          </w:p>
        </w:tc>
      </w:tr>
      <w:tr w14:paraId="0576A0C6">
        <w:trPr>
          <w:cantSplit/>
          <w:trHeight w:val="90" w:hRule="atLeast"/>
        </w:trPr>
        <w:tc>
          <w:tcPr>
            <w:tcW w:w="1600" w:type="dxa"/>
            <w:tcBorders>
              <w:top w:val="single" w:color="auto" w:sz="4" w:space="0"/>
              <w:left w:val="nil"/>
              <w:bottom w:val="single" w:color="000000" w:sz="8" w:space="0"/>
              <w:right w:val="single" w:color="auto" w:sz="4" w:space="0"/>
            </w:tcBorders>
            <w:noWrap w:val="0"/>
            <w:vAlign w:val="top"/>
          </w:tcPr>
          <w:p w14:paraId="4EA25109">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Web前端</w:t>
            </w:r>
          </w:p>
        </w:tc>
        <w:tc>
          <w:tcPr>
            <w:tcW w:w="861" w:type="dxa"/>
            <w:tcBorders>
              <w:top w:val="single" w:color="auto" w:sz="4" w:space="0"/>
              <w:left w:val="single" w:color="auto" w:sz="4" w:space="0"/>
              <w:bottom w:val="single" w:color="000000" w:sz="8" w:space="0"/>
              <w:right w:val="nil"/>
            </w:tcBorders>
            <w:noWrap w:val="0"/>
            <w:vAlign w:val="top"/>
          </w:tcPr>
          <w:p w14:paraId="720F080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6718" w:type="dxa"/>
            <w:tcBorders>
              <w:top w:val="single" w:color="auto" w:sz="4" w:space="0"/>
              <w:left w:val="single" w:color="auto" w:sz="4" w:space="0"/>
              <w:bottom w:val="single" w:color="000000" w:sz="8" w:space="0"/>
              <w:right w:val="nil"/>
            </w:tcBorders>
            <w:noWrap w:val="0"/>
            <w:vAlign w:val="top"/>
          </w:tcPr>
          <w:p w14:paraId="10F4710E">
            <w:pPr>
              <w:pageBreakBefore w:val="0"/>
              <w:kinsoku/>
              <w:wordWrap w:val="0"/>
              <w:overflowPunct/>
              <w:topLinePunct w:val="0"/>
              <w:bidi w:val="0"/>
              <w:jc w:val="center"/>
              <w:textAlignment w:val="auto"/>
              <w:rPr>
                <w:rFonts w:hint="eastAsia"/>
                <w:sz w:val="21"/>
                <w:szCs w:val="21"/>
              </w:rPr>
            </w:pPr>
            <w:r>
              <w:rPr>
                <w:rFonts w:hint="eastAsia"/>
                <w:sz w:val="21"/>
                <w:szCs w:val="21"/>
              </w:rPr>
              <w:t>Navigator、逻辑屏幕、DPR、WebGL、Canvas、算力耗时、时区</w:t>
            </w:r>
          </w:p>
        </w:tc>
      </w:tr>
    </w:tbl>
    <w:p w14:paraId="626A0AD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三端字段合计为65维原始特征。后续实验中的Raw all配置即使用这65维原始三端特征作为完整基线。字段完整性统计用于说明实验数据具备三端对齐基础，为后续消融实验提供数据前提。</w:t>
      </w:r>
    </w:p>
    <w:p w14:paraId="198D19C8">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87" w:name="_Toc1930809416"/>
      <w:r>
        <w:rPr>
          <w:rFonts w:hint="eastAsia" w:eastAsia="黑体"/>
          <w:b w:val="0"/>
          <w:bCs/>
          <w:sz w:val="24"/>
          <w:lang w:val="en-US" w:eastAsia="zh-CN"/>
        </w:rPr>
        <w:t>4.2</w:t>
      </w:r>
      <w:r>
        <w:rPr>
          <w:rFonts w:hint="eastAsia" w:eastAsia="黑体"/>
          <w:b w:val="0"/>
          <w:bCs/>
          <w:sz w:val="24"/>
        </w:rPr>
        <w:t xml:space="preserve">  实验目标、实验设计与评估指标</w:t>
      </w:r>
      <w:bookmarkEnd w:id="87"/>
    </w:p>
    <w:p w14:paraId="16631742">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88" w:name="_Toc488464895"/>
      <w:r>
        <w:rPr>
          <w:rFonts w:hint="eastAsia" w:eastAsia="黑体"/>
          <w:sz w:val="24"/>
          <w:lang w:val="en-US" w:eastAsia="zh-CN"/>
        </w:rPr>
        <w:t>4.2.</w:t>
      </w:r>
      <w:r>
        <w:rPr>
          <w:rFonts w:hint="eastAsia" w:eastAsia="黑体"/>
          <w:sz w:val="24"/>
        </w:rPr>
        <w:t>1  实验目标</w:t>
      </w:r>
      <w:bookmarkEnd w:id="88"/>
    </w:p>
    <w:p w14:paraId="2E25F91A">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实验围绕三个问题展开：第一，三端原始特征分别包含多少风险信息；第二，跨层一致性关系是否比直接拼接原始字段更能体现系统价值；第三，在避免同源设备或同源攻击模板泄漏后，核心一致性特征是否仍具有泛化能力。这三个问题分别对应三端采集、规则知识库和端侧轻量评分闭环的有效性验证。</w:t>
      </w:r>
    </w:p>
    <w:p w14:paraId="391F0BF5">
      <w:pPr>
        <w:pageBreakBefore w:val="0"/>
        <w:kinsoku/>
        <w:wordWrap w:val="0"/>
        <w:overflowPunct/>
        <w:topLinePunct w:val="0"/>
        <w:bidi w:val="0"/>
        <w:spacing w:before="156" w:beforeLines="50" w:after="156" w:afterLines="50" w:line="360" w:lineRule="auto"/>
        <w:textAlignment w:val="auto"/>
        <w:outlineLvl w:val="2"/>
        <w:rPr>
          <w:rFonts w:hint="default" w:eastAsia="黑体"/>
          <w:sz w:val="24"/>
          <w:lang w:val="en-US" w:eastAsia="zh-CN"/>
        </w:rPr>
      </w:pPr>
      <w:bookmarkStart w:id="89" w:name="_Toc1946991431"/>
      <w:r>
        <w:rPr>
          <w:rFonts w:hint="eastAsia" w:eastAsia="黑体"/>
          <w:sz w:val="24"/>
          <w:lang w:val="en-US" w:eastAsia="zh-CN"/>
        </w:rPr>
        <w:t>4.2.2</w:t>
      </w:r>
      <w:r>
        <w:rPr>
          <w:rFonts w:hint="eastAsia" w:eastAsia="黑体"/>
          <w:sz w:val="24"/>
        </w:rPr>
        <w:t xml:space="preserve">  </w:t>
      </w:r>
      <w:r>
        <w:rPr>
          <w:rFonts w:hint="eastAsia" w:eastAsia="黑体"/>
          <w:sz w:val="24"/>
          <w:lang w:val="en-US" w:eastAsia="zh-CN"/>
        </w:rPr>
        <w:t>评估指标</w:t>
      </w:r>
      <w:bookmarkEnd w:id="89"/>
    </w:p>
    <w:p w14:paraId="5F49D38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由于风险标签是0到100的连续分数，本章以回归指标作为主要评估指标，包括平均绝对误差MAE、均方根误差RMSE和决定系数R2。</w:t>
      </w:r>
    </w:p>
    <w:p w14:paraId="67869871">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MAE = mean(|y_true - y_pred|)</w:t>
      </w:r>
    </w:p>
    <w:p w14:paraId="47B04267">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RMSE = sqrt(mean((y_true - y_pred)^2))</w:t>
      </w:r>
    </w:p>
    <w:p w14:paraId="3AA346A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R2 = 1 - SSE / SST</w:t>
      </w:r>
    </w:p>
    <w:p w14:paraId="03A45EB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MAE反映预测风险分与标签风险分之间的平均偏差，RMSE对较大误差更敏感，R2表示模型对风险分方差的解释程度。与此同时，本章将risk_score &gt;= 80作为高风险阈值计算Precision、Recall、F1和Accuracy。高风险F1仅作为辅助指标，因为当前高风险样本主要来自规则明确的攻击模板，随机划分下容易出现饱和。</w:t>
      </w:r>
    </w:p>
    <w:p w14:paraId="7239FDB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90" w:name="_Toc1876651478"/>
      <w:r>
        <w:rPr>
          <w:rFonts w:hint="eastAsia" w:eastAsia="黑体"/>
          <w:sz w:val="24"/>
          <w:lang w:val="en-US" w:eastAsia="zh-CN"/>
        </w:rPr>
        <w:t>4.2.3</w:t>
      </w:r>
      <w:r>
        <w:rPr>
          <w:rFonts w:hint="eastAsia" w:eastAsia="黑体"/>
          <w:sz w:val="24"/>
        </w:rPr>
        <w:t xml:space="preserve">  数据划分方式</w:t>
      </w:r>
      <w:bookmarkEnd w:id="90"/>
    </w:p>
    <w:p w14:paraId="2B9E42E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本章使用两种数据划分方式。第一种是随机holdout，固定80/20划分，训练集1058条，测试集265条，随机种子为42。该划分用于快速比较不同特征组的信息量。</w:t>
      </w:r>
    </w:p>
    <w:p w14:paraId="6F8B20A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第二种是分组交叉验证。该方法按group_id切分数据，同一真实设备、同一云测设备或同一脚本攻击模板不能同时出现在训练集和测试集中。由于脚本攻击样本由3个主模板生成，因此采用3折分组交叉验证，使每一折测试集都包含一个未见脚本攻击模板，同时包含一定数量的真实设备组和云测设备组。</w:t>
      </w:r>
    </w:p>
    <w:p w14:paraId="0332E2EA">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4.4</w:t>
      </w:r>
      <w:r>
        <w:rPr>
          <w:rFonts w:hint="eastAsia" w:eastAsia="黑体"/>
          <w:b/>
          <w:bCs/>
          <w:sz w:val="21"/>
        </w:rPr>
        <w:t xml:space="preserve"> 分组交叉验证各折样本分布</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189"/>
        <w:gridCol w:w="2591"/>
        <w:gridCol w:w="2648"/>
        <w:gridCol w:w="2751"/>
      </w:tblGrid>
      <w:tr w14:paraId="3D2B10E4">
        <w:trPr>
          <w:trHeight w:val="255" w:hRule="atLeast"/>
        </w:trPr>
        <w:tc>
          <w:tcPr>
            <w:tcW w:w="1189" w:type="dxa"/>
            <w:tcBorders>
              <w:left w:val="nil"/>
              <w:bottom w:val="single" w:color="auto" w:sz="4" w:space="0"/>
              <w:right w:val="single" w:color="auto" w:sz="4" w:space="0"/>
            </w:tcBorders>
            <w:noWrap w:val="0"/>
            <w:vAlign w:val="top"/>
          </w:tcPr>
          <w:p w14:paraId="320DFF7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Fold</w:t>
            </w:r>
          </w:p>
        </w:tc>
        <w:tc>
          <w:tcPr>
            <w:tcW w:w="2591" w:type="dxa"/>
            <w:tcBorders>
              <w:left w:val="single" w:color="auto" w:sz="4" w:space="0"/>
              <w:bottom w:val="single" w:color="auto" w:sz="4" w:space="0"/>
              <w:right w:val="nil"/>
            </w:tcBorders>
            <w:noWrap w:val="0"/>
            <w:vAlign w:val="top"/>
          </w:tcPr>
          <w:p w14:paraId="46763B6A">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physical_device</w:t>
            </w:r>
          </w:p>
        </w:tc>
        <w:tc>
          <w:tcPr>
            <w:tcW w:w="2648" w:type="dxa"/>
            <w:tcBorders>
              <w:left w:val="single" w:color="auto" w:sz="4" w:space="0"/>
              <w:bottom w:val="single" w:color="auto" w:sz="4" w:space="0"/>
              <w:right w:val="nil"/>
            </w:tcBorders>
            <w:noWrap w:val="0"/>
            <w:vAlign w:val="top"/>
          </w:tcPr>
          <w:p w14:paraId="144F41DE">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cloud_device</w:t>
            </w:r>
          </w:p>
        </w:tc>
        <w:tc>
          <w:tcPr>
            <w:tcW w:w="2751" w:type="dxa"/>
            <w:tcBorders>
              <w:left w:val="single" w:color="auto" w:sz="4" w:space="0"/>
              <w:bottom w:val="single" w:color="auto" w:sz="4" w:space="0"/>
              <w:right w:val="nil"/>
            </w:tcBorders>
            <w:noWrap w:val="0"/>
            <w:vAlign w:val="top"/>
          </w:tcPr>
          <w:p w14:paraId="1E6994AA">
            <w:pPr>
              <w:pageBreakBefore w:val="0"/>
              <w:kinsoku/>
              <w:wordWrap w:val="0"/>
              <w:overflowPunct/>
              <w:topLinePunct w:val="0"/>
              <w:bidi w:val="0"/>
              <w:jc w:val="center"/>
              <w:textAlignment w:val="auto"/>
              <w:rPr>
                <w:rFonts w:hint="default"/>
                <w:sz w:val="21"/>
                <w:szCs w:val="21"/>
                <w:lang w:val="en-US" w:eastAsia="zh-CN"/>
              </w:rPr>
            </w:pPr>
            <w:r>
              <w:rPr>
                <w:rFonts w:hint="default"/>
                <w:sz w:val="21"/>
                <w:szCs w:val="21"/>
                <w:lang w:val="en-US" w:eastAsia="zh-CN"/>
              </w:rPr>
              <w:t>script_attack</w:t>
            </w:r>
          </w:p>
        </w:tc>
      </w:tr>
      <w:tr w14:paraId="37675B5F">
        <w:trPr>
          <w:cantSplit/>
          <w:trHeight w:val="336" w:hRule="atLeast"/>
        </w:trPr>
        <w:tc>
          <w:tcPr>
            <w:tcW w:w="1189" w:type="dxa"/>
            <w:tcBorders>
              <w:top w:val="single" w:color="auto" w:sz="4" w:space="0"/>
              <w:left w:val="nil"/>
              <w:bottom w:val="single" w:color="auto" w:sz="4" w:space="0"/>
              <w:right w:val="single" w:color="auto" w:sz="4" w:space="0"/>
            </w:tcBorders>
            <w:noWrap w:val="0"/>
            <w:vAlign w:val="top"/>
          </w:tcPr>
          <w:p w14:paraId="088DF55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w:t>
            </w:r>
          </w:p>
        </w:tc>
        <w:tc>
          <w:tcPr>
            <w:tcW w:w="2591" w:type="dxa"/>
            <w:tcBorders>
              <w:top w:val="single" w:color="auto" w:sz="4" w:space="0"/>
              <w:left w:val="single" w:color="auto" w:sz="4" w:space="0"/>
              <w:bottom w:val="single" w:color="auto" w:sz="4" w:space="0"/>
              <w:right w:val="nil"/>
            </w:tcBorders>
            <w:noWrap w:val="0"/>
            <w:vAlign w:val="top"/>
          </w:tcPr>
          <w:p w14:paraId="222F6C3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rPr>
              <w:t>82 rows / 21 groups</w:t>
            </w:r>
          </w:p>
        </w:tc>
        <w:tc>
          <w:tcPr>
            <w:tcW w:w="2648" w:type="dxa"/>
            <w:tcBorders>
              <w:top w:val="single" w:color="auto" w:sz="4" w:space="0"/>
              <w:left w:val="single" w:color="auto" w:sz="4" w:space="0"/>
              <w:bottom w:val="single" w:color="auto" w:sz="4" w:space="0"/>
              <w:right w:val="nil"/>
            </w:tcBorders>
            <w:noWrap w:val="0"/>
            <w:vAlign w:val="top"/>
          </w:tcPr>
          <w:p w14:paraId="4BCEB235">
            <w:pPr>
              <w:pageBreakBefore w:val="0"/>
              <w:kinsoku/>
              <w:wordWrap w:val="0"/>
              <w:overflowPunct/>
              <w:topLinePunct w:val="0"/>
              <w:bidi w:val="0"/>
              <w:jc w:val="center"/>
              <w:textAlignment w:val="auto"/>
              <w:rPr>
                <w:rFonts w:hint="eastAsia"/>
                <w:sz w:val="21"/>
                <w:szCs w:val="21"/>
              </w:rPr>
            </w:pPr>
            <w:r>
              <w:rPr>
                <w:rFonts w:hint="eastAsia"/>
                <w:sz w:val="21"/>
                <w:szCs w:val="21"/>
              </w:rPr>
              <w:t>290 rows / 23 groups</w:t>
            </w:r>
          </w:p>
        </w:tc>
        <w:tc>
          <w:tcPr>
            <w:tcW w:w="2751" w:type="dxa"/>
            <w:tcBorders>
              <w:top w:val="single" w:color="auto" w:sz="4" w:space="0"/>
              <w:left w:val="single" w:color="auto" w:sz="4" w:space="0"/>
              <w:bottom w:val="single" w:color="auto" w:sz="4" w:space="0"/>
              <w:right w:val="nil"/>
            </w:tcBorders>
            <w:noWrap w:val="0"/>
            <w:vAlign w:val="top"/>
          </w:tcPr>
          <w:p w14:paraId="51A59F2C">
            <w:pPr>
              <w:pageBreakBefore w:val="0"/>
              <w:kinsoku/>
              <w:wordWrap w:val="0"/>
              <w:overflowPunct/>
              <w:topLinePunct w:val="0"/>
              <w:bidi w:val="0"/>
              <w:jc w:val="center"/>
              <w:textAlignment w:val="auto"/>
              <w:rPr>
                <w:rFonts w:hint="eastAsia"/>
                <w:sz w:val="21"/>
                <w:szCs w:val="21"/>
              </w:rPr>
            </w:pPr>
            <w:r>
              <w:rPr>
                <w:rFonts w:hint="eastAsia"/>
                <w:sz w:val="21"/>
                <w:szCs w:val="21"/>
              </w:rPr>
              <w:t>104 rows / 1 group</w:t>
            </w:r>
          </w:p>
        </w:tc>
      </w:tr>
      <w:tr w14:paraId="40B0D942">
        <w:trPr>
          <w:cantSplit/>
          <w:trHeight w:val="90" w:hRule="atLeast"/>
        </w:trPr>
        <w:tc>
          <w:tcPr>
            <w:tcW w:w="1189" w:type="dxa"/>
            <w:tcBorders>
              <w:top w:val="single" w:color="auto" w:sz="4" w:space="0"/>
              <w:left w:val="nil"/>
              <w:bottom w:val="single" w:color="auto" w:sz="4" w:space="0"/>
              <w:right w:val="single" w:color="auto" w:sz="4" w:space="0"/>
            </w:tcBorders>
            <w:noWrap w:val="0"/>
            <w:vAlign w:val="top"/>
          </w:tcPr>
          <w:p w14:paraId="3CB33AE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w:t>
            </w:r>
          </w:p>
        </w:tc>
        <w:tc>
          <w:tcPr>
            <w:tcW w:w="2591" w:type="dxa"/>
            <w:tcBorders>
              <w:top w:val="single" w:color="auto" w:sz="4" w:space="0"/>
              <w:left w:val="single" w:color="auto" w:sz="4" w:space="0"/>
              <w:bottom w:val="single" w:color="auto" w:sz="4" w:space="0"/>
              <w:right w:val="nil"/>
            </w:tcBorders>
            <w:noWrap w:val="0"/>
            <w:vAlign w:val="top"/>
          </w:tcPr>
          <w:p w14:paraId="2E9E4940">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128 rows / 21 groups</w:t>
            </w:r>
          </w:p>
        </w:tc>
        <w:tc>
          <w:tcPr>
            <w:tcW w:w="2648" w:type="dxa"/>
            <w:tcBorders>
              <w:top w:val="single" w:color="auto" w:sz="4" w:space="0"/>
              <w:left w:val="single" w:color="auto" w:sz="4" w:space="0"/>
              <w:bottom w:val="single" w:color="auto" w:sz="4" w:space="0"/>
              <w:right w:val="nil"/>
            </w:tcBorders>
            <w:noWrap w:val="0"/>
            <w:vAlign w:val="top"/>
          </w:tcPr>
          <w:p w14:paraId="0C5D4A56">
            <w:pPr>
              <w:pageBreakBefore w:val="0"/>
              <w:kinsoku/>
              <w:wordWrap w:val="0"/>
              <w:overflowPunct/>
              <w:topLinePunct w:val="0"/>
              <w:bidi w:val="0"/>
              <w:jc w:val="center"/>
              <w:textAlignment w:val="auto"/>
              <w:rPr>
                <w:rFonts w:hint="eastAsia"/>
                <w:sz w:val="21"/>
                <w:szCs w:val="21"/>
              </w:rPr>
            </w:pPr>
            <w:r>
              <w:rPr>
                <w:rFonts w:hint="eastAsia"/>
                <w:sz w:val="21"/>
                <w:szCs w:val="21"/>
              </w:rPr>
              <w:t>236 rows / 28 groups</w:t>
            </w:r>
          </w:p>
        </w:tc>
        <w:tc>
          <w:tcPr>
            <w:tcW w:w="2751" w:type="dxa"/>
            <w:tcBorders>
              <w:top w:val="single" w:color="auto" w:sz="4" w:space="0"/>
              <w:left w:val="single" w:color="auto" w:sz="4" w:space="0"/>
              <w:bottom w:val="single" w:color="auto" w:sz="4" w:space="0"/>
              <w:right w:val="nil"/>
            </w:tcBorders>
            <w:noWrap w:val="0"/>
            <w:vAlign w:val="top"/>
          </w:tcPr>
          <w:p w14:paraId="447E821E">
            <w:pPr>
              <w:pageBreakBefore w:val="0"/>
              <w:kinsoku/>
              <w:wordWrap w:val="0"/>
              <w:overflowPunct/>
              <w:topLinePunct w:val="0"/>
              <w:bidi w:val="0"/>
              <w:jc w:val="center"/>
              <w:textAlignment w:val="auto"/>
              <w:rPr>
                <w:rFonts w:hint="eastAsia"/>
                <w:sz w:val="21"/>
                <w:szCs w:val="21"/>
              </w:rPr>
            </w:pPr>
            <w:r>
              <w:rPr>
                <w:rFonts w:hint="eastAsia"/>
                <w:sz w:val="21"/>
                <w:szCs w:val="21"/>
              </w:rPr>
              <w:t>97 rows / 1 group</w:t>
            </w:r>
          </w:p>
        </w:tc>
      </w:tr>
      <w:tr w14:paraId="41870F52">
        <w:trPr>
          <w:cantSplit/>
          <w:trHeight w:val="90" w:hRule="atLeast"/>
        </w:trPr>
        <w:tc>
          <w:tcPr>
            <w:tcW w:w="1189" w:type="dxa"/>
            <w:tcBorders>
              <w:top w:val="single" w:color="auto" w:sz="4" w:space="0"/>
              <w:left w:val="nil"/>
              <w:bottom w:val="single" w:color="000000" w:sz="8" w:space="0"/>
              <w:right w:val="single" w:color="auto" w:sz="4" w:space="0"/>
            </w:tcBorders>
            <w:noWrap w:val="0"/>
            <w:vAlign w:val="top"/>
          </w:tcPr>
          <w:p w14:paraId="0CF57A0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w:t>
            </w:r>
          </w:p>
        </w:tc>
        <w:tc>
          <w:tcPr>
            <w:tcW w:w="2591" w:type="dxa"/>
            <w:tcBorders>
              <w:top w:val="single" w:color="auto" w:sz="4" w:space="0"/>
              <w:left w:val="single" w:color="auto" w:sz="4" w:space="0"/>
              <w:bottom w:val="single" w:color="000000" w:sz="8" w:space="0"/>
              <w:right w:val="nil"/>
            </w:tcBorders>
            <w:noWrap w:val="0"/>
            <w:vAlign w:val="top"/>
          </w:tcPr>
          <w:p w14:paraId="6BA8D3A5">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76 rows / 23 groups</w:t>
            </w:r>
          </w:p>
        </w:tc>
        <w:tc>
          <w:tcPr>
            <w:tcW w:w="2648" w:type="dxa"/>
            <w:tcBorders>
              <w:top w:val="single" w:color="auto" w:sz="4" w:space="0"/>
              <w:left w:val="single" w:color="auto" w:sz="4" w:space="0"/>
              <w:bottom w:val="single" w:color="000000" w:sz="8" w:space="0"/>
              <w:right w:val="nil"/>
            </w:tcBorders>
            <w:noWrap w:val="0"/>
            <w:vAlign w:val="top"/>
          </w:tcPr>
          <w:p w14:paraId="1B13F3DA">
            <w:pPr>
              <w:pageBreakBefore w:val="0"/>
              <w:kinsoku/>
              <w:wordWrap w:val="0"/>
              <w:overflowPunct/>
              <w:topLinePunct w:val="0"/>
              <w:bidi w:val="0"/>
              <w:jc w:val="center"/>
              <w:textAlignment w:val="auto"/>
              <w:rPr>
                <w:rFonts w:hint="eastAsia"/>
                <w:sz w:val="21"/>
                <w:szCs w:val="21"/>
              </w:rPr>
            </w:pPr>
            <w:r>
              <w:rPr>
                <w:rFonts w:hint="eastAsia"/>
                <w:sz w:val="21"/>
                <w:szCs w:val="21"/>
              </w:rPr>
              <w:t>211 rows / 26 groups</w:t>
            </w:r>
          </w:p>
        </w:tc>
        <w:tc>
          <w:tcPr>
            <w:tcW w:w="2751" w:type="dxa"/>
            <w:tcBorders>
              <w:top w:val="single" w:color="auto" w:sz="4" w:space="0"/>
              <w:left w:val="single" w:color="auto" w:sz="4" w:space="0"/>
              <w:bottom w:val="single" w:color="000000" w:sz="8" w:space="0"/>
              <w:right w:val="nil"/>
            </w:tcBorders>
            <w:noWrap w:val="0"/>
            <w:vAlign w:val="top"/>
          </w:tcPr>
          <w:p w14:paraId="06934320">
            <w:pPr>
              <w:pageBreakBefore w:val="0"/>
              <w:kinsoku/>
              <w:wordWrap w:val="0"/>
              <w:overflowPunct/>
              <w:topLinePunct w:val="0"/>
              <w:bidi w:val="0"/>
              <w:jc w:val="center"/>
              <w:textAlignment w:val="auto"/>
              <w:rPr>
                <w:rFonts w:hint="eastAsia"/>
                <w:sz w:val="21"/>
                <w:szCs w:val="21"/>
              </w:rPr>
            </w:pPr>
            <w:r>
              <w:rPr>
                <w:rFonts w:hint="eastAsia"/>
                <w:sz w:val="21"/>
                <w:szCs w:val="21"/>
              </w:rPr>
              <w:t>99 rows / 1 group</w:t>
            </w:r>
          </w:p>
        </w:tc>
      </w:tr>
    </w:tbl>
    <w:p w14:paraId="63328E25">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分组划分比随机holdout更严格，更接近真实部署时遇到新设备和新攻击变体的情况。Fold构成图见ablation/figures/figure_02_fold_distribution.png，holdout与分组MAE对比图见ablation/figures/figure_03_holdout_vs_grouped_mae.png。</w:t>
      </w:r>
    </w:p>
    <w:p w14:paraId="703F37B0">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91" w:name="_Toc789067257"/>
      <w:r>
        <w:rPr>
          <w:rFonts w:hint="eastAsia" w:eastAsia="黑体"/>
          <w:b w:val="0"/>
          <w:bCs/>
          <w:sz w:val="24"/>
          <w:lang w:val="en-US" w:eastAsia="zh-CN"/>
        </w:rPr>
        <w:t>4.3</w:t>
      </w:r>
      <w:r>
        <w:rPr>
          <w:rFonts w:hint="eastAsia" w:eastAsia="黑体"/>
          <w:b w:val="0"/>
          <w:bCs/>
          <w:sz w:val="24"/>
        </w:rPr>
        <w:t xml:space="preserve">  粗粒度三端特征消融实验</w:t>
      </w:r>
      <w:bookmarkEnd w:id="91"/>
    </w:p>
    <w:p w14:paraId="505962B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92" w:name="_Toc1141868174"/>
      <w:r>
        <w:rPr>
          <w:rFonts w:hint="eastAsia" w:eastAsia="黑体"/>
          <w:sz w:val="24"/>
          <w:lang w:val="en-US" w:eastAsia="zh-CN"/>
        </w:rPr>
        <w:t>4.3.</w:t>
      </w:r>
      <w:r>
        <w:rPr>
          <w:rFonts w:hint="eastAsia" w:eastAsia="黑体"/>
          <w:sz w:val="24"/>
        </w:rPr>
        <w:t>1  实验目的与分</w:t>
      </w:r>
      <w:r>
        <w:rPr>
          <w:rFonts w:hint="eastAsia" w:eastAsia="黑体"/>
          <w:sz w:val="24"/>
          <w:lang w:val="en-US" w:eastAsia="zh-CN"/>
        </w:rPr>
        <w:t>组</w:t>
      </w:r>
      <w:bookmarkEnd w:id="92"/>
    </w:p>
    <w:p w14:paraId="3C3887E0">
      <w:pPr>
        <w:pageBreakBefore w:val="0"/>
        <w:kinsoku/>
        <w:wordWrap w:val="0"/>
        <w:overflowPunct/>
        <w:topLinePunct w:val="0"/>
        <w:bidi w:val="0"/>
        <w:spacing w:line="360" w:lineRule="auto"/>
        <w:ind w:firstLine="480" w:firstLineChars="200"/>
        <w:textAlignment w:val="auto"/>
        <w:rPr>
          <w:rFonts w:hint="eastAsia" w:eastAsia="黑体"/>
          <w:b/>
          <w:bCs/>
          <w:sz w:val="21"/>
        </w:rPr>
      </w:pPr>
      <w:r>
        <w:rPr>
          <w:rFonts w:hint="eastAsia"/>
          <w:sz w:val="24"/>
        </w:rPr>
        <w:t>粗粒度三端消融实验按特征来源划分Native、WebView和Web三类原始字段，比较单端、双端和完整三端组合对风险分的拟合效果。</w:t>
      </w:r>
    </w:p>
    <w:p w14:paraId="497098E3">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4.5</w:t>
      </w:r>
      <w:r>
        <w:rPr>
          <w:rFonts w:hint="eastAsia" w:eastAsia="黑体"/>
          <w:b/>
          <w:bCs/>
          <w:sz w:val="21"/>
        </w:rPr>
        <w:t xml:space="preserve"> 粗粒度三端特征消融实验配置</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450"/>
        <w:gridCol w:w="2000"/>
        <w:gridCol w:w="920"/>
        <w:gridCol w:w="3809"/>
      </w:tblGrid>
      <w:tr w14:paraId="1C17E522">
        <w:trPr>
          <w:trHeight w:val="313" w:hRule="atLeast"/>
        </w:trPr>
        <w:tc>
          <w:tcPr>
            <w:tcW w:w="2450" w:type="dxa"/>
            <w:tcBorders>
              <w:left w:val="nil"/>
              <w:bottom w:val="single" w:color="auto" w:sz="4" w:space="0"/>
              <w:right w:val="single" w:color="auto" w:sz="4" w:space="0"/>
            </w:tcBorders>
            <w:noWrap w:val="0"/>
            <w:vAlign w:val="top"/>
          </w:tcPr>
          <w:p w14:paraId="15CF52F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配置</w:t>
            </w:r>
          </w:p>
        </w:tc>
        <w:tc>
          <w:tcPr>
            <w:tcW w:w="2000" w:type="dxa"/>
            <w:tcBorders>
              <w:left w:val="single" w:color="auto" w:sz="4" w:space="0"/>
              <w:bottom w:val="single" w:color="auto" w:sz="4" w:space="0"/>
              <w:right w:val="nil"/>
            </w:tcBorders>
            <w:noWrap w:val="0"/>
            <w:vAlign w:val="top"/>
          </w:tcPr>
          <w:p w14:paraId="675F909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使用特征</w:t>
            </w:r>
          </w:p>
        </w:tc>
        <w:tc>
          <w:tcPr>
            <w:tcW w:w="920" w:type="dxa"/>
            <w:tcBorders>
              <w:left w:val="single" w:color="auto" w:sz="4" w:space="0"/>
              <w:bottom w:val="single" w:color="auto" w:sz="4" w:space="0"/>
              <w:right w:val="nil"/>
            </w:tcBorders>
            <w:noWrap w:val="0"/>
            <w:vAlign w:val="top"/>
          </w:tcPr>
          <w:p w14:paraId="6379243E">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w:t>
            </w:r>
          </w:p>
        </w:tc>
        <w:tc>
          <w:tcPr>
            <w:tcW w:w="3809" w:type="dxa"/>
            <w:tcBorders>
              <w:left w:val="single" w:color="auto" w:sz="4" w:space="0"/>
              <w:bottom w:val="single" w:color="auto" w:sz="4" w:space="0"/>
              <w:right w:val="nil"/>
            </w:tcBorders>
            <w:noWrap w:val="0"/>
            <w:vAlign w:val="top"/>
          </w:tcPr>
          <w:p w14:paraId="6C55BC62">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实验目的</w:t>
            </w:r>
          </w:p>
        </w:tc>
      </w:tr>
      <w:tr w14:paraId="617C5B3D">
        <w:trPr>
          <w:cantSplit/>
          <w:trHeight w:val="336" w:hRule="atLeast"/>
        </w:trPr>
        <w:tc>
          <w:tcPr>
            <w:tcW w:w="2450" w:type="dxa"/>
            <w:tcBorders>
              <w:top w:val="single" w:color="auto" w:sz="4" w:space="0"/>
              <w:left w:val="nil"/>
              <w:bottom w:val="single" w:color="000000" w:sz="4" w:space="0"/>
              <w:right w:val="single" w:color="auto" w:sz="4" w:space="0"/>
            </w:tcBorders>
            <w:noWrap w:val="0"/>
            <w:vAlign w:val="top"/>
          </w:tcPr>
          <w:p w14:paraId="4C6AF0A2">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only</w:t>
            </w:r>
          </w:p>
        </w:tc>
        <w:tc>
          <w:tcPr>
            <w:tcW w:w="2000" w:type="dxa"/>
            <w:tcBorders>
              <w:top w:val="single" w:color="auto" w:sz="4" w:space="0"/>
              <w:left w:val="single" w:color="auto" w:sz="4" w:space="0"/>
              <w:bottom w:val="single" w:color="auto" w:sz="4" w:space="0"/>
              <w:right w:val="nil"/>
            </w:tcBorders>
            <w:noWrap w:val="0"/>
            <w:vAlign w:val="top"/>
          </w:tcPr>
          <w:p w14:paraId="61E40D5B">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Android Native</w:t>
            </w:r>
          </w:p>
        </w:tc>
        <w:tc>
          <w:tcPr>
            <w:tcW w:w="920" w:type="dxa"/>
            <w:tcBorders>
              <w:top w:val="single" w:color="auto" w:sz="4" w:space="0"/>
              <w:left w:val="single" w:color="auto" w:sz="4" w:space="0"/>
              <w:bottom w:val="single" w:color="auto" w:sz="4" w:space="0"/>
              <w:right w:val="nil"/>
            </w:tcBorders>
            <w:noWrap w:val="0"/>
            <w:vAlign w:val="top"/>
          </w:tcPr>
          <w:p w14:paraId="1224810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w:t>
            </w:r>
          </w:p>
        </w:tc>
        <w:tc>
          <w:tcPr>
            <w:tcW w:w="3809" w:type="dxa"/>
            <w:tcBorders>
              <w:top w:val="single" w:color="auto" w:sz="4" w:space="0"/>
              <w:left w:val="single" w:color="auto" w:sz="4" w:space="0"/>
              <w:bottom w:val="single" w:color="auto" w:sz="4" w:space="0"/>
              <w:right w:val="nil"/>
            </w:tcBorders>
            <w:noWrap w:val="0"/>
            <w:vAlign w:val="top"/>
          </w:tcPr>
          <w:p w14:paraId="6AB6928A">
            <w:pPr>
              <w:pageBreakBefore w:val="0"/>
              <w:kinsoku/>
              <w:wordWrap w:val="0"/>
              <w:overflowPunct/>
              <w:topLinePunct w:val="0"/>
              <w:bidi w:val="0"/>
              <w:jc w:val="center"/>
              <w:textAlignment w:val="auto"/>
              <w:rPr>
                <w:rFonts w:hint="eastAsia"/>
                <w:sz w:val="21"/>
                <w:szCs w:val="21"/>
              </w:rPr>
            </w:pPr>
            <w:r>
              <w:rPr>
                <w:rFonts w:hint="eastAsia"/>
                <w:sz w:val="21"/>
                <w:szCs w:val="21"/>
              </w:rPr>
              <w:t>验证底层硬件、系统、电池、传感器等信息量</w:t>
            </w:r>
          </w:p>
        </w:tc>
      </w:tr>
      <w:tr w14:paraId="30514D66">
        <w:trPr>
          <w:cantSplit/>
          <w:trHeight w:val="90" w:hRule="atLeast"/>
        </w:trPr>
        <w:tc>
          <w:tcPr>
            <w:tcW w:w="2450" w:type="dxa"/>
            <w:tcBorders>
              <w:top w:val="single" w:color="000000" w:sz="4" w:space="0"/>
              <w:left w:val="nil"/>
              <w:bottom w:val="single" w:color="auto" w:sz="4" w:space="0"/>
              <w:right w:val="single" w:color="auto" w:sz="4" w:space="0"/>
            </w:tcBorders>
            <w:noWrap w:val="0"/>
            <w:vAlign w:val="top"/>
          </w:tcPr>
          <w:p w14:paraId="7CDE27B5">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only</w:t>
            </w:r>
          </w:p>
        </w:tc>
        <w:tc>
          <w:tcPr>
            <w:tcW w:w="2000" w:type="dxa"/>
            <w:tcBorders>
              <w:top w:val="single" w:color="auto" w:sz="4" w:space="0"/>
              <w:left w:val="single" w:color="auto" w:sz="4" w:space="0"/>
              <w:bottom w:val="single" w:color="auto" w:sz="4" w:space="0"/>
              <w:right w:val="nil"/>
            </w:tcBorders>
            <w:noWrap w:val="0"/>
            <w:vAlign w:val="top"/>
          </w:tcPr>
          <w:p w14:paraId="1707611B">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WebView宿主</w:t>
            </w:r>
          </w:p>
        </w:tc>
        <w:tc>
          <w:tcPr>
            <w:tcW w:w="920" w:type="dxa"/>
            <w:tcBorders>
              <w:top w:val="single" w:color="auto" w:sz="4" w:space="0"/>
              <w:left w:val="single" w:color="auto" w:sz="4" w:space="0"/>
              <w:bottom w:val="single" w:color="auto" w:sz="4" w:space="0"/>
              <w:right w:val="nil"/>
            </w:tcBorders>
            <w:noWrap w:val="0"/>
            <w:vAlign w:val="top"/>
          </w:tcPr>
          <w:p w14:paraId="1B68466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w:t>
            </w:r>
          </w:p>
        </w:tc>
        <w:tc>
          <w:tcPr>
            <w:tcW w:w="3809" w:type="dxa"/>
            <w:tcBorders>
              <w:top w:val="single" w:color="auto" w:sz="4" w:space="0"/>
              <w:left w:val="single" w:color="auto" w:sz="4" w:space="0"/>
              <w:bottom w:val="single" w:color="auto" w:sz="4" w:space="0"/>
              <w:right w:val="nil"/>
            </w:tcBorders>
            <w:noWrap w:val="0"/>
            <w:vAlign w:val="top"/>
          </w:tcPr>
          <w:p w14:paraId="35101461">
            <w:pPr>
              <w:pageBreakBefore w:val="0"/>
              <w:kinsoku/>
              <w:wordWrap w:val="0"/>
              <w:overflowPunct/>
              <w:topLinePunct w:val="0"/>
              <w:bidi w:val="0"/>
              <w:jc w:val="center"/>
              <w:textAlignment w:val="auto"/>
              <w:rPr>
                <w:rFonts w:hint="eastAsia"/>
                <w:sz w:val="21"/>
                <w:szCs w:val="21"/>
              </w:rPr>
            </w:pPr>
            <w:r>
              <w:rPr>
                <w:rFonts w:hint="eastAsia"/>
                <w:sz w:val="21"/>
                <w:szCs w:val="21"/>
              </w:rPr>
              <w:t>验证JSBridge、安装来源、Provider、宿主安全信息量</w:t>
            </w:r>
          </w:p>
        </w:tc>
      </w:tr>
      <w:tr w14:paraId="6BA19E78">
        <w:trPr>
          <w:cantSplit/>
          <w:trHeight w:val="90" w:hRule="atLeast"/>
        </w:trPr>
        <w:tc>
          <w:tcPr>
            <w:tcW w:w="2450" w:type="dxa"/>
            <w:tcBorders>
              <w:top w:val="single" w:color="auto" w:sz="4" w:space="0"/>
              <w:left w:val="nil"/>
              <w:bottom w:val="single" w:color="auto" w:sz="4" w:space="0"/>
              <w:right w:val="single" w:color="auto" w:sz="4" w:space="0"/>
            </w:tcBorders>
            <w:noWrap w:val="0"/>
            <w:vAlign w:val="top"/>
          </w:tcPr>
          <w:p w14:paraId="42C2EB11">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 only</w:t>
            </w:r>
          </w:p>
        </w:tc>
        <w:tc>
          <w:tcPr>
            <w:tcW w:w="2000" w:type="dxa"/>
            <w:tcBorders>
              <w:top w:val="single" w:color="auto" w:sz="4" w:space="0"/>
              <w:left w:val="single" w:color="auto" w:sz="4" w:space="0"/>
              <w:bottom w:val="single" w:color="auto" w:sz="4" w:space="0"/>
              <w:right w:val="nil"/>
            </w:tcBorders>
            <w:noWrap w:val="0"/>
            <w:vAlign w:val="top"/>
          </w:tcPr>
          <w:p w14:paraId="14B9CCD2">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Web前端</w:t>
            </w:r>
          </w:p>
        </w:tc>
        <w:tc>
          <w:tcPr>
            <w:tcW w:w="920" w:type="dxa"/>
            <w:tcBorders>
              <w:top w:val="single" w:color="auto" w:sz="4" w:space="0"/>
              <w:left w:val="single" w:color="auto" w:sz="4" w:space="0"/>
              <w:bottom w:val="single" w:color="auto" w:sz="4" w:space="0"/>
              <w:right w:val="nil"/>
            </w:tcBorders>
            <w:noWrap w:val="0"/>
            <w:vAlign w:val="top"/>
          </w:tcPr>
          <w:p w14:paraId="65E66FC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3809" w:type="dxa"/>
            <w:tcBorders>
              <w:top w:val="single" w:color="auto" w:sz="4" w:space="0"/>
              <w:left w:val="single" w:color="auto" w:sz="4" w:space="0"/>
              <w:bottom w:val="single" w:color="auto" w:sz="4" w:space="0"/>
              <w:right w:val="nil"/>
            </w:tcBorders>
            <w:noWrap w:val="0"/>
            <w:vAlign w:val="top"/>
          </w:tcPr>
          <w:p w14:paraId="516316D7">
            <w:pPr>
              <w:pageBreakBefore w:val="0"/>
              <w:kinsoku/>
              <w:wordWrap w:val="0"/>
              <w:overflowPunct/>
              <w:topLinePunct w:val="0"/>
              <w:bidi w:val="0"/>
              <w:jc w:val="center"/>
              <w:textAlignment w:val="auto"/>
              <w:rPr>
                <w:rFonts w:hint="eastAsia"/>
                <w:sz w:val="21"/>
                <w:szCs w:val="21"/>
              </w:rPr>
            </w:pPr>
            <w:r>
              <w:rPr>
                <w:rFonts w:hint="eastAsia"/>
                <w:sz w:val="21"/>
                <w:szCs w:val="21"/>
              </w:rPr>
              <w:t>验证UA、WebGL、Canvas、DPR、算力等信息量</w:t>
            </w:r>
          </w:p>
        </w:tc>
      </w:tr>
      <w:tr w14:paraId="2A315CD1">
        <w:trPr>
          <w:cantSplit/>
          <w:trHeight w:val="90" w:hRule="atLeast"/>
        </w:trPr>
        <w:tc>
          <w:tcPr>
            <w:tcW w:w="2450" w:type="dxa"/>
            <w:tcBorders>
              <w:top w:val="single" w:color="auto" w:sz="4" w:space="0"/>
              <w:left w:val="nil"/>
              <w:bottom w:val="single" w:color="auto" w:sz="4" w:space="0"/>
              <w:right w:val="single" w:color="auto" w:sz="4" w:space="0"/>
            </w:tcBorders>
            <w:noWrap w:val="0"/>
            <w:vAlign w:val="top"/>
          </w:tcPr>
          <w:p w14:paraId="4434D124">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w:t>
            </w:r>
          </w:p>
        </w:tc>
        <w:tc>
          <w:tcPr>
            <w:tcW w:w="2000" w:type="dxa"/>
            <w:tcBorders>
              <w:top w:val="single" w:color="auto" w:sz="4" w:space="0"/>
              <w:left w:val="single" w:color="auto" w:sz="4" w:space="0"/>
              <w:bottom w:val="single" w:color="auto" w:sz="4" w:space="0"/>
              <w:right w:val="nil"/>
            </w:tcBorders>
            <w:noWrap w:val="0"/>
            <w:vAlign w:val="top"/>
          </w:tcPr>
          <w:p w14:paraId="0BF52EC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rPr>
              <w:t>Native + WebView</w:t>
            </w:r>
          </w:p>
        </w:tc>
        <w:tc>
          <w:tcPr>
            <w:tcW w:w="920" w:type="dxa"/>
            <w:tcBorders>
              <w:top w:val="single" w:color="auto" w:sz="4" w:space="0"/>
              <w:left w:val="single" w:color="auto" w:sz="4" w:space="0"/>
              <w:bottom w:val="single" w:color="auto" w:sz="4" w:space="0"/>
              <w:right w:val="nil"/>
            </w:tcBorders>
            <w:noWrap w:val="0"/>
            <w:vAlign w:val="top"/>
          </w:tcPr>
          <w:p w14:paraId="769697F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47</w:t>
            </w:r>
          </w:p>
        </w:tc>
        <w:tc>
          <w:tcPr>
            <w:tcW w:w="3809" w:type="dxa"/>
            <w:tcBorders>
              <w:top w:val="single" w:color="auto" w:sz="4" w:space="0"/>
              <w:left w:val="single" w:color="auto" w:sz="4" w:space="0"/>
              <w:bottom w:val="single" w:color="auto" w:sz="4" w:space="0"/>
              <w:right w:val="nil"/>
            </w:tcBorders>
            <w:noWrap w:val="0"/>
            <w:vAlign w:val="top"/>
          </w:tcPr>
          <w:p w14:paraId="058C5A76">
            <w:pPr>
              <w:pageBreakBefore w:val="0"/>
              <w:kinsoku/>
              <w:wordWrap w:val="0"/>
              <w:overflowPunct/>
              <w:topLinePunct w:val="0"/>
              <w:bidi w:val="0"/>
              <w:jc w:val="center"/>
              <w:textAlignment w:val="auto"/>
              <w:rPr>
                <w:rFonts w:hint="eastAsia"/>
                <w:sz w:val="21"/>
                <w:szCs w:val="21"/>
              </w:rPr>
            </w:pPr>
            <w:r>
              <w:rPr>
                <w:rFonts w:hint="eastAsia"/>
                <w:sz w:val="21"/>
                <w:szCs w:val="21"/>
              </w:rPr>
              <w:t>验证底层系统与宿主容器组合</w:t>
            </w:r>
          </w:p>
        </w:tc>
      </w:tr>
      <w:tr w14:paraId="61AEE08C">
        <w:trPr>
          <w:cantSplit/>
          <w:trHeight w:val="90" w:hRule="atLeast"/>
        </w:trPr>
        <w:tc>
          <w:tcPr>
            <w:tcW w:w="2450" w:type="dxa"/>
            <w:tcBorders>
              <w:top w:val="single" w:color="auto" w:sz="4" w:space="0"/>
              <w:left w:val="nil"/>
              <w:bottom w:val="single" w:color="auto" w:sz="4" w:space="0"/>
              <w:right w:val="single" w:color="auto" w:sz="4" w:space="0"/>
            </w:tcBorders>
            <w:noWrap w:val="0"/>
            <w:vAlign w:val="top"/>
          </w:tcPr>
          <w:p w14:paraId="4923575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w:t>
            </w:r>
          </w:p>
        </w:tc>
        <w:tc>
          <w:tcPr>
            <w:tcW w:w="2000" w:type="dxa"/>
            <w:tcBorders>
              <w:top w:val="single" w:color="auto" w:sz="4" w:space="0"/>
              <w:left w:val="single" w:color="auto" w:sz="4" w:space="0"/>
              <w:bottom w:val="single" w:color="auto" w:sz="4" w:space="0"/>
              <w:right w:val="nil"/>
            </w:tcBorders>
            <w:noWrap w:val="0"/>
            <w:vAlign w:val="top"/>
          </w:tcPr>
          <w:p w14:paraId="5F05122E">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w:t>
            </w:r>
          </w:p>
        </w:tc>
        <w:tc>
          <w:tcPr>
            <w:tcW w:w="920" w:type="dxa"/>
            <w:tcBorders>
              <w:top w:val="single" w:color="auto" w:sz="4" w:space="0"/>
              <w:left w:val="single" w:color="auto" w:sz="4" w:space="0"/>
              <w:bottom w:val="single" w:color="auto" w:sz="4" w:space="0"/>
              <w:right w:val="nil"/>
            </w:tcBorders>
            <w:noWrap w:val="0"/>
            <w:vAlign w:val="top"/>
          </w:tcPr>
          <w:p w14:paraId="74751141">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51</w:t>
            </w:r>
          </w:p>
        </w:tc>
        <w:tc>
          <w:tcPr>
            <w:tcW w:w="3809" w:type="dxa"/>
            <w:tcBorders>
              <w:top w:val="single" w:color="auto" w:sz="4" w:space="0"/>
              <w:left w:val="single" w:color="auto" w:sz="4" w:space="0"/>
              <w:bottom w:val="single" w:color="auto" w:sz="4" w:space="0"/>
              <w:right w:val="nil"/>
            </w:tcBorders>
            <w:noWrap w:val="0"/>
            <w:vAlign w:val="top"/>
          </w:tcPr>
          <w:p w14:paraId="272DC031">
            <w:pPr>
              <w:pageBreakBefore w:val="0"/>
              <w:kinsoku/>
              <w:wordWrap w:val="0"/>
              <w:overflowPunct/>
              <w:topLinePunct w:val="0"/>
              <w:bidi w:val="0"/>
              <w:jc w:val="center"/>
              <w:textAlignment w:val="auto"/>
              <w:rPr>
                <w:rFonts w:hint="eastAsia"/>
                <w:sz w:val="21"/>
                <w:szCs w:val="21"/>
              </w:rPr>
            </w:pPr>
            <w:r>
              <w:rPr>
                <w:rFonts w:hint="eastAsia"/>
                <w:sz w:val="21"/>
                <w:szCs w:val="21"/>
              </w:rPr>
              <w:t>验证底层系统与前端运行环境组合</w:t>
            </w:r>
          </w:p>
        </w:tc>
      </w:tr>
      <w:tr w14:paraId="38A45361">
        <w:trPr>
          <w:cantSplit/>
          <w:trHeight w:val="90" w:hRule="atLeast"/>
        </w:trPr>
        <w:tc>
          <w:tcPr>
            <w:tcW w:w="2450" w:type="dxa"/>
            <w:tcBorders>
              <w:top w:val="single" w:color="auto" w:sz="4" w:space="0"/>
              <w:left w:val="nil"/>
              <w:bottom w:val="single" w:color="auto" w:sz="4" w:space="0"/>
              <w:right w:val="single" w:color="auto" w:sz="4" w:space="0"/>
            </w:tcBorders>
            <w:noWrap w:val="0"/>
            <w:vAlign w:val="top"/>
          </w:tcPr>
          <w:p w14:paraId="442CCA00">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 Web</w:t>
            </w:r>
          </w:p>
        </w:tc>
        <w:tc>
          <w:tcPr>
            <w:tcW w:w="2000" w:type="dxa"/>
            <w:tcBorders>
              <w:top w:val="single" w:color="auto" w:sz="4" w:space="0"/>
              <w:left w:val="single" w:color="auto" w:sz="4" w:space="0"/>
              <w:bottom w:val="single" w:color="auto" w:sz="4" w:space="0"/>
              <w:right w:val="nil"/>
            </w:tcBorders>
            <w:noWrap w:val="0"/>
            <w:vAlign w:val="top"/>
          </w:tcPr>
          <w:p w14:paraId="0ACA7855">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 Web</w:t>
            </w:r>
          </w:p>
        </w:tc>
        <w:tc>
          <w:tcPr>
            <w:tcW w:w="920" w:type="dxa"/>
            <w:tcBorders>
              <w:top w:val="single" w:color="auto" w:sz="4" w:space="0"/>
              <w:left w:val="single" w:color="auto" w:sz="4" w:space="0"/>
              <w:bottom w:val="single" w:color="auto" w:sz="4" w:space="0"/>
              <w:right w:val="nil"/>
            </w:tcBorders>
            <w:noWrap w:val="0"/>
            <w:vAlign w:val="top"/>
          </w:tcPr>
          <w:p w14:paraId="73A84F6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32</w:t>
            </w:r>
          </w:p>
        </w:tc>
        <w:tc>
          <w:tcPr>
            <w:tcW w:w="3809" w:type="dxa"/>
            <w:tcBorders>
              <w:top w:val="single" w:color="auto" w:sz="4" w:space="0"/>
              <w:left w:val="single" w:color="auto" w:sz="4" w:space="0"/>
              <w:bottom w:val="single" w:color="auto" w:sz="4" w:space="0"/>
              <w:right w:val="nil"/>
            </w:tcBorders>
            <w:noWrap w:val="0"/>
            <w:vAlign w:val="top"/>
          </w:tcPr>
          <w:p w14:paraId="50A26605">
            <w:pPr>
              <w:pageBreakBefore w:val="0"/>
              <w:kinsoku/>
              <w:wordWrap w:val="0"/>
              <w:overflowPunct/>
              <w:topLinePunct w:val="0"/>
              <w:bidi w:val="0"/>
              <w:jc w:val="center"/>
              <w:textAlignment w:val="auto"/>
              <w:rPr>
                <w:rFonts w:hint="eastAsia"/>
                <w:sz w:val="21"/>
                <w:szCs w:val="21"/>
              </w:rPr>
            </w:pPr>
            <w:r>
              <w:rPr>
                <w:rFonts w:hint="eastAsia"/>
                <w:sz w:val="21"/>
                <w:szCs w:val="21"/>
              </w:rPr>
              <w:t>验证宿主容器与前端环境组合</w:t>
            </w:r>
          </w:p>
        </w:tc>
      </w:tr>
      <w:tr w14:paraId="274684B7">
        <w:trPr>
          <w:cantSplit/>
          <w:trHeight w:val="575" w:hRule="atLeast"/>
        </w:trPr>
        <w:tc>
          <w:tcPr>
            <w:tcW w:w="2450" w:type="dxa"/>
            <w:tcBorders>
              <w:top w:val="single" w:color="auto" w:sz="4" w:space="0"/>
              <w:left w:val="nil"/>
              <w:bottom w:val="single" w:color="000000" w:sz="8" w:space="0"/>
              <w:right w:val="single" w:color="auto" w:sz="4" w:space="0"/>
            </w:tcBorders>
            <w:noWrap w:val="0"/>
            <w:vAlign w:val="top"/>
          </w:tcPr>
          <w:p w14:paraId="1546B59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 + Web</w:t>
            </w:r>
          </w:p>
        </w:tc>
        <w:tc>
          <w:tcPr>
            <w:tcW w:w="2000" w:type="dxa"/>
            <w:tcBorders>
              <w:top w:val="single" w:color="auto" w:sz="4" w:space="0"/>
              <w:left w:val="single" w:color="auto" w:sz="4" w:space="0"/>
              <w:bottom w:val="single" w:color="000000" w:sz="8" w:space="0"/>
              <w:right w:val="nil"/>
            </w:tcBorders>
            <w:noWrap w:val="0"/>
            <w:vAlign w:val="top"/>
          </w:tcPr>
          <w:p w14:paraId="5B0B85E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rPr>
              <w:t>三端完整原始特征</w:t>
            </w:r>
          </w:p>
        </w:tc>
        <w:tc>
          <w:tcPr>
            <w:tcW w:w="920" w:type="dxa"/>
            <w:tcBorders>
              <w:top w:val="single" w:color="auto" w:sz="4" w:space="0"/>
              <w:left w:val="single" w:color="auto" w:sz="4" w:space="0"/>
              <w:bottom w:val="single" w:color="000000" w:sz="8" w:space="0"/>
              <w:right w:val="nil"/>
            </w:tcBorders>
            <w:noWrap w:val="0"/>
            <w:vAlign w:val="top"/>
          </w:tcPr>
          <w:p w14:paraId="59227793">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65</w:t>
            </w:r>
          </w:p>
        </w:tc>
        <w:tc>
          <w:tcPr>
            <w:tcW w:w="3809" w:type="dxa"/>
            <w:tcBorders>
              <w:top w:val="single" w:color="auto" w:sz="4" w:space="0"/>
              <w:left w:val="single" w:color="auto" w:sz="4" w:space="0"/>
              <w:bottom w:val="single" w:color="000000" w:sz="8" w:space="0"/>
              <w:right w:val="nil"/>
            </w:tcBorders>
            <w:noWrap w:val="0"/>
            <w:vAlign w:val="top"/>
          </w:tcPr>
          <w:p w14:paraId="54BD37AD">
            <w:pPr>
              <w:pageBreakBefore w:val="0"/>
              <w:kinsoku/>
              <w:wordWrap w:val="0"/>
              <w:overflowPunct/>
              <w:topLinePunct w:val="0"/>
              <w:bidi w:val="0"/>
              <w:jc w:val="center"/>
              <w:textAlignment w:val="auto"/>
              <w:rPr>
                <w:rFonts w:hint="eastAsia"/>
                <w:sz w:val="21"/>
                <w:szCs w:val="21"/>
              </w:rPr>
            </w:pPr>
            <w:r>
              <w:rPr>
                <w:rFonts w:hint="eastAsia"/>
                <w:sz w:val="21"/>
                <w:szCs w:val="21"/>
              </w:rPr>
              <w:t>完整三端基线</w:t>
            </w:r>
          </w:p>
        </w:tc>
      </w:tr>
    </w:tbl>
    <w:p w14:paraId="205CE836">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该实验属于“按端删除”的直观消融，适合观察每一端原始字段的信息量。但三端原始字段之间存在天然冗余，例如设备型号、系统版本、屏幕、WebView provider和UA会在不同层级中相互体现，因此本节结果还需要结合后续一致性特征实验解释。</w:t>
      </w:r>
    </w:p>
    <w:p w14:paraId="3226DFC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93" w:name="_Toc1464530826"/>
      <w:r>
        <w:rPr>
          <w:rFonts w:hint="eastAsia" w:eastAsia="黑体"/>
          <w:sz w:val="24"/>
          <w:lang w:val="en-US" w:eastAsia="zh-CN"/>
        </w:rPr>
        <w:t>4.3.2</w:t>
      </w:r>
      <w:r>
        <w:rPr>
          <w:rFonts w:hint="eastAsia" w:eastAsia="黑体"/>
          <w:sz w:val="24"/>
        </w:rPr>
        <w:t xml:space="preserve">  随机Holdout结果与分析</w:t>
      </w:r>
      <w:bookmarkEnd w:id="93"/>
    </w:p>
    <w:p w14:paraId="68141E1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随机holdout下的粗粒度消融结果如表4.6所示。</w:t>
      </w:r>
    </w:p>
    <w:p w14:paraId="04E3A878">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4.6</w:t>
      </w:r>
      <w:r>
        <w:rPr>
          <w:rFonts w:hint="eastAsia" w:eastAsia="黑体"/>
          <w:b/>
          <w:bCs/>
          <w:sz w:val="21"/>
        </w:rPr>
        <w:t xml:space="preserve"> 粗粒度三端特征随机Holdout结果</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804"/>
        <w:gridCol w:w="1375"/>
        <w:gridCol w:w="852"/>
        <w:gridCol w:w="1382"/>
        <w:gridCol w:w="1382"/>
        <w:gridCol w:w="1384"/>
      </w:tblGrid>
      <w:tr w14:paraId="53D9FCAE">
        <w:trPr>
          <w:trHeight w:val="313" w:hRule="atLeast"/>
        </w:trPr>
        <w:tc>
          <w:tcPr>
            <w:tcW w:w="2804" w:type="dxa"/>
            <w:tcBorders>
              <w:left w:val="nil"/>
              <w:bottom w:val="single" w:color="auto" w:sz="4" w:space="0"/>
              <w:right w:val="single" w:color="auto" w:sz="4" w:space="0"/>
            </w:tcBorders>
            <w:noWrap w:val="0"/>
            <w:vAlign w:val="top"/>
          </w:tcPr>
          <w:p w14:paraId="7541CA59">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配置</w:t>
            </w:r>
          </w:p>
        </w:tc>
        <w:tc>
          <w:tcPr>
            <w:tcW w:w="1375" w:type="dxa"/>
            <w:tcBorders>
              <w:left w:val="single" w:color="auto" w:sz="4" w:space="0"/>
              <w:bottom w:val="single" w:color="auto" w:sz="4" w:space="0"/>
              <w:right w:val="nil"/>
            </w:tcBorders>
            <w:noWrap w:val="0"/>
            <w:vAlign w:val="top"/>
          </w:tcPr>
          <w:p w14:paraId="74CA760E">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w:t>
            </w:r>
          </w:p>
        </w:tc>
        <w:tc>
          <w:tcPr>
            <w:tcW w:w="852" w:type="dxa"/>
            <w:tcBorders>
              <w:left w:val="single" w:color="auto" w:sz="4" w:space="0"/>
              <w:bottom w:val="single" w:color="auto" w:sz="4" w:space="0"/>
              <w:right w:val="nil"/>
            </w:tcBorders>
            <w:noWrap w:val="0"/>
            <w:vAlign w:val="top"/>
          </w:tcPr>
          <w:p w14:paraId="2D091DAC">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MAE</w:t>
            </w:r>
          </w:p>
        </w:tc>
        <w:tc>
          <w:tcPr>
            <w:tcW w:w="1382" w:type="dxa"/>
            <w:tcBorders>
              <w:left w:val="single" w:color="auto" w:sz="4" w:space="0"/>
              <w:bottom w:val="single" w:color="auto" w:sz="4" w:space="0"/>
              <w:right w:val="nil"/>
            </w:tcBorders>
            <w:noWrap w:val="0"/>
            <w:vAlign w:val="top"/>
          </w:tcPr>
          <w:p w14:paraId="68AD7B0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RMSE</w:t>
            </w:r>
          </w:p>
        </w:tc>
        <w:tc>
          <w:tcPr>
            <w:tcW w:w="1382" w:type="dxa"/>
            <w:tcBorders>
              <w:left w:val="single" w:color="auto" w:sz="4" w:space="0"/>
              <w:bottom w:val="single" w:color="auto" w:sz="4" w:space="0"/>
              <w:right w:val="nil"/>
            </w:tcBorders>
            <w:noWrap w:val="0"/>
            <w:vAlign w:val="top"/>
          </w:tcPr>
          <w:p w14:paraId="55887DC3">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R2</w:t>
            </w:r>
          </w:p>
        </w:tc>
        <w:tc>
          <w:tcPr>
            <w:tcW w:w="1384" w:type="dxa"/>
            <w:tcBorders>
              <w:left w:val="single" w:color="auto" w:sz="4" w:space="0"/>
              <w:bottom w:val="single" w:color="auto" w:sz="4" w:space="0"/>
              <w:right w:val="nil"/>
            </w:tcBorders>
            <w:noWrap w:val="0"/>
            <w:vAlign w:val="top"/>
          </w:tcPr>
          <w:p w14:paraId="443E79B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高风险F1</w:t>
            </w:r>
          </w:p>
        </w:tc>
      </w:tr>
      <w:tr w14:paraId="224BEDC3">
        <w:trPr>
          <w:cantSplit/>
          <w:trHeight w:val="336" w:hRule="atLeast"/>
        </w:trPr>
        <w:tc>
          <w:tcPr>
            <w:tcW w:w="2804" w:type="dxa"/>
            <w:tcBorders>
              <w:top w:val="single" w:color="auto" w:sz="4" w:space="0"/>
              <w:left w:val="nil"/>
              <w:bottom w:val="single" w:color="000000" w:sz="4" w:space="0"/>
              <w:right w:val="single" w:color="auto" w:sz="4" w:space="0"/>
            </w:tcBorders>
            <w:noWrap w:val="0"/>
            <w:vAlign w:val="top"/>
          </w:tcPr>
          <w:p w14:paraId="4AA836EA">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only</w:t>
            </w:r>
          </w:p>
        </w:tc>
        <w:tc>
          <w:tcPr>
            <w:tcW w:w="1375" w:type="dxa"/>
            <w:tcBorders>
              <w:top w:val="single" w:color="auto" w:sz="4" w:space="0"/>
              <w:left w:val="single" w:color="auto" w:sz="4" w:space="0"/>
              <w:bottom w:val="single" w:color="000000" w:sz="4" w:space="0"/>
              <w:right w:val="nil"/>
            </w:tcBorders>
            <w:noWrap w:val="0"/>
            <w:vAlign w:val="top"/>
          </w:tcPr>
          <w:p w14:paraId="3E236AD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w:t>
            </w:r>
          </w:p>
        </w:tc>
        <w:tc>
          <w:tcPr>
            <w:tcW w:w="852" w:type="dxa"/>
            <w:tcBorders>
              <w:top w:val="single" w:color="auto" w:sz="4" w:space="0"/>
              <w:left w:val="single" w:color="auto" w:sz="4" w:space="0"/>
              <w:bottom w:val="single" w:color="000000" w:sz="4" w:space="0"/>
              <w:right w:val="nil"/>
            </w:tcBorders>
            <w:noWrap w:val="0"/>
            <w:vAlign w:val="top"/>
          </w:tcPr>
          <w:p w14:paraId="0770C6B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1.222</w:t>
            </w:r>
          </w:p>
        </w:tc>
        <w:tc>
          <w:tcPr>
            <w:tcW w:w="1382" w:type="dxa"/>
            <w:tcBorders>
              <w:top w:val="single" w:color="auto" w:sz="4" w:space="0"/>
              <w:left w:val="single" w:color="auto" w:sz="4" w:space="0"/>
              <w:bottom w:val="single" w:color="000000" w:sz="4" w:space="0"/>
              <w:right w:val="nil"/>
            </w:tcBorders>
            <w:noWrap w:val="0"/>
            <w:vAlign w:val="top"/>
          </w:tcPr>
          <w:p w14:paraId="74D5F66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2.198</w:t>
            </w:r>
          </w:p>
        </w:tc>
        <w:tc>
          <w:tcPr>
            <w:tcW w:w="1382" w:type="dxa"/>
            <w:tcBorders>
              <w:top w:val="single" w:color="auto" w:sz="4" w:space="0"/>
              <w:left w:val="single" w:color="auto" w:sz="4" w:space="0"/>
              <w:bottom w:val="single" w:color="000000" w:sz="4" w:space="0"/>
              <w:right w:val="nil"/>
            </w:tcBorders>
            <w:noWrap w:val="0"/>
            <w:vAlign w:val="top"/>
          </w:tcPr>
          <w:p w14:paraId="5AEA8C2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0.9933</w:t>
            </w:r>
          </w:p>
        </w:tc>
        <w:tc>
          <w:tcPr>
            <w:tcW w:w="1384" w:type="dxa"/>
            <w:tcBorders>
              <w:top w:val="single" w:color="auto" w:sz="4" w:space="0"/>
              <w:left w:val="single" w:color="auto" w:sz="4" w:space="0"/>
              <w:bottom w:val="single" w:color="000000" w:sz="4" w:space="0"/>
              <w:right w:val="nil"/>
            </w:tcBorders>
            <w:noWrap w:val="0"/>
            <w:vAlign w:val="top"/>
          </w:tcPr>
          <w:p w14:paraId="7843B76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17BC37BF">
        <w:trPr>
          <w:cantSplit/>
          <w:trHeight w:val="90" w:hRule="atLeast"/>
        </w:trPr>
        <w:tc>
          <w:tcPr>
            <w:tcW w:w="2804" w:type="dxa"/>
            <w:tcBorders>
              <w:top w:val="single" w:color="000000" w:sz="4" w:space="0"/>
              <w:left w:val="nil"/>
              <w:bottom w:val="single" w:color="auto" w:sz="4" w:space="0"/>
              <w:right w:val="single" w:color="auto" w:sz="4" w:space="0"/>
            </w:tcBorders>
            <w:noWrap w:val="0"/>
            <w:vAlign w:val="top"/>
          </w:tcPr>
          <w:p w14:paraId="3F02C559">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only</w:t>
            </w:r>
          </w:p>
        </w:tc>
        <w:tc>
          <w:tcPr>
            <w:tcW w:w="1375" w:type="dxa"/>
            <w:tcBorders>
              <w:top w:val="single" w:color="000000" w:sz="4" w:space="0"/>
              <w:left w:val="single" w:color="auto" w:sz="4" w:space="0"/>
              <w:bottom w:val="single" w:color="auto" w:sz="4" w:space="0"/>
              <w:right w:val="nil"/>
            </w:tcBorders>
            <w:noWrap w:val="0"/>
            <w:vAlign w:val="top"/>
          </w:tcPr>
          <w:p w14:paraId="398E457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w:t>
            </w:r>
          </w:p>
        </w:tc>
        <w:tc>
          <w:tcPr>
            <w:tcW w:w="852" w:type="dxa"/>
            <w:tcBorders>
              <w:top w:val="single" w:color="000000" w:sz="4" w:space="0"/>
              <w:left w:val="single" w:color="auto" w:sz="4" w:space="0"/>
              <w:bottom w:val="single" w:color="auto" w:sz="4" w:space="0"/>
              <w:right w:val="nil"/>
            </w:tcBorders>
            <w:noWrap w:val="0"/>
            <w:vAlign w:val="top"/>
          </w:tcPr>
          <w:p w14:paraId="59D21CE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1.139</w:t>
            </w:r>
          </w:p>
        </w:tc>
        <w:tc>
          <w:tcPr>
            <w:tcW w:w="1382" w:type="dxa"/>
            <w:tcBorders>
              <w:top w:val="single" w:color="000000" w:sz="4" w:space="0"/>
              <w:left w:val="single" w:color="auto" w:sz="4" w:space="0"/>
              <w:bottom w:val="single" w:color="auto" w:sz="4" w:space="0"/>
              <w:right w:val="nil"/>
            </w:tcBorders>
            <w:noWrap w:val="0"/>
            <w:vAlign w:val="top"/>
          </w:tcPr>
          <w:p w14:paraId="0F98937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1.537</w:t>
            </w:r>
          </w:p>
        </w:tc>
        <w:tc>
          <w:tcPr>
            <w:tcW w:w="1382" w:type="dxa"/>
            <w:tcBorders>
              <w:top w:val="single" w:color="000000" w:sz="4" w:space="0"/>
              <w:left w:val="single" w:color="auto" w:sz="4" w:space="0"/>
              <w:bottom w:val="single" w:color="auto" w:sz="4" w:space="0"/>
              <w:right w:val="nil"/>
            </w:tcBorders>
            <w:noWrap w:val="0"/>
            <w:vAlign w:val="top"/>
          </w:tcPr>
          <w:p w14:paraId="732C4E3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0.9967</w:t>
            </w:r>
          </w:p>
        </w:tc>
        <w:tc>
          <w:tcPr>
            <w:tcW w:w="1384" w:type="dxa"/>
            <w:tcBorders>
              <w:top w:val="single" w:color="000000" w:sz="4" w:space="0"/>
              <w:left w:val="single" w:color="auto" w:sz="4" w:space="0"/>
              <w:bottom w:val="single" w:color="auto" w:sz="4" w:space="0"/>
              <w:right w:val="nil"/>
            </w:tcBorders>
            <w:noWrap w:val="0"/>
            <w:vAlign w:val="top"/>
          </w:tcPr>
          <w:p w14:paraId="220174C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6740FF1B">
        <w:trPr>
          <w:cantSplit/>
          <w:trHeight w:val="90" w:hRule="atLeast"/>
        </w:trPr>
        <w:tc>
          <w:tcPr>
            <w:tcW w:w="2804" w:type="dxa"/>
            <w:tcBorders>
              <w:top w:val="single" w:color="auto" w:sz="4" w:space="0"/>
              <w:left w:val="nil"/>
              <w:bottom w:val="single" w:color="auto" w:sz="4" w:space="0"/>
              <w:right w:val="single" w:color="auto" w:sz="4" w:space="0"/>
            </w:tcBorders>
            <w:noWrap w:val="0"/>
            <w:vAlign w:val="top"/>
          </w:tcPr>
          <w:p w14:paraId="73FD4100">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 only</w:t>
            </w:r>
          </w:p>
        </w:tc>
        <w:tc>
          <w:tcPr>
            <w:tcW w:w="1375" w:type="dxa"/>
            <w:tcBorders>
              <w:top w:val="single" w:color="auto" w:sz="4" w:space="0"/>
              <w:left w:val="single" w:color="auto" w:sz="4" w:space="0"/>
              <w:bottom w:val="single" w:color="auto" w:sz="4" w:space="0"/>
              <w:right w:val="nil"/>
            </w:tcBorders>
            <w:noWrap w:val="0"/>
            <w:vAlign w:val="top"/>
          </w:tcPr>
          <w:p w14:paraId="3A277B2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852" w:type="dxa"/>
            <w:tcBorders>
              <w:top w:val="single" w:color="auto" w:sz="4" w:space="0"/>
              <w:left w:val="single" w:color="auto" w:sz="4" w:space="0"/>
              <w:bottom w:val="single" w:color="auto" w:sz="4" w:space="0"/>
              <w:right w:val="nil"/>
            </w:tcBorders>
            <w:noWrap w:val="0"/>
            <w:vAlign w:val="top"/>
          </w:tcPr>
          <w:p w14:paraId="1E45438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1.416</w:t>
            </w:r>
          </w:p>
        </w:tc>
        <w:tc>
          <w:tcPr>
            <w:tcW w:w="1382" w:type="dxa"/>
            <w:tcBorders>
              <w:top w:val="single" w:color="auto" w:sz="4" w:space="0"/>
              <w:left w:val="single" w:color="auto" w:sz="4" w:space="0"/>
              <w:bottom w:val="single" w:color="auto" w:sz="4" w:space="0"/>
              <w:right w:val="nil"/>
            </w:tcBorders>
            <w:noWrap w:val="0"/>
            <w:vAlign w:val="top"/>
          </w:tcPr>
          <w:p w14:paraId="3D0114D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2.377</w:t>
            </w:r>
          </w:p>
        </w:tc>
        <w:tc>
          <w:tcPr>
            <w:tcW w:w="1382" w:type="dxa"/>
            <w:tcBorders>
              <w:top w:val="single" w:color="auto" w:sz="4" w:space="0"/>
              <w:left w:val="single" w:color="auto" w:sz="4" w:space="0"/>
              <w:bottom w:val="single" w:color="auto" w:sz="4" w:space="0"/>
              <w:right w:val="nil"/>
            </w:tcBorders>
            <w:noWrap w:val="0"/>
            <w:vAlign w:val="top"/>
          </w:tcPr>
          <w:p w14:paraId="627719C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0.9922</w:t>
            </w:r>
          </w:p>
        </w:tc>
        <w:tc>
          <w:tcPr>
            <w:tcW w:w="1384" w:type="dxa"/>
            <w:tcBorders>
              <w:top w:val="single" w:color="auto" w:sz="4" w:space="0"/>
              <w:left w:val="single" w:color="auto" w:sz="4" w:space="0"/>
              <w:bottom w:val="single" w:color="auto" w:sz="4" w:space="0"/>
              <w:right w:val="nil"/>
            </w:tcBorders>
            <w:noWrap w:val="0"/>
            <w:vAlign w:val="top"/>
          </w:tcPr>
          <w:p w14:paraId="736F0C4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0966DD42">
        <w:trPr>
          <w:cantSplit/>
          <w:trHeight w:val="90" w:hRule="atLeast"/>
        </w:trPr>
        <w:tc>
          <w:tcPr>
            <w:tcW w:w="2804" w:type="dxa"/>
            <w:tcBorders>
              <w:top w:val="single" w:color="auto" w:sz="4" w:space="0"/>
              <w:left w:val="nil"/>
              <w:bottom w:val="single" w:color="auto" w:sz="4" w:space="0"/>
              <w:right w:val="single" w:color="auto" w:sz="4" w:space="0"/>
            </w:tcBorders>
            <w:noWrap w:val="0"/>
            <w:vAlign w:val="top"/>
          </w:tcPr>
          <w:p w14:paraId="448962C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w:t>
            </w:r>
          </w:p>
        </w:tc>
        <w:tc>
          <w:tcPr>
            <w:tcW w:w="1375" w:type="dxa"/>
            <w:tcBorders>
              <w:top w:val="single" w:color="auto" w:sz="4" w:space="0"/>
              <w:left w:val="single" w:color="auto" w:sz="4" w:space="0"/>
              <w:bottom w:val="single" w:color="auto" w:sz="4" w:space="0"/>
              <w:right w:val="nil"/>
            </w:tcBorders>
            <w:noWrap w:val="0"/>
            <w:vAlign w:val="top"/>
          </w:tcPr>
          <w:p w14:paraId="7301A2D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47</w:t>
            </w:r>
          </w:p>
        </w:tc>
        <w:tc>
          <w:tcPr>
            <w:tcW w:w="852" w:type="dxa"/>
            <w:tcBorders>
              <w:top w:val="single" w:color="auto" w:sz="4" w:space="0"/>
              <w:left w:val="single" w:color="auto" w:sz="4" w:space="0"/>
              <w:bottom w:val="single" w:color="auto" w:sz="4" w:space="0"/>
              <w:right w:val="nil"/>
            </w:tcBorders>
            <w:noWrap w:val="0"/>
            <w:vAlign w:val="top"/>
          </w:tcPr>
          <w:p w14:paraId="2C1E4F01">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1.129</w:t>
            </w:r>
          </w:p>
        </w:tc>
        <w:tc>
          <w:tcPr>
            <w:tcW w:w="1382" w:type="dxa"/>
            <w:tcBorders>
              <w:top w:val="single" w:color="auto" w:sz="4" w:space="0"/>
              <w:left w:val="single" w:color="auto" w:sz="4" w:space="0"/>
              <w:bottom w:val="single" w:color="auto" w:sz="4" w:space="0"/>
              <w:right w:val="nil"/>
            </w:tcBorders>
            <w:noWrap w:val="0"/>
            <w:vAlign w:val="top"/>
          </w:tcPr>
          <w:p w14:paraId="1D4B769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1.515</w:t>
            </w:r>
          </w:p>
        </w:tc>
        <w:tc>
          <w:tcPr>
            <w:tcW w:w="1382" w:type="dxa"/>
            <w:tcBorders>
              <w:top w:val="single" w:color="auto" w:sz="4" w:space="0"/>
              <w:left w:val="single" w:color="auto" w:sz="4" w:space="0"/>
              <w:bottom w:val="single" w:color="auto" w:sz="4" w:space="0"/>
              <w:right w:val="nil"/>
            </w:tcBorders>
            <w:noWrap w:val="0"/>
            <w:vAlign w:val="top"/>
          </w:tcPr>
          <w:p w14:paraId="6012317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0.9968</w:t>
            </w:r>
          </w:p>
        </w:tc>
        <w:tc>
          <w:tcPr>
            <w:tcW w:w="1384" w:type="dxa"/>
            <w:tcBorders>
              <w:top w:val="single" w:color="auto" w:sz="4" w:space="0"/>
              <w:left w:val="single" w:color="auto" w:sz="4" w:space="0"/>
              <w:bottom w:val="single" w:color="auto" w:sz="4" w:space="0"/>
              <w:right w:val="nil"/>
            </w:tcBorders>
            <w:noWrap w:val="0"/>
            <w:vAlign w:val="top"/>
          </w:tcPr>
          <w:p w14:paraId="2D6671A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40F390EF">
        <w:trPr>
          <w:cantSplit/>
          <w:trHeight w:val="90" w:hRule="atLeast"/>
        </w:trPr>
        <w:tc>
          <w:tcPr>
            <w:tcW w:w="2804" w:type="dxa"/>
            <w:tcBorders>
              <w:top w:val="single" w:color="auto" w:sz="4" w:space="0"/>
              <w:left w:val="nil"/>
              <w:bottom w:val="single" w:color="auto" w:sz="4" w:space="0"/>
              <w:right w:val="single" w:color="auto" w:sz="4" w:space="0"/>
            </w:tcBorders>
            <w:noWrap w:val="0"/>
            <w:vAlign w:val="top"/>
          </w:tcPr>
          <w:p w14:paraId="45B86516">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w:t>
            </w:r>
          </w:p>
        </w:tc>
        <w:tc>
          <w:tcPr>
            <w:tcW w:w="1375" w:type="dxa"/>
            <w:tcBorders>
              <w:top w:val="single" w:color="auto" w:sz="4" w:space="0"/>
              <w:left w:val="single" w:color="auto" w:sz="4" w:space="0"/>
              <w:bottom w:val="single" w:color="auto" w:sz="4" w:space="0"/>
              <w:right w:val="nil"/>
            </w:tcBorders>
            <w:noWrap w:val="0"/>
            <w:vAlign w:val="top"/>
          </w:tcPr>
          <w:p w14:paraId="5CE4A7B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51</w:t>
            </w:r>
          </w:p>
        </w:tc>
        <w:tc>
          <w:tcPr>
            <w:tcW w:w="852" w:type="dxa"/>
            <w:tcBorders>
              <w:top w:val="single" w:color="auto" w:sz="4" w:space="0"/>
              <w:left w:val="single" w:color="auto" w:sz="4" w:space="0"/>
              <w:bottom w:val="single" w:color="auto" w:sz="4" w:space="0"/>
              <w:right w:val="nil"/>
            </w:tcBorders>
            <w:noWrap w:val="0"/>
            <w:vAlign w:val="top"/>
          </w:tcPr>
          <w:p w14:paraId="69403091">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1.219</w:t>
            </w:r>
          </w:p>
        </w:tc>
        <w:tc>
          <w:tcPr>
            <w:tcW w:w="1382" w:type="dxa"/>
            <w:tcBorders>
              <w:top w:val="single" w:color="auto" w:sz="4" w:space="0"/>
              <w:left w:val="single" w:color="auto" w:sz="4" w:space="0"/>
              <w:bottom w:val="single" w:color="auto" w:sz="4" w:space="0"/>
              <w:right w:val="nil"/>
            </w:tcBorders>
            <w:noWrap w:val="0"/>
            <w:vAlign w:val="top"/>
          </w:tcPr>
          <w:p w14:paraId="2E3BE70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2.177</w:t>
            </w:r>
          </w:p>
        </w:tc>
        <w:tc>
          <w:tcPr>
            <w:tcW w:w="1382" w:type="dxa"/>
            <w:tcBorders>
              <w:top w:val="single" w:color="auto" w:sz="4" w:space="0"/>
              <w:left w:val="single" w:color="auto" w:sz="4" w:space="0"/>
              <w:bottom w:val="single" w:color="auto" w:sz="4" w:space="0"/>
              <w:right w:val="nil"/>
            </w:tcBorders>
            <w:noWrap w:val="0"/>
            <w:vAlign w:val="top"/>
          </w:tcPr>
          <w:p w14:paraId="36474F6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0.9934</w:t>
            </w:r>
          </w:p>
        </w:tc>
        <w:tc>
          <w:tcPr>
            <w:tcW w:w="1384" w:type="dxa"/>
            <w:tcBorders>
              <w:top w:val="single" w:color="auto" w:sz="4" w:space="0"/>
              <w:left w:val="single" w:color="auto" w:sz="4" w:space="0"/>
              <w:bottom w:val="single" w:color="auto" w:sz="4" w:space="0"/>
              <w:right w:val="nil"/>
            </w:tcBorders>
            <w:noWrap w:val="0"/>
            <w:vAlign w:val="top"/>
          </w:tcPr>
          <w:p w14:paraId="485BBFF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5D56C46D">
        <w:trPr>
          <w:cantSplit/>
          <w:trHeight w:val="90" w:hRule="atLeast"/>
        </w:trPr>
        <w:tc>
          <w:tcPr>
            <w:tcW w:w="2804" w:type="dxa"/>
            <w:tcBorders>
              <w:top w:val="single" w:color="auto" w:sz="4" w:space="0"/>
              <w:left w:val="nil"/>
              <w:bottom w:val="single" w:color="auto" w:sz="4" w:space="0"/>
              <w:right w:val="single" w:color="auto" w:sz="4" w:space="0"/>
            </w:tcBorders>
            <w:noWrap w:val="0"/>
            <w:vAlign w:val="top"/>
          </w:tcPr>
          <w:p w14:paraId="1464C6DF">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 Web</w:t>
            </w:r>
          </w:p>
        </w:tc>
        <w:tc>
          <w:tcPr>
            <w:tcW w:w="1375" w:type="dxa"/>
            <w:tcBorders>
              <w:top w:val="single" w:color="auto" w:sz="4" w:space="0"/>
              <w:left w:val="single" w:color="auto" w:sz="4" w:space="0"/>
              <w:bottom w:val="single" w:color="auto" w:sz="4" w:space="0"/>
              <w:right w:val="nil"/>
            </w:tcBorders>
            <w:noWrap w:val="0"/>
            <w:vAlign w:val="top"/>
          </w:tcPr>
          <w:p w14:paraId="4DC7E29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32</w:t>
            </w:r>
          </w:p>
        </w:tc>
        <w:tc>
          <w:tcPr>
            <w:tcW w:w="852" w:type="dxa"/>
            <w:tcBorders>
              <w:top w:val="single" w:color="auto" w:sz="4" w:space="0"/>
              <w:left w:val="single" w:color="auto" w:sz="4" w:space="0"/>
              <w:bottom w:val="single" w:color="auto" w:sz="4" w:space="0"/>
              <w:right w:val="nil"/>
            </w:tcBorders>
            <w:noWrap w:val="0"/>
            <w:vAlign w:val="top"/>
          </w:tcPr>
          <w:p w14:paraId="29B0F7D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1.131</w:t>
            </w:r>
          </w:p>
        </w:tc>
        <w:tc>
          <w:tcPr>
            <w:tcW w:w="1382" w:type="dxa"/>
            <w:tcBorders>
              <w:top w:val="single" w:color="auto" w:sz="4" w:space="0"/>
              <w:left w:val="single" w:color="auto" w:sz="4" w:space="0"/>
              <w:bottom w:val="single" w:color="auto" w:sz="4" w:space="0"/>
              <w:right w:val="nil"/>
            </w:tcBorders>
            <w:noWrap w:val="0"/>
            <w:vAlign w:val="top"/>
          </w:tcPr>
          <w:p w14:paraId="4282CF1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1.537</w:t>
            </w:r>
          </w:p>
        </w:tc>
        <w:tc>
          <w:tcPr>
            <w:tcW w:w="1382" w:type="dxa"/>
            <w:tcBorders>
              <w:top w:val="single" w:color="auto" w:sz="4" w:space="0"/>
              <w:left w:val="single" w:color="auto" w:sz="4" w:space="0"/>
              <w:bottom w:val="single" w:color="auto" w:sz="4" w:space="0"/>
              <w:right w:val="nil"/>
            </w:tcBorders>
            <w:noWrap w:val="0"/>
            <w:vAlign w:val="top"/>
          </w:tcPr>
          <w:p w14:paraId="199A5E3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0.9967</w:t>
            </w:r>
          </w:p>
        </w:tc>
        <w:tc>
          <w:tcPr>
            <w:tcW w:w="1384" w:type="dxa"/>
            <w:tcBorders>
              <w:top w:val="single" w:color="auto" w:sz="4" w:space="0"/>
              <w:left w:val="single" w:color="auto" w:sz="4" w:space="0"/>
              <w:bottom w:val="single" w:color="auto" w:sz="4" w:space="0"/>
              <w:right w:val="nil"/>
            </w:tcBorders>
            <w:noWrap w:val="0"/>
            <w:vAlign w:val="top"/>
          </w:tcPr>
          <w:p w14:paraId="5378A4B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576C0786">
        <w:trPr>
          <w:cantSplit/>
          <w:trHeight w:val="90" w:hRule="atLeast"/>
        </w:trPr>
        <w:tc>
          <w:tcPr>
            <w:tcW w:w="2804" w:type="dxa"/>
            <w:tcBorders>
              <w:top w:val="single" w:color="auto" w:sz="4" w:space="0"/>
              <w:left w:val="nil"/>
              <w:bottom w:val="single" w:color="000000" w:sz="8" w:space="0"/>
              <w:right w:val="single" w:color="auto" w:sz="4" w:space="0"/>
            </w:tcBorders>
            <w:noWrap w:val="0"/>
            <w:vAlign w:val="top"/>
          </w:tcPr>
          <w:p w14:paraId="349CC7D7">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 + Web</w:t>
            </w:r>
          </w:p>
        </w:tc>
        <w:tc>
          <w:tcPr>
            <w:tcW w:w="1375" w:type="dxa"/>
            <w:tcBorders>
              <w:top w:val="single" w:color="auto" w:sz="4" w:space="0"/>
              <w:left w:val="single" w:color="auto" w:sz="4" w:space="0"/>
              <w:bottom w:val="single" w:color="000000" w:sz="8" w:space="0"/>
              <w:right w:val="nil"/>
            </w:tcBorders>
            <w:noWrap w:val="0"/>
            <w:vAlign w:val="top"/>
          </w:tcPr>
          <w:p w14:paraId="4E31968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65</w:t>
            </w:r>
          </w:p>
        </w:tc>
        <w:tc>
          <w:tcPr>
            <w:tcW w:w="852" w:type="dxa"/>
            <w:tcBorders>
              <w:top w:val="single" w:color="auto" w:sz="4" w:space="0"/>
              <w:left w:val="single" w:color="auto" w:sz="4" w:space="0"/>
              <w:bottom w:val="single" w:color="000000" w:sz="8" w:space="0"/>
              <w:right w:val="nil"/>
            </w:tcBorders>
            <w:noWrap w:val="0"/>
            <w:vAlign w:val="top"/>
          </w:tcPr>
          <w:p w14:paraId="341104F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1.140</w:t>
            </w:r>
          </w:p>
        </w:tc>
        <w:tc>
          <w:tcPr>
            <w:tcW w:w="1382" w:type="dxa"/>
            <w:tcBorders>
              <w:top w:val="single" w:color="auto" w:sz="4" w:space="0"/>
              <w:left w:val="single" w:color="auto" w:sz="4" w:space="0"/>
              <w:bottom w:val="single" w:color="000000" w:sz="8" w:space="0"/>
              <w:right w:val="nil"/>
            </w:tcBorders>
            <w:noWrap w:val="0"/>
            <w:vAlign w:val="top"/>
          </w:tcPr>
          <w:p w14:paraId="2A82202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1.544</w:t>
            </w:r>
          </w:p>
        </w:tc>
        <w:tc>
          <w:tcPr>
            <w:tcW w:w="1382" w:type="dxa"/>
            <w:tcBorders>
              <w:top w:val="single" w:color="auto" w:sz="4" w:space="0"/>
              <w:left w:val="single" w:color="auto" w:sz="4" w:space="0"/>
              <w:bottom w:val="single" w:color="000000" w:sz="8" w:space="0"/>
              <w:right w:val="nil"/>
            </w:tcBorders>
            <w:noWrap w:val="0"/>
            <w:vAlign w:val="top"/>
          </w:tcPr>
          <w:p w14:paraId="4150805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0.9967</w:t>
            </w:r>
          </w:p>
        </w:tc>
        <w:tc>
          <w:tcPr>
            <w:tcW w:w="1384" w:type="dxa"/>
            <w:tcBorders>
              <w:top w:val="single" w:color="auto" w:sz="4" w:space="0"/>
              <w:left w:val="single" w:color="auto" w:sz="4" w:space="0"/>
              <w:bottom w:val="single" w:color="000000" w:sz="8" w:space="0"/>
              <w:right w:val="nil"/>
            </w:tcBorders>
            <w:noWrap w:val="0"/>
            <w:vAlign w:val="top"/>
          </w:tcPr>
          <w:p w14:paraId="1569121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bl>
    <w:p w14:paraId="10E0D93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所有配置在随机holdout下都取得较低误差，高风险F1均为1.000。其中WebView only的MAE为1.139，接近完整三端原始特征；Native + WebView的MAE为1.129，是该表中最低值；完整三端原始特征的MAE为1.140，与最优配置保持接近。</w:t>
      </w:r>
    </w:p>
    <w:p w14:paraId="30A2966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这一结果说明当前数据中的风险标签包含较强规则信号，且三端原始字段之间存在代理关系。WebView层的JSBridge、安装来源、debuggable、Provider和system UA与规则标签高度相关；Native层的设备、系统和屏幕信息也会部分反映到Web UA、DPR和WebGL。随机划分下，同源样本可能同时出现在训练集和测试集中，因此粗粒度消融更适合说明各端字段的信息量，三端融合价值还需要通过跨层一致性特征进一步验证。</w:t>
      </w:r>
    </w:p>
    <w:p w14:paraId="637CC983">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94" w:name="_Toc2059514315"/>
      <w:r>
        <w:rPr>
          <w:rFonts w:hint="eastAsia" w:eastAsia="黑体"/>
          <w:sz w:val="24"/>
          <w:lang w:val="en-US" w:eastAsia="zh-CN"/>
        </w:rPr>
        <w:t>4.3.3</w:t>
      </w:r>
      <w:r>
        <w:rPr>
          <w:rFonts w:hint="eastAsia" w:eastAsia="黑体"/>
          <w:sz w:val="24"/>
        </w:rPr>
        <w:t xml:space="preserve">  分组交叉验证结果与分析</w:t>
      </w:r>
      <w:bookmarkEnd w:id="94"/>
    </w:p>
    <w:p w14:paraId="72D8070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在分组交叉验证下，粗粒度消融结果更加保守。</w:t>
      </w:r>
    </w:p>
    <w:p w14:paraId="01617221">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4.7</w:t>
      </w:r>
      <w:r>
        <w:rPr>
          <w:rFonts w:hint="eastAsia" w:eastAsia="黑体"/>
          <w:b/>
          <w:bCs/>
          <w:sz w:val="21"/>
        </w:rPr>
        <w:t xml:space="preserve"> 粗粒度三端特征分组交叉验证结果</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739"/>
        <w:gridCol w:w="1440"/>
        <w:gridCol w:w="852"/>
        <w:gridCol w:w="1382"/>
        <w:gridCol w:w="1382"/>
        <w:gridCol w:w="1384"/>
      </w:tblGrid>
      <w:tr w14:paraId="7F7CA5F7">
        <w:trPr>
          <w:trHeight w:val="313" w:hRule="atLeast"/>
        </w:trPr>
        <w:tc>
          <w:tcPr>
            <w:tcW w:w="2739" w:type="dxa"/>
            <w:tcBorders>
              <w:left w:val="nil"/>
              <w:bottom w:val="single" w:color="auto" w:sz="4" w:space="0"/>
              <w:right w:val="single" w:color="auto" w:sz="4" w:space="0"/>
            </w:tcBorders>
            <w:noWrap w:val="0"/>
            <w:vAlign w:val="top"/>
          </w:tcPr>
          <w:p w14:paraId="6B0AB84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配置</w:t>
            </w:r>
          </w:p>
        </w:tc>
        <w:tc>
          <w:tcPr>
            <w:tcW w:w="1440" w:type="dxa"/>
            <w:tcBorders>
              <w:left w:val="single" w:color="auto" w:sz="4" w:space="0"/>
              <w:bottom w:val="single" w:color="auto" w:sz="4" w:space="0"/>
              <w:right w:val="nil"/>
            </w:tcBorders>
            <w:noWrap w:val="0"/>
            <w:vAlign w:val="top"/>
          </w:tcPr>
          <w:p w14:paraId="1FF47320">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w:t>
            </w:r>
          </w:p>
        </w:tc>
        <w:tc>
          <w:tcPr>
            <w:tcW w:w="852" w:type="dxa"/>
            <w:tcBorders>
              <w:left w:val="single" w:color="auto" w:sz="4" w:space="0"/>
              <w:bottom w:val="single" w:color="auto" w:sz="4" w:space="0"/>
              <w:right w:val="nil"/>
            </w:tcBorders>
            <w:noWrap w:val="0"/>
            <w:vAlign w:val="top"/>
          </w:tcPr>
          <w:p w14:paraId="0AC0A9CC">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MAE</w:t>
            </w:r>
          </w:p>
        </w:tc>
        <w:tc>
          <w:tcPr>
            <w:tcW w:w="1382" w:type="dxa"/>
            <w:tcBorders>
              <w:left w:val="single" w:color="auto" w:sz="4" w:space="0"/>
              <w:bottom w:val="single" w:color="auto" w:sz="4" w:space="0"/>
              <w:right w:val="nil"/>
            </w:tcBorders>
            <w:noWrap w:val="0"/>
            <w:vAlign w:val="top"/>
          </w:tcPr>
          <w:p w14:paraId="471EC61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RMSE</w:t>
            </w:r>
          </w:p>
        </w:tc>
        <w:tc>
          <w:tcPr>
            <w:tcW w:w="1382" w:type="dxa"/>
            <w:tcBorders>
              <w:left w:val="single" w:color="auto" w:sz="4" w:space="0"/>
              <w:bottom w:val="single" w:color="auto" w:sz="4" w:space="0"/>
              <w:right w:val="nil"/>
            </w:tcBorders>
            <w:noWrap w:val="0"/>
            <w:vAlign w:val="top"/>
          </w:tcPr>
          <w:p w14:paraId="6AD36FF2">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R2</w:t>
            </w:r>
          </w:p>
        </w:tc>
        <w:tc>
          <w:tcPr>
            <w:tcW w:w="1384" w:type="dxa"/>
            <w:tcBorders>
              <w:left w:val="single" w:color="auto" w:sz="4" w:space="0"/>
              <w:bottom w:val="single" w:color="auto" w:sz="4" w:space="0"/>
              <w:right w:val="nil"/>
            </w:tcBorders>
            <w:noWrap w:val="0"/>
            <w:vAlign w:val="top"/>
          </w:tcPr>
          <w:p w14:paraId="59729F0C">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高风险F1</w:t>
            </w:r>
          </w:p>
        </w:tc>
      </w:tr>
      <w:tr w14:paraId="6993AAA9">
        <w:trPr>
          <w:cantSplit/>
          <w:trHeight w:val="90" w:hRule="atLeast"/>
        </w:trPr>
        <w:tc>
          <w:tcPr>
            <w:tcW w:w="2739" w:type="dxa"/>
            <w:tcBorders>
              <w:top w:val="single" w:color="auto" w:sz="4" w:space="0"/>
              <w:left w:val="nil"/>
              <w:bottom w:val="single" w:color="000000" w:sz="4" w:space="0"/>
              <w:right w:val="single" w:color="auto" w:sz="4" w:space="0"/>
            </w:tcBorders>
            <w:noWrap w:val="0"/>
            <w:vAlign w:val="top"/>
          </w:tcPr>
          <w:p w14:paraId="50F51B2D">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only</w:t>
            </w:r>
          </w:p>
        </w:tc>
        <w:tc>
          <w:tcPr>
            <w:tcW w:w="1440" w:type="dxa"/>
            <w:tcBorders>
              <w:top w:val="single" w:color="auto" w:sz="4" w:space="0"/>
              <w:left w:val="single" w:color="auto" w:sz="4" w:space="0"/>
              <w:bottom w:val="single" w:color="000000" w:sz="4" w:space="0"/>
              <w:right w:val="nil"/>
            </w:tcBorders>
            <w:noWrap w:val="0"/>
            <w:vAlign w:val="top"/>
          </w:tcPr>
          <w:p w14:paraId="24C32CD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w:t>
            </w:r>
          </w:p>
        </w:tc>
        <w:tc>
          <w:tcPr>
            <w:tcW w:w="852" w:type="dxa"/>
            <w:tcBorders>
              <w:top w:val="single" w:color="auto" w:sz="4" w:space="0"/>
              <w:left w:val="single" w:color="auto" w:sz="4" w:space="0"/>
              <w:bottom w:val="single" w:color="000000" w:sz="4" w:space="0"/>
              <w:right w:val="nil"/>
            </w:tcBorders>
            <w:noWrap w:val="0"/>
            <w:vAlign w:val="top"/>
          </w:tcPr>
          <w:p w14:paraId="1B0ABE0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2.799</w:t>
            </w:r>
          </w:p>
        </w:tc>
        <w:tc>
          <w:tcPr>
            <w:tcW w:w="1382" w:type="dxa"/>
            <w:tcBorders>
              <w:top w:val="single" w:color="auto" w:sz="4" w:space="0"/>
              <w:left w:val="single" w:color="auto" w:sz="4" w:space="0"/>
              <w:bottom w:val="single" w:color="000000" w:sz="4" w:space="0"/>
              <w:right w:val="nil"/>
            </w:tcBorders>
            <w:noWrap w:val="0"/>
            <w:vAlign w:val="top"/>
          </w:tcPr>
          <w:p w14:paraId="6BB8AF6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1.541</w:t>
            </w:r>
          </w:p>
        </w:tc>
        <w:tc>
          <w:tcPr>
            <w:tcW w:w="1382" w:type="dxa"/>
            <w:tcBorders>
              <w:top w:val="single" w:color="auto" w:sz="4" w:space="0"/>
              <w:left w:val="single" w:color="auto" w:sz="4" w:space="0"/>
              <w:bottom w:val="single" w:color="000000" w:sz="4" w:space="0"/>
              <w:right w:val="nil"/>
            </w:tcBorders>
            <w:noWrap w:val="0"/>
            <w:vAlign w:val="top"/>
          </w:tcPr>
          <w:p w14:paraId="3661810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4.774</w:t>
            </w:r>
          </w:p>
        </w:tc>
        <w:tc>
          <w:tcPr>
            <w:tcW w:w="1384" w:type="dxa"/>
            <w:tcBorders>
              <w:top w:val="single" w:color="auto" w:sz="4" w:space="0"/>
              <w:left w:val="single" w:color="auto" w:sz="4" w:space="0"/>
              <w:bottom w:val="single" w:color="000000" w:sz="4" w:space="0"/>
              <w:right w:val="nil"/>
            </w:tcBorders>
            <w:noWrap w:val="0"/>
            <w:vAlign w:val="top"/>
          </w:tcPr>
          <w:p w14:paraId="6F730F4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0.667</w:t>
            </w:r>
          </w:p>
        </w:tc>
      </w:tr>
      <w:tr w14:paraId="74BBFB90">
        <w:trPr>
          <w:cantSplit/>
          <w:trHeight w:val="90" w:hRule="atLeast"/>
        </w:trPr>
        <w:tc>
          <w:tcPr>
            <w:tcW w:w="2739" w:type="dxa"/>
            <w:tcBorders>
              <w:top w:val="single" w:color="000000" w:sz="4" w:space="0"/>
              <w:left w:val="nil"/>
              <w:bottom w:val="single" w:color="auto" w:sz="4" w:space="0"/>
              <w:right w:val="single" w:color="auto" w:sz="4" w:space="0"/>
            </w:tcBorders>
            <w:noWrap w:val="0"/>
            <w:vAlign w:val="top"/>
          </w:tcPr>
          <w:p w14:paraId="2904E08C">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only</w:t>
            </w:r>
          </w:p>
        </w:tc>
        <w:tc>
          <w:tcPr>
            <w:tcW w:w="1440" w:type="dxa"/>
            <w:tcBorders>
              <w:top w:val="single" w:color="000000" w:sz="4" w:space="0"/>
              <w:left w:val="single" w:color="auto" w:sz="4" w:space="0"/>
              <w:bottom w:val="single" w:color="auto" w:sz="4" w:space="0"/>
              <w:right w:val="nil"/>
            </w:tcBorders>
            <w:noWrap w:val="0"/>
            <w:vAlign w:val="top"/>
          </w:tcPr>
          <w:p w14:paraId="2D1153D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w:t>
            </w:r>
          </w:p>
        </w:tc>
        <w:tc>
          <w:tcPr>
            <w:tcW w:w="852" w:type="dxa"/>
            <w:tcBorders>
              <w:top w:val="single" w:color="000000" w:sz="4" w:space="0"/>
              <w:left w:val="single" w:color="auto" w:sz="4" w:space="0"/>
              <w:bottom w:val="single" w:color="auto" w:sz="4" w:space="0"/>
              <w:right w:val="nil"/>
            </w:tcBorders>
            <w:noWrap w:val="0"/>
            <w:vAlign w:val="top"/>
          </w:tcPr>
          <w:p w14:paraId="09F73B9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1.541</w:t>
            </w:r>
          </w:p>
        </w:tc>
        <w:tc>
          <w:tcPr>
            <w:tcW w:w="1382" w:type="dxa"/>
            <w:tcBorders>
              <w:top w:val="single" w:color="000000" w:sz="4" w:space="0"/>
              <w:left w:val="single" w:color="auto" w:sz="4" w:space="0"/>
              <w:bottom w:val="single" w:color="auto" w:sz="4" w:space="0"/>
              <w:right w:val="nil"/>
            </w:tcBorders>
            <w:noWrap w:val="0"/>
            <w:vAlign w:val="top"/>
          </w:tcPr>
          <w:p w14:paraId="2DB1BD3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0.435</w:t>
            </w:r>
          </w:p>
        </w:tc>
        <w:tc>
          <w:tcPr>
            <w:tcW w:w="1382" w:type="dxa"/>
            <w:tcBorders>
              <w:top w:val="single" w:color="000000" w:sz="4" w:space="0"/>
              <w:left w:val="single" w:color="auto" w:sz="4" w:space="0"/>
              <w:bottom w:val="single" w:color="auto" w:sz="4" w:space="0"/>
              <w:right w:val="nil"/>
            </w:tcBorders>
            <w:noWrap w:val="0"/>
            <w:vAlign w:val="top"/>
          </w:tcPr>
          <w:p w14:paraId="346FC19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2.643</w:t>
            </w:r>
          </w:p>
        </w:tc>
        <w:tc>
          <w:tcPr>
            <w:tcW w:w="1384" w:type="dxa"/>
            <w:tcBorders>
              <w:top w:val="single" w:color="000000" w:sz="4" w:space="0"/>
              <w:left w:val="single" w:color="auto" w:sz="4" w:space="0"/>
              <w:bottom w:val="single" w:color="auto" w:sz="4" w:space="0"/>
              <w:right w:val="nil"/>
            </w:tcBorders>
            <w:noWrap w:val="0"/>
            <w:vAlign w:val="top"/>
          </w:tcPr>
          <w:p w14:paraId="293B76A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5C069A55">
        <w:trPr>
          <w:cantSplit/>
          <w:trHeight w:val="90" w:hRule="atLeast"/>
        </w:trPr>
        <w:tc>
          <w:tcPr>
            <w:tcW w:w="2739" w:type="dxa"/>
            <w:tcBorders>
              <w:top w:val="single" w:color="auto" w:sz="4" w:space="0"/>
              <w:left w:val="nil"/>
              <w:bottom w:val="single" w:color="auto" w:sz="4" w:space="0"/>
              <w:right w:val="single" w:color="auto" w:sz="4" w:space="0"/>
            </w:tcBorders>
            <w:noWrap w:val="0"/>
            <w:vAlign w:val="top"/>
          </w:tcPr>
          <w:p w14:paraId="7984EB69">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 only</w:t>
            </w:r>
          </w:p>
        </w:tc>
        <w:tc>
          <w:tcPr>
            <w:tcW w:w="1440" w:type="dxa"/>
            <w:tcBorders>
              <w:top w:val="single" w:color="auto" w:sz="4" w:space="0"/>
              <w:left w:val="single" w:color="auto" w:sz="4" w:space="0"/>
              <w:bottom w:val="single" w:color="auto" w:sz="4" w:space="0"/>
              <w:right w:val="nil"/>
            </w:tcBorders>
            <w:noWrap w:val="0"/>
            <w:vAlign w:val="top"/>
          </w:tcPr>
          <w:p w14:paraId="08F695F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852" w:type="dxa"/>
            <w:tcBorders>
              <w:top w:val="single" w:color="auto" w:sz="4" w:space="0"/>
              <w:left w:val="single" w:color="auto" w:sz="4" w:space="0"/>
              <w:bottom w:val="single" w:color="auto" w:sz="4" w:space="0"/>
              <w:right w:val="nil"/>
            </w:tcBorders>
            <w:noWrap w:val="0"/>
            <w:vAlign w:val="top"/>
          </w:tcPr>
          <w:p w14:paraId="72D9502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12.188</w:t>
            </w:r>
          </w:p>
        </w:tc>
        <w:tc>
          <w:tcPr>
            <w:tcW w:w="1382" w:type="dxa"/>
            <w:tcBorders>
              <w:top w:val="single" w:color="auto" w:sz="4" w:space="0"/>
              <w:left w:val="single" w:color="auto" w:sz="4" w:space="0"/>
              <w:bottom w:val="single" w:color="auto" w:sz="4" w:space="0"/>
              <w:right w:val="nil"/>
            </w:tcBorders>
            <w:noWrap w:val="0"/>
            <w:vAlign w:val="top"/>
          </w:tcPr>
          <w:p w14:paraId="789AE58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7.175</w:t>
            </w:r>
          </w:p>
        </w:tc>
        <w:tc>
          <w:tcPr>
            <w:tcW w:w="1382" w:type="dxa"/>
            <w:tcBorders>
              <w:top w:val="single" w:color="auto" w:sz="4" w:space="0"/>
              <w:left w:val="single" w:color="auto" w:sz="4" w:space="0"/>
              <w:bottom w:val="single" w:color="auto" w:sz="4" w:space="0"/>
              <w:right w:val="nil"/>
            </w:tcBorders>
            <w:noWrap w:val="0"/>
            <w:vAlign w:val="top"/>
          </w:tcPr>
          <w:p w14:paraId="38C9CC3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23.381</w:t>
            </w:r>
          </w:p>
        </w:tc>
        <w:tc>
          <w:tcPr>
            <w:tcW w:w="1384" w:type="dxa"/>
            <w:tcBorders>
              <w:top w:val="single" w:color="auto" w:sz="4" w:space="0"/>
              <w:left w:val="single" w:color="auto" w:sz="4" w:space="0"/>
              <w:bottom w:val="single" w:color="auto" w:sz="4" w:space="0"/>
              <w:right w:val="nil"/>
            </w:tcBorders>
            <w:noWrap w:val="0"/>
            <w:vAlign w:val="top"/>
          </w:tcPr>
          <w:p w14:paraId="343C005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0.333</w:t>
            </w:r>
          </w:p>
        </w:tc>
      </w:tr>
      <w:tr w14:paraId="50E415E8">
        <w:trPr>
          <w:cantSplit/>
          <w:trHeight w:val="90" w:hRule="atLeast"/>
        </w:trPr>
        <w:tc>
          <w:tcPr>
            <w:tcW w:w="2739" w:type="dxa"/>
            <w:tcBorders>
              <w:top w:val="single" w:color="auto" w:sz="4" w:space="0"/>
              <w:left w:val="nil"/>
              <w:bottom w:val="single" w:color="auto" w:sz="4" w:space="0"/>
              <w:right w:val="single" w:color="auto" w:sz="4" w:space="0"/>
            </w:tcBorders>
            <w:noWrap w:val="0"/>
            <w:vAlign w:val="top"/>
          </w:tcPr>
          <w:p w14:paraId="5932761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w:t>
            </w:r>
          </w:p>
        </w:tc>
        <w:tc>
          <w:tcPr>
            <w:tcW w:w="1440" w:type="dxa"/>
            <w:tcBorders>
              <w:top w:val="single" w:color="auto" w:sz="4" w:space="0"/>
              <w:left w:val="single" w:color="auto" w:sz="4" w:space="0"/>
              <w:bottom w:val="single" w:color="auto" w:sz="4" w:space="0"/>
              <w:right w:val="nil"/>
            </w:tcBorders>
            <w:noWrap w:val="0"/>
            <w:vAlign w:val="top"/>
          </w:tcPr>
          <w:p w14:paraId="1BC4614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47</w:t>
            </w:r>
          </w:p>
        </w:tc>
        <w:tc>
          <w:tcPr>
            <w:tcW w:w="852" w:type="dxa"/>
            <w:tcBorders>
              <w:top w:val="single" w:color="auto" w:sz="4" w:space="0"/>
              <w:left w:val="single" w:color="auto" w:sz="4" w:space="0"/>
              <w:bottom w:val="single" w:color="auto" w:sz="4" w:space="0"/>
              <w:right w:val="nil"/>
            </w:tcBorders>
            <w:noWrap w:val="0"/>
            <w:vAlign w:val="top"/>
          </w:tcPr>
          <w:p w14:paraId="6DEA3F90">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2.202</w:t>
            </w:r>
          </w:p>
        </w:tc>
        <w:tc>
          <w:tcPr>
            <w:tcW w:w="1382" w:type="dxa"/>
            <w:tcBorders>
              <w:top w:val="single" w:color="auto" w:sz="4" w:space="0"/>
              <w:left w:val="single" w:color="auto" w:sz="4" w:space="0"/>
              <w:bottom w:val="single" w:color="auto" w:sz="4" w:space="0"/>
              <w:right w:val="nil"/>
            </w:tcBorders>
            <w:noWrap w:val="0"/>
            <w:vAlign w:val="top"/>
          </w:tcPr>
          <w:p w14:paraId="3131AC0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0.840</w:t>
            </w:r>
          </w:p>
        </w:tc>
        <w:tc>
          <w:tcPr>
            <w:tcW w:w="1382" w:type="dxa"/>
            <w:tcBorders>
              <w:top w:val="single" w:color="auto" w:sz="4" w:space="0"/>
              <w:left w:val="single" w:color="auto" w:sz="4" w:space="0"/>
              <w:bottom w:val="single" w:color="auto" w:sz="4" w:space="0"/>
              <w:right w:val="nil"/>
            </w:tcBorders>
            <w:noWrap w:val="0"/>
            <w:vAlign w:val="top"/>
          </w:tcPr>
          <w:p w14:paraId="0399B96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3.767</w:t>
            </w:r>
          </w:p>
        </w:tc>
        <w:tc>
          <w:tcPr>
            <w:tcW w:w="1384" w:type="dxa"/>
            <w:tcBorders>
              <w:top w:val="single" w:color="auto" w:sz="4" w:space="0"/>
              <w:left w:val="single" w:color="auto" w:sz="4" w:space="0"/>
              <w:bottom w:val="single" w:color="auto" w:sz="4" w:space="0"/>
              <w:right w:val="nil"/>
            </w:tcBorders>
            <w:noWrap w:val="0"/>
            <w:vAlign w:val="top"/>
          </w:tcPr>
          <w:p w14:paraId="26A861B9">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0E39FDBD">
        <w:trPr>
          <w:cantSplit/>
          <w:trHeight w:val="90" w:hRule="atLeast"/>
        </w:trPr>
        <w:tc>
          <w:tcPr>
            <w:tcW w:w="2739" w:type="dxa"/>
            <w:tcBorders>
              <w:top w:val="single" w:color="auto" w:sz="4" w:space="0"/>
              <w:left w:val="nil"/>
              <w:bottom w:val="single" w:color="auto" w:sz="4" w:space="0"/>
              <w:right w:val="single" w:color="auto" w:sz="4" w:space="0"/>
            </w:tcBorders>
            <w:noWrap w:val="0"/>
            <w:vAlign w:val="top"/>
          </w:tcPr>
          <w:p w14:paraId="736060B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w:t>
            </w:r>
          </w:p>
        </w:tc>
        <w:tc>
          <w:tcPr>
            <w:tcW w:w="1440" w:type="dxa"/>
            <w:tcBorders>
              <w:top w:val="single" w:color="auto" w:sz="4" w:space="0"/>
              <w:left w:val="single" w:color="auto" w:sz="4" w:space="0"/>
              <w:bottom w:val="single" w:color="auto" w:sz="4" w:space="0"/>
              <w:right w:val="nil"/>
            </w:tcBorders>
            <w:noWrap w:val="0"/>
            <w:vAlign w:val="top"/>
          </w:tcPr>
          <w:p w14:paraId="5DC42B8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51</w:t>
            </w:r>
          </w:p>
        </w:tc>
        <w:tc>
          <w:tcPr>
            <w:tcW w:w="852" w:type="dxa"/>
            <w:tcBorders>
              <w:top w:val="single" w:color="auto" w:sz="4" w:space="0"/>
              <w:left w:val="single" w:color="auto" w:sz="4" w:space="0"/>
              <w:bottom w:val="single" w:color="auto" w:sz="4" w:space="0"/>
              <w:right w:val="nil"/>
            </w:tcBorders>
            <w:noWrap w:val="0"/>
            <w:vAlign w:val="top"/>
          </w:tcPr>
          <w:p w14:paraId="7BF9A38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6.573</w:t>
            </w:r>
          </w:p>
        </w:tc>
        <w:tc>
          <w:tcPr>
            <w:tcW w:w="1382" w:type="dxa"/>
            <w:tcBorders>
              <w:top w:val="single" w:color="auto" w:sz="4" w:space="0"/>
              <w:left w:val="single" w:color="auto" w:sz="4" w:space="0"/>
              <w:bottom w:val="single" w:color="auto" w:sz="4" w:space="0"/>
              <w:right w:val="nil"/>
            </w:tcBorders>
            <w:noWrap w:val="0"/>
            <w:vAlign w:val="top"/>
          </w:tcPr>
          <w:p w14:paraId="609674C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3.757</w:t>
            </w:r>
          </w:p>
        </w:tc>
        <w:tc>
          <w:tcPr>
            <w:tcW w:w="1382" w:type="dxa"/>
            <w:tcBorders>
              <w:top w:val="single" w:color="auto" w:sz="4" w:space="0"/>
              <w:left w:val="single" w:color="auto" w:sz="4" w:space="0"/>
              <w:bottom w:val="single" w:color="auto" w:sz="4" w:space="0"/>
              <w:right w:val="nil"/>
            </w:tcBorders>
            <w:noWrap w:val="0"/>
            <w:vAlign w:val="top"/>
          </w:tcPr>
          <w:p w14:paraId="75042A6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12.522</w:t>
            </w:r>
          </w:p>
        </w:tc>
        <w:tc>
          <w:tcPr>
            <w:tcW w:w="1384" w:type="dxa"/>
            <w:tcBorders>
              <w:top w:val="single" w:color="auto" w:sz="4" w:space="0"/>
              <w:left w:val="single" w:color="auto" w:sz="4" w:space="0"/>
              <w:bottom w:val="single" w:color="auto" w:sz="4" w:space="0"/>
              <w:right w:val="nil"/>
            </w:tcBorders>
            <w:noWrap w:val="0"/>
            <w:vAlign w:val="top"/>
          </w:tcPr>
          <w:p w14:paraId="58E1B1A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0.333</w:t>
            </w:r>
          </w:p>
        </w:tc>
      </w:tr>
      <w:tr w14:paraId="1407E114">
        <w:trPr>
          <w:cantSplit/>
          <w:trHeight w:val="90" w:hRule="atLeast"/>
        </w:trPr>
        <w:tc>
          <w:tcPr>
            <w:tcW w:w="2739" w:type="dxa"/>
            <w:tcBorders>
              <w:top w:val="single" w:color="auto" w:sz="4" w:space="0"/>
              <w:left w:val="nil"/>
              <w:bottom w:val="single" w:color="auto" w:sz="4" w:space="0"/>
              <w:right w:val="single" w:color="auto" w:sz="4" w:space="0"/>
            </w:tcBorders>
            <w:noWrap w:val="0"/>
            <w:vAlign w:val="top"/>
          </w:tcPr>
          <w:p w14:paraId="4DD9569E">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 + Web</w:t>
            </w:r>
          </w:p>
        </w:tc>
        <w:tc>
          <w:tcPr>
            <w:tcW w:w="1440" w:type="dxa"/>
            <w:tcBorders>
              <w:top w:val="single" w:color="auto" w:sz="4" w:space="0"/>
              <w:left w:val="single" w:color="auto" w:sz="4" w:space="0"/>
              <w:bottom w:val="single" w:color="auto" w:sz="4" w:space="0"/>
              <w:right w:val="nil"/>
            </w:tcBorders>
            <w:noWrap w:val="0"/>
            <w:vAlign w:val="top"/>
          </w:tcPr>
          <w:p w14:paraId="05EF1AD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32</w:t>
            </w:r>
          </w:p>
        </w:tc>
        <w:tc>
          <w:tcPr>
            <w:tcW w:w="852" w:type="dxa"/>
            <w:tcBorders>
              <w:top w:val="single" w:color="auto" w:sz="4" w:space="0"/>
              <w:left w:val="single" w:color="auto" w:sz="4" w:space="0"/>
              <w:bottom w:val="single" w:color="auto" w:sz="4" w:space="0"/>
              <w:right w:val="nil"/>
            </w:tcBorders>
            <w:noWrap w:val="0"/>
            <w:vAlign w:val="top"/>
          </w:tcPr>
          <w:p w14:paraId="45C8BF4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3.053</w:t>
            </w:r>
          </w:p>
        </w:tc>
        <w:tc>
          <w:tcPr>
            <w:tcW w:w="1382" w:type="dxa"/>
            <w:tcBorders>
              <w:top w:val="single" w:color="auto" w:sz="4" w:space="0"/>
              <w:left w:val="single" w:color="auto" w:sz="4" w:space="0"/>
              <w:bottom w:val="single" w:color="auto" w:sz="4" w:space="0"/>
              <w:right w:val="nil"/>
            </w:tcBorders>
            <w:noWrap w:val="0"/>
            <w:vAlign w:val="top"/>
          </w:tcPr>
          <w:p w14:paraId="2E27D7B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0.994</w:t>
            </w:r>
          </w:p>
        </w:tc>
        <w:tc>
          <w:tcPr>
            <w:tcW w:w="1382" w:type="dxa"/>
            <w:tcBorders>
              <w:top w:val="single" w:color="auto" w:sz="4" w:space="0"/>
              <w:left w:val="single" w:color="auto" w:sz="4" w:space="0"/>
              <w:bottom w:val="single" w:color="auto" w:sz="4" w:space="0"/>
              <w:right w:val="nil"/>
            </w:tcBorders>
            <w:noWrap w:val="0"/>
            <w:vAlign w:val="top"/>
          </w:tcPr>
          <w:p w14:paraId="0EBCA25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5.100</w:t>
            </w:r>
          </w:p>
        </w:tc>
        <w:tc>
          <w:tcPr>
            <w:tcW w:w="1384" w:type="dxa"/>
            <w:tcBorders>
              <w:top w:val="single" w:color="auto" w:sz="4" w:space="0"/>
              <w:left w:val="single" w:color="auto" w:sz="4" w:space="0"/>
              <w:bottom w:val="single" w:color="auto" w:sz="4" w:space="0"/>
              <w:right w:val="nil"/>
            </w:tcBorders>
            <w:noWrap w:val="0"/>
            <w:vAlign w:val="top"/>
          </w:tcPr>
          <w:p w14:paraId="4FDA192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0.978</w:t>
            </w:r>
          </w:p>
        </w:tc>
      </w:tr>
      <w:tr w14:paraId="7A6972F9">
        <w:trPr>
          <w:cantSplit/>
          <w:trHeight w:val="90" w:hRule="atLeast"/>
        </w:trPr>
        <w:tc>
          <w:tcPr>
            <w:tcW w:w="2739" w:type="dxa"/>
            <w:tcBorders>
              <w:top w:val="single" w:color="auto" w:sz="4" w:space="0"/>
              <w:left w:val="nil"/>
              <w:bottom w:val="single" w:color="000000" w:sz="8" w:space="0"/>
              <w:right w:val="single" w:color="auto" w:sz="4" w:space="0"/>
            </w:tcBorders>
            <w:noWrap w:val="0"/>
            <w:vAlign w:val="top"/>
          </w:tcPr>
          <w:p w14:paraId="04B9CA6D">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 + WebView + Web</w:t>
            </w:r>
          </w:p>
        </w:tc>
        <w:tc>
          <w:tcPr>
            <w:tcW w:w="1440" w:type="dxa"/>
            <w:tcBorders>
              <w:top w:val="single" w:color="auto" w:sz="4" w:space="0"/>
              <w:left w:val="single" w:color="auto" w:sz="4" w:space="0"/>
              <w:bottom w:val="single" w:color="000000" w:sz="8" w:space="0"/>
              <w:right w:val="nil"/>
            </w:tcBorders>
            <w:noWrap w:val="0"/>
            <w:vAlign w:val="top"/>
          </w:tcPr>
          <w:p w14:paraId="7EE1F32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65</w:t>
            </w:r>
          </w:p>
        </w:tc>
        <w:tc>
          <w:tcPr>
            <w:tcW w:w="852" w:type="dxa"/>
            <w:tcBorders>
              <w:top w:val="single" w:color="auto" w:sz="4" w:space="0"/>
              <w:left w:val="single" w:color="auto" w:sz="4" w:space="0"/>
              <w:bottom w:val="single" w:color="000000" w:sz="8" w:space="0"/>
              <w:right w:val="nil"/>
            </w:tcBorders>
            <w:noWrap w:val="0"/>
            <w:vAlign w:val="top"/>
          </w:tcPr>
          <w:p w14:paraId="4B9A172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2.642</w:t>
            </w:r>
          </w:p>
        </w:tc>
        <w:tc>
          <w:tcPr>
            <w:tcW w:w="1382" w:type="dxa"/>
            <w:tcBorders>
              <w:top w:val="single" w:color="auto" w:sz="4" w:space="0"/>
              <w:left w:val="single" w:color="auto" w:sz="4" w:space="0"/>
              <w:bottom w:val="single" w:color="000000" w:sz="8" w:space="0"/>
              <w:right w:val="nil"/>
            </w:tcBorders>
            <w:noWrap w:val="0"/>
            <w:vAlign w:val="top"/>
          </w:tcPr>
          <w:p w14:paraId="799D6A4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1.004</w:t>
            </w:r>
          </w:p>
        </w:tc>
        <w:tc>
          <w:tcPr>
            <w:tcW w:w="1382" w:type="dxa"/>
            <w:tcBorders>
              <w:top w:val="single" w:color="auto" w:sz="4" w:space="0"/>
              <w:left w:val="single" w:color="auto" w:sz="4" w:space="0"/>
              <w:bottom w:val="single" w:color="000000" w:sz="8" w:space="0"/>
              <w:right w:val="nil"/>
            </w:tcBorders>
            <w:noWrap w:val="0"/>
            <w:vAlign w:val="top"/>
          </w:tcPr>
          <w:p w14:paraId="644C624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4.455</w:t>
            </w:r>
          </w:p>
        </w:tc>
        <w:tc>
          <w:tcPr>
            <w:tcW w:w="1384" w:type="dxa"/>
            <w:tcBorders>
              <w:top w:val="single" w:color="auto" w:sz="4" w:space="0"/>
              <w:left w:val="single" w:color="auto" w:sz="4" w:space="0"/>
              <w:bottom w:val="single" w:color="000000" w:sz="8" w:space="0"/>
              <w:right w:val="nil"/>
            </w:tcBorders>
            <w:noWrap w:val="0"/>
            <w:vAlign w:val="top"/>
          </w:tcPr>
          <w:p w14:paraId="1428F87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bl>
    <w:p w14:paraId="3B5DBB26">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与随机holdout相比，分组验证下整体误差明显上升，尤其是Web only的MAE达到12.188，说明单独Web前端特征对未见设备或未见模板的泛化不足。WebView only和Native + WebView表现较强，主要因为JSBridge注入、安装来源、debuggable、WebView provider、system HTTP agent等字段直接体现宿主真实性和测试环境特征。</w:t>
      </w:r>
    </w:p>
    <w:p w14:paraId="54DE7C42">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完整三端原始字段在分组验证中并未取得最优结果，说明Web层原始字段在未见设备或未见模板上可能引入噪声。该结果进一步引出后续实验：将三端之间可解释的对齐、互证和矛盾关系显式编码，以减少原始字段堆叠带来的噪声。</w:t>
      </w:r>
    </w:p>
    <w:p w14:paraId="383F7806">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95" w:name="_Toc1115669859"/>
      <w:r>
        <w:rPr>
          <w:rFonts w:hint="eastAsia" w:eastAsia="黑体"/>
          <w:b w:val="0"/>
          <w:bCs/>
          <w:sz w:val="24"/>
          <w:lang w:val="en-US" w:eastAsia="zh-CN"/>
        </w:rPr>
        <w:t>4.4</w:t>
      </w:r>
      <w:r>
        <w:rPr>
          <w:rFonts w:hint="eastAsia" w:eastAsia="黑体"/>
          <w:b w:val="0"/>
          <w:bCs/>
          <w:sz w:val="24"/>
        </w:rPr>
        <w:t xml:space="preserve">  跨层一致性特征构造与消融实验</w:t>
      </w:r>
      <w:bookmarkEnd w:id="95"/>
    </w:p>
    <w:p w14:paraId="37F4D0F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96" w:name="_Toc1383598256"/>
      <w:r>
        <w:rPr>
          <w:rFonts w:hint="eastAsia" w:eastAsia="黑体"/>
          <w:sz w:val="24"/>
          <w:lang w:val="en-US" w:eastAsia="zh-CN"/>
        </w:rPr>
        <w:t>4.4.</w:t>
      </w:r>
      <w:r>
        <w:rPr>
          <w:rFonts w:hint="eastAsia" w:eastAsia="黑体"/>
          <w:sz w:val="24"/>
        </w:rPr>
        <w:t>1  实验</w:t>
      </w:r>
      <w:r>
        <w:rPr>
          <w:rFonts w:hint="eastAsia" w:eastAsia="黑体"/>
          <w:sz w:val="24"/>
          <w:lang w:val="en-US" w:eastAsia="zh-CN"/>
        </w:rPr>
        <w:t>目的</w:t>
      </w:r>
      <w:bookmarkEnd w:id="96"/>
    </w:p>
    <w:p w14:paraId="1851AEE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粗粒度三端消融用于回答“哪一端字段有信息量”，而Native、WebView和Web三端之间是否形成可互证的语义关系，还需要通过跨层关系进一步分析。三端融合的价值体现在不同层级之间的相互校验、相互印证和矛盾发现能力。因此，本节将三端之间的语义对齐关系编码为显式一致性特征，再评估这些特征对风险分拟合的作用。</w:t>
      </w:r>
    </w:p>
    <w:p w14:paraId="131198DC">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97" w:name="_Toc1182958876"/>
      <w:r>
        <w:rPr>
          <w:rFonts w:hint="eastAsia" w:eastAsia="黑体"/>
          <w:sz w:val="24"/>
          <w:lang w:val="en-US" w:eastAsia="zh-CN"/>
        </w:rPr>
        <w:t>4.4.2</w:t>
      </w:r>
      <w:r>
        <w:rPr>
          <w:rFonts w:hint="eastAsia" w:eastAsia="黑体"/>
          <w:sz w:val="24"/>
        </w:rPr>
        <w:t xml:space="preserve">  一致性特征构造方法</w:t>
      </w:r>
      <w:bookmarkEnd w:id="97"/>
    </w:p>
    <w:p w14:paraId="41258FBF">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一致性特征来源于综合规则知识库中的跨层语义规则，并由ablation/run_consistency_ablation.py实现为数值特征。本实验共构造38个consistency_*特征，分为四组，如表4.8所示。</w:t>
      </w:r>
    </w:p>
    <w:p w14:paraId="3A5161D6">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4.8</w:t>
      </w:r>
      <w:r>
        <w:rPr>
          <w:rFonts w:hint="eastAsia" w:eastAsia="黑体"/>
          <w:b/>
          <w:bCs/>
          <w:sz w:val="21"/>
        </w:rPr>
        <w:t xml:space="preserve"> 跨层一致性特征分组与语义</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554"/>
        <w:gridCol w:w="1807"/>
        <w:gridCol w:w="4818"/>
      </w:tblGrid>
      <w:tr w14:paraId="066F380B">
        <w:trPr>
          <w:trHeight w:val="313" w:hRule="atLeast"/>
        </w:trPr>
        <w:tc>
          <w:tcPr>
            <w:tcW w:w="2554" w:type="dxa"/>
            <w:tcBorders>
              <w:left w:val="nil"/>
              <w:bottom w:val="single" w:color="000000" w:sz="4" w:space="0"/>
              <w:right w:val="single" w:color="auto" w:sz="4" w:space="0"/>
            </w:tcBorders>
            <w:noWrap w:val="0"/>
            <w:vAlign w:val="top"/>
          </w:tcPr>
          <w:p w14:paraId="1B2011F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分组</w:t>
            </w:r>
          </w:p>
        </w:tc>
        <w:tc>
          <w:tcPr>
            <w:tcW w:w="1807" w:type="dxa"/>
            <w:tcBorders>
              <w:left w:val="single" w:color="auto" w:sz="4" w:space="0"/>
              <w:bottom w:val="single" w:color="000000" w:sz="4" w:space="0"/>
              <w:right w:val="nil"/>
            </w:tcBorders>
            <w:noWrap w:val="0"/>
            <w:vAlign w:val="top"/>
          </w:tcPr>
          <w:p w14:paraId="03878C6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特征数量</w:t>
            </w:r>
          </w:p>
        </w:tc>
        <w:tc>
          <w:tcPr>
            <w:tcW w:w="4818" w:type="dxa"/>
            <w:tcBorders>
              <w:left w:val="single" w:color="auto" w:sz="4" w:space="0"/>
              <w:bottom w:val="single" w:color="000000" w:sz="4" w:space="0"/>
              <w:right w:val="nil"/>
            </w:tcBorders>
            <w:noWrap w:val="0"/>
            <w:vAlign w:val="top"/>
          </w:tcPr>
          <w:p w14:paraId="1C299048">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语义</w:t>
            </w:r>
          </w:p>
        </w:tc>
      </w:tr>
      <w:tr w14:paraId="2F476A15">
        <w:trPr>
          <w:trHeight w:val="253" w:hRule="atLeast"/>
        </w:trPr>
        <w:tc>
          <w:tcPr>
            <w:tcW w:w="2554" w:type="dxa"/>
            <w:tcBorders>
              <w:top w:val="single" w:color="000000" w:sz="4" w:space="0"/>
              <w:left w:val="nil"/>
              <w:bottom w:val="single" w:color="000000" w:sz="4" w:space="0"/>
              <w:right w:val="single" w:color="auto" w:sz="4" w:space="0"/>
            </w:tcBorders>
            <w:noWrap w:val="0"/>
            <w:vAlign w:val="top"/>
          </w:tcPr>
          <w:p w14:paraId="1BF0DFA4">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lang w:val="en-US" w:eastAsia="zh-CN"/>
              </w:rPr>
              <w:t>Native-Web</w:t>
            </w:r>
          </w:p>
        </w:tc>
        <w:tc>
          <w:tcPr>
            <w:tcW w:w="1807" w:type="dxa"/>
            <w:tcBorders>
              <w:top w:val="single" w:color="000000" w:sz="4" w:space="0"/>
              <w:left w:val="single" w:color="auto" w:sz="4" w:space="0"/>
              <w:bottom w:val="single" w:color="000000" w:sz="4" w:space="0"/>
              <w:right w:val="nil"/>
            </w:tcBorders>
            <w:noWrap w:val="0"/>
            <w:vAlign w:val="top"/>
          </w:tcPr>
          <w:p w14:paraId="66B6CFEA">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18</w:t>
            </w:r>
          </w:p>
        </w:tc>
        <w:tc>
          <w:tcPr>
            <w:tcW w:w="4818" w:type="dxa"/>
            <w:tcBorders>
              <w:top w:val="single" w:color="000000" w:sz="4" w:space="0"/>
              <w:left w:val="single" w:color="auto" w:sz="4" w:space="0"/>
              <w:bottom w:val="single" w:color="000000" w:sz="4" w:space="0"/>
              <w:right w:val="nil"/>
            </w:tcBorders>
            <w:noWrap w:val="0"/>
            <w:vAlign w:val="top"/>
          </w:tcPr>
          <w:p w14:paraId="2AFC4083">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rPr>
              <w:t>Android底层环境与Web JS暴露环境是否一致</w:t>
            </w:r>
          </w:p>
        </w:tc>
      </w:tr>
      <w:tr w14:paraId="69F900C5">
        <w:trPr>
          <w:trHeight w:val="313" w:hRule="atLeast"/>
        </w:trPr>
        <w:tc>
          <w:tcPr>
            <w:tcW w:w="2554" w:type="dxa"/>
            <w:tcBorders>
              <w:top w:val="single" w:color="000000" w:sz="4" w:space="0"/>
              <w:left w:val="nil"/>
              <w:bottom w:val="single" w:color="000000" w:sz="4" w:space="0"/>
              <w:right w:val="single" w:color="auto" w:sz="4" w:space="0"/>
            </w:tcBorders>
            <w:noWrap w:val="0"/>
            <w:vAlign w:val="top"/>
          </w:tcPr>
          <w:p w14:paraId="06426F45">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lang w:val="en-US" w:eastAsia="zh-CN"/>
              </w:rPr>
              <w:t>Native-WebView</w:t>
            </w:r>
          </w:p>
        </w:tc>
        <w:tc>
          <w:tcPr>
            <w:tcW w:w="1807" w:type="dxa"/>
            <w:tcBorders>
              <w:top w:val="single" w:color="000000" w:sz="4" w:space="0"/>
              <w:left w:val="single" w:color="auto" w:sz="4" w:space="0"/>
              <w:bottom w:val="single" w:color="000000" w:sz="4" w:space="0"/>
              <w:right w:val="nil"/>
            </w:tcBorders>
            <w:noWrap w:val="0"/>
            <w:vAlign w:val="top"/>
          </w:tcPr>
          <w:p w14:paraId="097AC54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8</w:t>
            </w:r>
          </w:p>
        </w:tc>
        <w:tc>
          <w:tcPr>
            <w:tcW w:w="4818" w:type="dxa"/>
            <w:tcBorders>
              <w:top w:val="single" w:color="000000" w:sz="4" w:space="0"/>
              <w:left w:val="single" w:color="auto" w:sz="4" w:space="0"/>
              <w:bottom w:val="single" w:color="000000" w:sz="4" w:space="0"/>
              <w:right w:val="nil"/>
            </w:tcBorders>
            <w:noWrap w:val="0"/>
            <w:vAlign w:val="top"/>
          </w:tcPr>
          <w:p w14:paraId="15C0CDC0">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lang w:val="en-US" w:eastAsia="zh-CN"/>
              </w:rPr>
              <w:t>Android底层环境与App/WebView宿主是否一致</w:t>
            </w:r>
          </w:p>
        </w:tc>
      </w:tr>
      <w:tr w14:paraId="543BD7DA">
        <w:trPr>
          <w:trHeight w:val="313" w:hRule="atLeast"/>
        </w:trPr>
        <w:tc>
          <w:tcPr>
            <w:tcW w:w="2554" w:type="dxa"/>
            <w:tcBorders>
              <w:top w:val="single" w:color="000000" w:sz="4" w:space="0"/>
              <w:left w:val="nil"/>
              <w:bottom w:val="single" w:color="000000" w:sz="4" w:space="0"/>
              <w:right w:val="single" w:color="auto" w:sz="4" w:space="0"/>
            </w:tcBorders>
            <w:noWrap w:val="0"/>
            <w:vAlign w:val="top"/>
          </w:tcPr>
          <w:p w14:paraId="5232FA84">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rPr>
              <w:t>WebView-Web</w:t>
            </w:r>
          </w:p>
        </w:tc>
        <w:tc>
          <w:tcPr>
            <w:tcW w:w="1807" w:type="dxa"/>
            <w:tcBorders>
              <w:top w:val="single" w:color="000000" w:sz="4" w:space="0"/>
              <w:left w:val="single" w:color="auto" w:sz="4" w:space="0"/>
              <w:bottom w:val="single" w:color="000000" w:sz="4" w:space="0"/>
              <w:right w:val="nil"/>
            </w:tcBorders>
            <w:noWrap w:val="0"/>
            <w:vAlign w:val="top"/>
          </w:tcPr>
          <w:p w14:paraId="26ED073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5</w:t>
            </w:r>
          </w:p>
        </w:tc>
        <w:tc>
          <w:tcPr>
            <w:tcW w:w="4818" w:type="dxa"/>
            <w:tcBorders>
              <w:top w:val="single" w:color="000000" w:sz="4" w:space="0"/>
              <w:left w:val="single" w:color="auto" w:sz="4" w:space="0"/>
              <w:bottom w:val="single" w:color="000000" w:sz="4" w:space="0"/>
              <w:right w:val="nil"/>
            </w:tcBorders>
            <w:noWrap w:val="0"/>
            <w:vAlign w:val="top"/>
          </w:tcPr>
          <w:p w14:paraId="0467E67C">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rPr>
              <w:t>WebView容器与Web前端运行环境是否一致</w:t>
            </w:r>
          </w:p>
        </w:tc>
      </w:tr>
      <w:tr w14:paraId="3E6D4828">
        <w:trPr>
          <w:trHeight w:val="313" w:hRule="atLeast"/>
        </w:trPr>
        <w:tc>
          <w:tcPr>
            <w:tcW w:w="2554" w:type="dxa"/>
            <w:tcBorders>
              <w:top w:val="single" w:color="000000" w:sz="4" w:space="0"/>
              <w:left w:val="nil"/>
              <w:bottom w:val="single" w:color="000000" w:sz="8" w:space="0"/>
              <w:right w:val="single" w:color="auto" w:sz="4" w:space="0"/>
            </w:tcBorders>
            <w:noWrap w:val="0"/>
            <w:vAlign w:val="top"/>
          </w:tcPr>
          <w:p w14:paraId="106D1574">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rPr>
              <w:t>Tri-layer semantic</w:t>
            </w:r>
          </w:p>
        </w:tc>
        <w:tc>
          <w:tcPr>
            <w:tcW w:w="1807" w:type="dxa"/>
            <w:tcBorders>
              <w:top w:val="single" w:color="000000" w:sz="4" w:space="0"/>
              <w:left w:val="single" w:color="auto" w:sz="4" w:space="0"/>
              <w:bottom w:val="single" w:color="000000" w:sz="8" w:space="0"/>
              <w:right w:val="nil"/>
            </w:tcBorders>
            <w:noWrap w:val="0"/>
            <w:vAlign w:val="top"/>
          </w:tcPr>
          <w:p w14:paraId="79220D46">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7</w:t>
            </w:r>
          </w:p>
        </w:tc>
        <w:tc>
          <w:tcPr>
            <w:tcW w:w="4818" w:type="dxa"/>
            <w:tcBorders>
              <w:top w:val="single" w:color="000000" w:sz="4" w:space="0"/>
              <w:left w:val="single" w:color="auto" w:sz="4" w:space="0"/>
              <w:bottom w:val="single" w:color="000000" w:sz="8" w:space="0"/>
              <w:right w:val="nil"/>
            </w:tcBorders>
            <w:noWrap w:val="0"/>
            <w:vAlign w:val="top"/>
          </w:tcPr>
          <w:p w14:paraId="1529382E">
            <w:pPr>
              <w:pageBreakBefore w:val="0"/>
              <w:kinsoku/>
              <w:wordWrap w:val="0"/>
              <w:overflowPunct/>
              <w:topLinePunct w:val="0"/>
              <w:bidi w:val="0"/>
              <w:jc w:val="center"/>
              <w:textAlignment w:val="auto"/>
              <w:rPr>
                <w:rFonts w:hint="eastAsia"/>
                <w:sz w:val="21"/>
                <w:szCs w:val="21"/>
                <w:lang w:val="en-US" w:eastAsia="zh-CN"/>
              </w:rPr>
            </w:pPr>
            <w:r>
              <w:rPr>
                <w:rFonts w:hint="eastAsia"/>
                <w:sz w:val="21"/>
                <w:szCs w:val="21"/>
              </w:rPr>
              <w:t>三端共同参与的核心风险规则与综合一致性分</w:t>
            </w:r>
          </w:p>
        </w:tc>
      </w:tr>
    </w:tbl>
    <w:p w14:paraId="51139AE4">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其中的代表性特征如表4.9所示。</w:t>
      </w:r>
    </w:p>
    <w:p w14:paraId="43531B3D">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这些特征采用宽松匹配策略。例如，屏幕一致性需要将Web逻辑像素乘以DPR后与Native物理像素比较，并允许状态栏、导航栏和安全区造成的误差；GPU关系也需要基于硬件族建立近似映射。Tri-layer semantic组则综合三端信息判断核心完整性、传感器与JSBridge是否失败、manual安装来源是否伴随时区或ADB、官方安装来源与核心完整性是否同时通过，以及多个一致性检查失败的聚合数量。</w:t>
      </w:r>
    </w:p>
    <w:p w14:paraId="14EB469F">
      <w:pPr>
        <w:pageBreakBefore w:val="0"/>
        <w:kinsoku/>
        <w:wordWrap w:val="0"/>
        <w:overflowPunct/>
        <w:topLinePunct w:val="0"/>
        <w:bidi w:val="0"/>
        <w:spacing w:line="360" w:lineRule="auto"/>
        <w:textAlignment w:val="auto"/>
        <w:rPr>
          <w:rFonts w:hint="eastAsia"/>
          <w:sz w:val="24"/>
          <w:lang w:val="en-US" w:eastAsia="zh-CN"/>
        </w:rPr>
      </w:pPr>
    </w:p>
    <w:p w14:paraId="67030303">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4.9</w:t>
      </w:r>
      <w:r>
        <w:rPr>
          <w:rFonts w:hint="eastAsia" w:eastAsia="黑体"/>
          <w:b/>
          <w:bCs/>
          <w:sz w:val="21"/>
        </w:rPr>
        <w:t xml:space="preserve"> 代表性一致性特征及含义</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4678"/>
        <w:gridCol w:w="4501"/>
      </w:tblGrid>
      <w:tr w14:paraId="2E686DCF">
        <w:trPr>
          <w:trHeight w:val="187" w:hRule="atLeast"/>
        </w:trPr>
        <w:tc>
          <w:tcPr>
            <w:tcW w:w="4678" w:type="dxa"/>
            <w:tcBorders>
              <w:left w:val="nil"/>
              <w:bottom w:val="single" w:color="000000" w:sz="4" w:space="0"/>
              <w:right w:val="nil"/>
            </w:tcBorders>
            <w:noWrap w:val="0"/>
            <w:vAlign w:val="top"/>
          </w:tcPr>
          <w:p w14:paraId="7009EFAA">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w:t>
            </w:r>
          </w:p>
        </w:tc>
        <w:tc>
          <w:tcPr>
            <w:tcW w:w="4501" w:type="dxa"/>
            <w:tcBorders>
              <w:left w:val="single" w:color="auto" w:sz="4" w:space="0"/>
              <w:bottom w:val="single" w:color="000000" w:sz="4" w:space="0"/>
              <w:right w:val="nil"/>
            </w:tcBorders>
            <w:noWrap w:val="0"/>
            <w:vAlign w:val="top"/>
          </w:tcPr>
          <w:p w14:paraId="21EC047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含义</w:t>
            </w:r>
          </w:p>
        </w:tc>
      </w:tr>
      <w:tr w14:paraId="24BC9F33">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2E1C4740">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consistency_native_web_model_ua_strength</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3BDF2ED1">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Native设备型号、产品、主板、品牌在Web UA中的宽松匹配强度</w:t>
            </w:r>
          </w:p>
        </w:tc>
      </w:tr>
      <w:tr w14:paraId="5A8666F3">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34168A6D">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consistency_native_web_android_version_delta</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2669E84A">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 Android版本与Web UA Android版本差异</w:t>
            </w:r>
          </w:p>
        </w:tc>
      </w:tr>
      <w:tr w14:paraId="2623B544">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1D9BAF0E">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consistency_native_web_screen_score</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6DADD646">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物理屏幕、Web逻辑屏幕、DPR的软一致性分</w:t>
            </w:r>
          </w:p>
        </w:tc>
      </w:tr>
      <w:tr w14:paraId="313C95BA">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2FF45E23">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consistency_native_web_gpu_family_score</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53EB5894">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Native硬件族与WebGL GPU族的宽松匹配分</w:t>
            </w:r>
          </w:p>
        </w:tc>
      </w:tr>
      <w:tr w14:paraId="1FBEBBD6">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7F950AB6">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consistency_native_webview_agent_model_match</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22CD4A70">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Native设备型号是否出现在WebView system HTTP agent</w:t>
            </w:r>
          </w:p>
        </w:tc>
      </w:tr>
      <w:tr w14:paraId="3CEE5C13">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2AE0511F">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consistency_webview_web_chrome_major_match</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6E4A49B5">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WebView Provider与Web UA Chrome主版本是否一致</w:t>
            </w:r>
          </w:p>
        </w:tc>
      </w:tr>
      <w:tr w14:paraId="5AE8E54B">
        <w:trPr>
          <w:cantSplit/>
          <w:trHeight w:val="90" w:hRule="atLeast"/>
        </w:trPr>
        <w:tc>
          <w:tcPr>
            <w:tcW w:w="4678" w:type="dxa"/>
            <w:tcBorders>
              <w:top w:val="single" w:color="000000" w:sz="4" w:space="0"/>
              <w:left w:val="nil"/>
              <w:bottom w:val="single" w:color="000000" w:sz="4" w:space="0"/>
              <w:right w:val="single" w:color="000000" w:sz="4" w:space="0"/>
              <w:tl2br w:val="nil"/>
            </w:tcBorders>
            <w:shd w:val="clear" w:color="auto" w:fill="FFFFFF"/>
            <w:noWrap w:val="0"/>
            <w:vAlign w:val="top"/>
          </w:tcPr>
          <w:p w14:paraId="179B9377">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consistency_tri_layer_sensor_bridge_fail</w:t>
            </w:r>
          </w:p>
        </w:tc>
        <w:tc>
          <w:tcPr>
            <w:tcW w:w="4501" w:type="dxa"/>
            <w:tcBorders>
              <w:top w:val="single" w:color="000000" w:sz="4" w:space="0"/>
              <w:left w:val="single" w:color="000000" w:sz="4" w:space="0"/>
              <w:bottom w:val="single" w:color="000000" w:sz="4" w:space="0"/>
              <w:right w:val="nil"/>
            </w:tcBorders>
            <w:shd w:val="clear" w:color="auto" w:fill="FFFFFF"/>
            <w:noWrap w:val="0"/>
            <w:vAlign w:val="top"/>
          </w:tcPr>
          <w:p w14:paraId="725A6C3E">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传感器严重缺失或JSBridge未注入</w:t>
            </w:r>
          </w:p>
        </w:tc>
      </w:tr>
      <w:tr w14:paraId="6603B6A0">
        <w:trPr>
          <w:cantSplit/>
          <w:trHeight w:val="90" w:hRule="atLeast"/>
        </w:trPr>
        <w:tc>
          <w:tcPr>
            <w:tcW w:w="4678" w:type="dxa"/>
            <w:tcBorders>
              <w:top w:val="single" w:color="000000" w:sz="4" w:space="0"/>
              <w:left w:val="nil"/>
              <w:bottom w:val="single" w:color="000000" w:sz="8" w:space="0"/>
              <w:right w:val="single" w:color="000000" w:sz="4" w:space="0"/>
              <w:tl2br w:val="nil"/>
            </w:tcBorders>
            <w:shd w:val="clear" w:color="auto" w:fill="FFFFFF"/>
            <w:noWrap w:val="0"/>
            <w:vAlign w:val="top"/>
          </w:tcPr>
          <w:p w14:paraId="77D04D15">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consistency_tri_layer_failure_count</w:t>
            </w:r>
          </w:p>
        </w:tc>
        <w:tc>
          <w:tcPr>
            <w:tcW w:w="4501" w:type="dxa"/>
            <w:tcBorders>
              <w:top w:val="single" w:color="000000" w:sz="4" w:space="0"/>
              <w:left w:val="single" w:color="000000" w:sz="4" w:space="0"/>
              <w:bottom w:val="single" w:color="000000" w:sz="8" w:space="0"/>
              <w:right w:val="nil"/>
            </w:tcBorders>
            <w:shd w:val="clear" w:color="auto" w:fill="FFFFFF"/>
            <w:noWrap w:val="0"/>
            <w:vAlign w:val="top"/>
          </w:tcPr>
          <w:p w14:paraId="7D6E8D91">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多个一致性检查失败的聚合计数</w:t>
            </w:r>
          </w:p>
        </w:tc>
      </w:tr>
    </w:tbl>
    <w:p w14:paraId="20DEA80C">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98" w:name="_Toc586225006"/>
      <w:r>
        <w:rPr>
          <w:rFonts w:hint="eastAsia" w:eastAsia="黑体"/>
          <w:sz w:val="24"/>
          <w:lang w:val="en-US" w:eastAsia="zh-CN"/>
        </w:rPr>
        <w:t>4.4.3</w:t>
      </w:r>
      <w:r>
        <w:rPr>
          <w:rFonts w:hint="eastAsia" w:eastAsia="黑体"/>
          <w:sz w:val="24"/>
        </w:rPr>
        <w:t xml:space="preserve">  一致性消融实验分组</w:t>
      </w:r>
      <w:bookmarkEnd w:id="98"/>
    </w:p>
    <w:p w14:paraId="51BEA64E">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一致性消融实验分组设置如表4.10所示。</w:t>
      </w:r>
    </w:p>
    <w:p w14:paraId="403C075F">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4.10</w:t>
      </w:r>
      <w:r>
        <w:rPr>
          <w:rFonts w:hint="eastAsia" w:eastAsia="黑体"/>
          <w:b/>
          <w:bCs/>
          <w:sz w:val="21"/>
        </w:rPr>
        <w:t xml:space="preserve"> 跨层一致性消融实验配置</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4312"/>
        <w:gridCol w:w="4867"/>
      </w:tblGrid>
      <w:tr w14:paraId="4EF4987D">
        <w:trPr>
          <w:trHeight w:val="187" w:hRule="atLeast"/>
        </w:trPr>
        <w:tc>
          <w:tcPr>
            <w:tcW w:w="4312" w:type="dxa"/>
            <w:tcBorders>
              <w:left w:val="nil"/>
              <w:bottom w:val="single" w:color="000000" w:sz="4" w:space="0"/>
              <w:right w:val="nil"/>
            </w:tcBorders>
            <w:noWrap w:val="0"/>
            <w:vAlign w:val="top"/>
          </w:tcPr>
          <w:p w14:paraId="6A268C2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w:t>
            </w:r>
          </w:p>
        </w:tc>
        <w:tc>
          <w:tcPr>
            <w:tcW w:w="4867" w:type="dxa"/>
            <w:tcBorders>
              <w:left w:val="single" w:color="auto" w:sz="4" w:space="0"/>
              <w:bottom w:val="single" w:color="000000" w:sz="4" w:space="0"/>
              <w:right w:val="nil"/>
            </w:tcBorders>
            <w:noWrap w:val="0"/>
            <w:vAlign w:val="top"/>
          </w:tcPr>
          <w:p w14:paraId="6A130E7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含义</w:t>
            </w:r>
          </w:p>
        </w:tc>
      </w:tr>
      <w:tr w14:paraId="58A37D50">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3EF6FEEF">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Raw all</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0E72E276">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三端原始65维特征</w:t>
            </w:r>
          </w:p>
        </w:tc>
      </w:tr>
      <w:tr w14:paraId="0E4F2AD7">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3D1ED641">
            <w:pPr>
              <w:pageBreakBefore w:val="0"/>
              <w:kinsoku/>
              <w:wordWrap w:val="0"/>
              <w:overflowPunct/>
              <w:topLinePunct w:val="0"/>
              <w:bidi w:val="0"/>
              <w:jc w:val="center"/>
              <w:textAlignment w:val="auto"/>
              <w:rPr>
                <w:rFonts w:hint="default"/>
                <w:b w:val="0"/>
                <w:color w:val="000000"/>
                <w:sz w:val="21"/>
                <w:szCs w:val="21"/>
                <w:lang w:val="en-US" w:eastAsia="zh-CN"/>
              </w:rPr>
            </w:pPr>
            <w:r>
              <w:rPr>
                <w:rFonts w:hint="eastAsia"/>
                <w:sz w:val="21"/>
                <w:szCs w:val="21"/>
              </w:rPr>
              <w:t>Raw cleaned</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0B84946D">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删除高基数字符串和直接身份字段后的原始特征</w:t>
            </w:r>
          </w:p>
        </w:tc>
      </w:tr>
      <w:tr w14:paraId="340D9996">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2F4FC162">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 only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10D3BCF9">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只使用38个跨层一致性特征</w:t>
            </w:r>
          </w:p>
        </w:tc>
      </w:tr>
      <w:tr w14:paraId="62F68AF6">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1570CCE9">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Raw all + Consistency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066C6D40">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sz w:val="21"/>
                <w:szCs w:val="21"/>
              </w:rPr>
              <w:t>原始三端特征 + 一致性特征</w:t>
            </w:r>
          </w:p>
        </w:tc>
      </w:tr>
      <w:tr w14:paraId="108E7CB7">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17C4D9AE">
            <w:pPr>
              <w:pageBreakBefore w:val="0"/>
              <w:kinsoku/>
              <w:wordWrap w:val="0"/>
              <w:overflowPunct/>
              <w:topLinePunct w:val="0"/>
              <w:bidi w:val="0"/>
              <w:jc w:val="center"/>
              <w:textAlignment w:val="auto"/>
              <w:rPr>
                <w:rFonts w:hint="default"/>
                <w:b w:val="0"/>
                <w:color w:val="000000"/>
                <w:sz w:val="21"/>
                <w:szCs w:val="21"/>
                <w:lang w:val="en-US" w:eastAsia="zh-CN"/>
              </w:rPr>
            </w:pPr>
            <w:r>
              <w:rPr>
                <w:rFonts w:hint="eastAsia"/>
                <w:sz w:val="21"/>
                <w:szCs w:val="21"/>
              </w:rPr>
              <w:t>Raw cleaned + Consistency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3EDDC095">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sz w:val="21"/>
                <w:szCs w:val="21"/>
              </w:rPr>
              <w:t>清理后原始特征 + 一致性特征</w:t>
            </w:r>
          </w:p>
        </w:tc>
      </w:tr>
      <w:tr w14:paraId="1CF0307C">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47D7DF0D">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Native-Web consistency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78ABAA05">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sz w:val="21"/>
                <w:szCs w:val="21"/>
              </w:rPr>
              <w:t>只使用Native-Web一致性特征</w:t>
            </w:r>
          </w:p>
        </w:tc>
      </w:tr>
      <w:tr w14:paraId="61D8BF76">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27AF172A">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Native-WebView consistency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3A65D18C">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只使用Native-WebView一致性特征</w:t>
            </w:r>
          </w:p>
        </w:tc>
      </w:tr>
      <w:tr w14:paraId="5D83D601">
        <w:trPr>
          <w:cantSplit/>
          <w:trHeight w:val="90" w:hRule="atLeast"/>
        </w:trPr>
        <w:tc>
          <w:tcPr>
            <w:tcW w:w="4312" w:type="dxa"/>
            <w:tcBorders>
              <w:top w:val="single" w:color="000000" w:sz="4" w:space="0"/>
              <w:left w:val="nil"/>
              <w:bottom w:val="single" w:color="000000" w:sz="4" w:space="0"/>
              <w:right w:val="single" w:color="000000" w:sz="4" w:space="0"/>
              <w:tl2br w:val="nil"/>
            </w:tcBorders>
            <w:shd w:val="clear" w:color="auto" w:fill="FFFFFF"/>
            <w:noWrap w:val="0"/>
            <w:vAlign w:val="top"/>
          </w:tcPr>
          <w:p w14:paraId="4F1EFB4D">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WebView-Web consistency</w:t>
            </w:r>
          </w:p>
        </w:tc>
        <w:tc>
          <w:tcPr>
            <w:tcW w:w="4867" w:type="dxa"/>
            <w:tcBorders>
              <w:top w:val="single" w:color="000000" w:sz="4" w:space="0"/>
              <w:left w:val="single" w:color="000000" w:sz="4" w:space="0"/>
              <w:bottom w:val="single" w:color="000000" w:sz="4" w:space="0"/>
              <w:right w:val="nil"/>
            </w:tcBorders>
            <w:shd w:val="clear" w:color="auto" w:fill="FFFFFF"/>
            <w:noWrap w:val="0"/>
            <w:vAlign w:val="top"/>
          </w:tcPr>
          <w:p w14:paraId="4CC64179">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sz w:val="21"/>
                <w:szCs w:val="21"/>
              </w:rPr>
              <w:t>只使用WebView-Web一致性特征</w:t>
            </w:r>
          </w:p>
        </w:tc>
      </w:tr>
      <w:tr w14:paraId="1ABF8C00">
        <w:trPr>
          <w:cantSplit/>
          <w:trHeight w:val="90" w:hRule="atLeast"/>
        </w:trPr>
        <w:tc>
          <w:tcPr>
            <w:tcW w:w="4312" w:type="dxa"/>
            <w:tcBorders>
              <w:top w:val="single" w:color="000000" w:sz="4" w:space="0"/>
              <w:left w:val="nil"/>
              <w:bottom w:val="single" w:color="000000" w:sz="8" w:space="0"/>
              <w:right w:val="single" w:color="000000" w:sz="4" w:space="0"/>
              <w:tl2br w:val="nil"/>
            </w:tcBorders>
            <w:shd w:val="clear" w:color="auto" w:fill="FFFFFF"/>
            <w:noWrap w:val="0"/>
            <w:vAlign w:val="top"/>
          </w:tcPr>
          <w:p w14:paraId="63FCA653">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Tri-layer semantic</w:t>
            </w:r>
          </w:p>
        </w:tc>
        <w:tc>
          <w:tcPr>
            <w:tcW w:w="4867" w:type="dxa"/>
            <w:tcBorders>
              <w:top w:val="single" w:color="000000" w:sz="4" w:space="0"/>
              <w:left w:val="single" w:color="000000" w:sz="4" w:space="0"/>
              <w:bottom w:val="single" w:color="000000" w:sz="8" w:space="0"/>
              <w:right w:val="nil"/>
            </w:tcBorders>
            <w:shd w:val="clear" w:color="auto" w:fill="FFFFFF"/>
            <w:noWrap w:val="0"/>
            <w:vAlign w:val="top"/>
          </w:tcPr>
          <w:p w14:paraId="38AE99F5">
            <w:pPr>
              <w:pageBreakBefore w:val="0"/>
              <w:kinsoku/>
              <w:wordWrap w:val="0"/>
              <w:overflowPunct/>
              <w:topLinePunct w:val="0"/>
              <w:bidi w:val="0"/>
              <w:jc w:val="center"/>
              <w:textAlignment w:val="auto"/>
              <w:rPr>
                <w:rFonts w:hint="eastAsia"/>
                <w:sz w:val="21"/>
                <w:szCs w:val="21"/>
              </w:rPr>
            </w:pPr>
            <w:r>
              <w:rPr>
                <w:rFonts w:hint="eastAsia"/>
                <w:sz w:val="21"/>
                <w:szCs w:val="21"/>
              </w:rPr>
              <w:t>只使用三端语义规则特征</w:t>
            </w:r>
          </w:p>
        </w:tc>
      </w:tr>
    </w:tbl>
    <w:p w14:paraId="01BA8436">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其中Raw cleaned用于减少模型对高基数字符串和直接身份字段的记忆，例如build_fingerprint、user_agent、canvas_hash、屏幕分辨率、WebView provider version和WebGL renderer等。Android安全检测中的特征子集选择研究也表明，对高维结构化特征进行筛选有助于降低冗余并提升模型可解释性</w:t>
      </w:r>
      <w:r>
        <w:rPr>
          <w:rFonts w:hint="eastAsia"/>
          <w:sz w:val="24"/>
          <w:vertAlign w:val="superscript"/>
          <w:lang w:val="en-US" w:eastAsia="zh-CN"/>
        </w:rPr>
        <w:fldChar w:fldCharType="begin"/>
      </w:r>
      <w:r>
        <w:rPr>
          <w:rFonts w:hint="eastAsia"/>
          <w:sz w:val="24"/>
          <w:vertAlign w:val="superscript"/>
          <w:lang w:val="en-US" w:eastAsia="zh-CN"/>
        </w:rPr>
        <w:instrText xml:space="preserve"> REF _Ref2138836028 \r \h </w:instrText>
      </w:r>
      <w:r>
        <w:rPr>
          <w:rFonts w:hint="eastAsia"/>
          <w:sz w:val="24"/>
          <w:vertAlign w:val="superscript"/>
          <w:lang w:val="en-US" w:eastAsia="zh-CN"/>
        </w:rPr>
        <w:fldChar w:fldCharType="separate"/>
      </w:r>
      <w:r>
        <w:rPr>
          <w:rFonts w:hint="eastAsia"/>
          <w:sz w:val="24"/>
          <w:vertAlign w:val="superscript"/>
          <w:lang w:val="en-US" w:eastAsia="zh-CN"/>
        </w:rPr>
        <w:t>[36]</w:t>
      </w:r>
      <w:r>
        <w:rPr>
          <w:rFonts w:hint="eastAsia"/>
          <w:sz w:val="24"/>
          <w:vertAlign w:val="superscript"/>
          <w:lang w:val="en-US" w:eastAsia="zh-CN"/>
        </w:rPr>
        <w:fldChar w:fldCharType="end"/>
      </w:r>
      <w:r>
        <w:rPr>
          <w:rFonts w:hint="eastAsia"/>
          <w:sz w:val="24"/>
          <w:lang w:val="en-US" w:eastAsia="zh-CN"/>
        </w:rPr>
        <w:t>。</w:t>
      </w:r>
    </w:p>
    <w:p w14:paraId="7B20BD2C">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rPr>
      </w:pPr>
      <w:bookmarkStart w:id="99" w:name="_Toc28703406"/>
      <w:r>
        <w:rPr>
          <w:rFonts w:hint="eastAsia" w:eastAsia="黑体"/>
          <w:sz w:val="24"/>
          <w:lang w:val="en-US" w:eastAsia="zh-CN"/>
        </w:rPr>
        <w:t>4.4.4</w:t>
      </w:r>
      <w:r>
        <w:rPr>
          <w:rFonts w:hint="eastAsia" w:eastAsia="黑体"/>
          <w:sz w:val="24"/>
        </w:rPr>
        <w:t xml:space="preserve">  随机Holdout结果与分析</w:t>
      </w:r>
      <w:bookmarkEnd w:id="99"/>
    </w:p>
    <w:p w14:paraId="527EDB84">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随机holdout下的一致性消融结果如表4.11所示。</w:t>
      </w:r>
    </w:p>
    <w:p w14:paraId="0D10E0D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40DA5E1C">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F8CAA6A">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4.11</w:t>
      </w:r>
      <w:r>
        <w:rPr>
          <w:rFonts w:hint="eastAsia" w:eastAsia="黑体"/>
          <w:b/>
          <w:bCs/>
          <w:sz w:val="21"/>
        </w:rPr>
        <w:t xml:space="preserve"> 跨层一致性消融随机Holdout结果</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2978"/>
        <w:gridCol w:w="1201"/>
        <w:gridCol w:w="852"/>
        <w:gridCol w:w="1382"/>
        <w:gridCol w:w="1382"/>
        <w:gridCol w:w="1384"/>
      </w:tblGrid>
      <w:tr w14:paraId="6F0E1324">
        <w:trPr>
          <w:trHeight w:val="313" w:hRule="atLeast"/>
        </w:trPr>
        <w:tc>
          <w:tcPr>
            <w:tcW w:w="2978" w:type="dxa"/>
            <w:tcBorders>
              <w:left w:val="nil"/>
              <w:bottom w:val="single" w:color="auto" w:sz="4" w:space="0"/>
              <w:right w:val="single" w:color="auto" w:sz="4" w:space="0"/>
            </w:tcBorders>
            <w:noWrap w:val="0"/>
            <w:vAlign w:val="top"/>
          </w:tcPr>
          <w:p w14:paraId="7AD22AF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配置</w:t>
            </w:r>
          </w:p>
        </w:tc>
        <w:tc>
          <w:tcPr>
            <w:tcW w:w="1201" w:type="dxa"/>
            <w:tcBorders>
              <w:left w:val="single" w:color="auto" w:sz="4" w:space="0"/>
              <w:bottom w:val="single" w:color="auto" w:sz="4" w:space="0"/>
              <w:right w:val="nil"/>
            </w:tcBorders>
            <w:noWrap w:val="0"/>
            <w:vAlign w:val="top"/>
          </w:tcPr>
          <w:p w14:paraId="5E90D718">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w:t>
            </w:r>
          </w:p>
        </w:tc>
        <w:tc>
          <w:tcPr>
            <w:tcW w:w="852" w:type="dxa"/>
            <w:tcBorders>
              <w:left w:val="single" w:color="auto" w:sz="4" w:space="0"/>
              <w:bottom w:val="single" w:color="auto" w:sz="4" w:space="0"/>
              <w:right w:val="nil"/>
            </w:tcBorders>
            <w:noWrap w:val="0"/>
            <w:vAlign w:val="top"/>
          </w:tcPr>
          <w:p w14:paraId="537DBFD6">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MAE</w:t>
            </w:r>
          </w:p>
        </w:tc>
        <w:tc>
          <w:tcPr>
            <w:tcW w:w="1382" w:type="dxa"/>
            <w:tcBorders>
              <w:left w:val="single" w:color="auto" w:sz="4" w:space="0"/>
              <w:bottom w:val="single" w:color="auto" w:sz="4" w:space="0"/>
              <w:right w:val="nil"/>
            </w:tcBorders>
            <w:noWrap w:val="0"/>
            <w:vAlign w:val="top"/>
          </w:tcPr>
          <w:p w14:paraId="286D13A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RMSE</w:t>
            </w:r>
          </w:p>
        </w:tc>
        <w:tc>
          <w:tcPr>
            <w:tcW w:w="1382" w:type="dxa"/>
            <w:tcBorders>
              <w:left w:val="single" w:color="auto" w:sz="4" w:space="0"/>
              <w:bottom w:val="single" w:color="auto" w:sz="4" w:space="0"/>
              <w:right w:val="nil"/>
            </w:tcBorders>
            <w:noWrap w:val="0"/>
            <w:vAlign w:val="top"/>
          </w:tcPr>
          <w:p w14:paraId="008FDEE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R2</w:t>
            </w:r>
          </w:p>
        </w:tc>
        <w:tc>
          <w:tcPr>
            <w:tcW w:w="1384" w:type="dxa"/>
            <w:tcBorders>
              <w:left w:val="single" w:color="auto" w:sz="4" w:space="0"/>
              <w:bottom w:val="single" w:color="auto" w:sz="4" w:space="0"/>
              <w:right w:val="nil"/>
            </w:tcBorders>
            <w:noWrap w:val="0"/>
            <w:vAlign w:val="top"/>
          </w:tcPr>
          <w:p w14:paraId="145AFED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高风险F1</w:t>
            </w:r>
          </w:p>
        </w:tc>
      </w:tr>
      <w:tr w14:paraId="7352ED7E">
        <w:trPr>
          <w:cantSplit/>
          <w:trHeight w:val="90" w:hRule="atLeast"/>
        </w:trPr>
        <w:tc>
          <w:tcPr>
            <w:tcW w:w="2978" w:type="dxa"/>
            <w:tcBorders>
              <w:top w:val="single" w:color="auto" w:sz="4" w:space="0"/>
              <w:left w:val="nil"/>
              <w:bottom w:val="single" w:color="000000" w:sz="4" w:space="0"/>
              <w:right w:val="single" w:color="auto" w:sz="4" w:space="0"/>
            </w:tcBorders>
            <w:noWrap w:val="0"/>
            <w:vAlign w:val="top"/>
          </w:tcPr>
          <w:p w14:paraId="4F869DDF">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all</w:t>
            </w:r>
          </w:p>
        </w:tc>
        <w:tc>
          <w:tcPr>
            <w:tcW w:w="1201" w:type="dxa"/>
            <w:tcBorders>
              <w:top w:val="single" w:color="auto" w:sz="4" w:space="0"/>
              <w:left w:val="single" w:color="auto" w:sz="4" w:space="0"/>
              <w:bottom w:val="single" w:color="000000" w:sz="4" w:space="0"/>
              <w:right w:val="nil"/>
            </w:tcBorders>
            <w:noWrap w:val="0"/>
            <w:vAlign w:val="top"/>
          </w:tcPr>
          <w:p w14:paraId="3FD5304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65</w:t>
            </w:r>
          </w:p>
        </w:tc>
        <w:tc>
          <w:tcPr>
            <w:tcW w:w="852" w:type="dxa"/>
            <w:tcBorders>
              <w:top w:val="single" w:color="auto" w:sz="4" w:space="0"/>
              <w:left w:val="single" w:color="auto" w:sz="4" w:space="0"/>
              <w:bottom w:val="single" w:color="000000" w:sz="4" w:space="0"/>
              <w:right w:val="nil"/>
            </w:tcBorders>
            <w:noWrap w:val="0"/>
            <w:vAlign w:val="top"/>
          </w:tcPr>
          <w:p w14:paraId="4605A81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1.140</w:t>
            </w:r>
          </w:p>
        </w:tc>
        <w:tc>
          <w:tcPr>
            <w:tcW w:w="1382" w:type="dxa"/>
            <w:tcBorders>
              <w:top w:val="single" w:color="auto" w:sz="4" w:space="0"/>
              <w:left w:val="single" w:color="auto" w:sz="4" w:space="0"/>
              <w:bottom w:val="single" w:color="000000" w:sz="4" w:space="0"/>
              <w:right w:val="nil"/>
            </w:tcBorders>
            <w:noWrap w:val="0"/>
            <w:vAlign w:val="top"/>
          </w:tcPr>
          <w:p w14:paraId="7D9F8BD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1.544</w:t>
            </w:r>
          </w:p>
        </w:tc>
        <w:tc>
          <w:tcPr>
            <w:tcW w:w="1382" w:type="dxa"/>
            <w:tcBorders>
              <w:top w:val="single" w:color="auto" w:sz="4" w:space="0"/>
              <w:left w:val="single" w:color="auto" w:sz="4" w:space="0"/>
              <w:bottom w:val="single" w:color="000000" w:sz="4" w:space="0"/>
              <w:right w:val="nil"/>
            </w:tcBorders>
            <w:noWrap w:val="0"/>
            <w:vAlign w:val="top"/>
          </w:tcPr>
          <w:p w14:paraId="5AC5031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0.9967</w:t>
            </w:r>
          </w:p>
        </w:tc>
        <w:tc>
          <w:tcPr>
            <w:tcW w:w="1384" w:type="dxa"/>
            <w:tcBorders>
              <w:top w:val="single" w:color="auto" w:sz="4" w:space="0"/>
              <w:left w:val="single" w:color="auto" w:sz="4" w:space="0"/>
              <w:bottom w:val="single" w:color="000000" w:sz="4" w:space="0"/>
              <w:right w:val="nil"/>
            </w:tcBorders>
            <w:noWrap w:val="0"/>
            <w:vAlign w:val="top"/>
          </w:tcPr>
          <w:p w14:paraId="38C8DA77">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3341C3FD">
        <w:trPr>
          <w:cantSplit/>
          <w:trHeight w:val="90" w:hRule="atLeast"/>
        </w:trPr>
        <w:tc>
          <w:tcPr>
            <w:tcW w:w="2978" w:type="dxa"/>
            <w:tcBorders>
              <w:top w:val="single" w:color="000000" w:sz="4" w:space="0"/>
              <w:left w:val="nil"/>
              <w:bottom w:val="single" w:color="auto" w:sz="4" w:space="0"/>
              <w:right w:val="single" w:color="auto" w:sz="4" w:space="0"/>
            </w:tcBorders>
            <w:noWrap w:val="0"/>
            <w:vAlign w:val="top"/>
          </w:tcPr>
          <w:p w14:paraId="5354B976">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cleaned</w:t>
            </w:r>
          </w:p>
        </w:tc>
        <w:tc>
          <w:tcPr>
            <w:tcW w:w="1201" w:type="dxa"/>
            <w:tcBorders>
              <w:top w:val="single" w:color="000000" w:sz="4" w:space="0"/>
              <w:left w:val="single" w:color="auto" w:sz="4" w:space="0"/>
              <w:bottom w:val="single" w:color="auto" w:sz="4" w:space="0"/>
              <w:right w:val="nil"/>
            </w:tcBorders>
            <w:noWrap w:val="0"/>
            <w:vAlign w:val="top"/>
          </w:tcPr>
          <w:p w14:paraId="65023F7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40</w:t>
            </w:r>
          </w:p>
        </w:tc>
        <w:tc>
          <w:tcPr>
            <w:tcW w:w="852" w:type="dxa"/>
            <w:tcBorders>
              <w:top w:val="single" w:color="000000" w:sz="4" w:space="0"/>
              <w:left w:val="single" w:color="auto" w:sz="4" w:space="0"/>
              <w:bottom w:val="single" w:color="auto" w:sz="4" w:space="0"/>
              <w:right w:val="nil"/>
            </w:tcBorders>
            <w:noWrap w:val="0"/>
            <w:vAlign w:val="top"/>
          </w:tcPr>
          <w:p w14:paraId="4C33F5D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1.137</w:t>
            </w:r>
          </w:p>
        </w:tc>
        <w:tc>
          <w:tcPr>
            <w:tcW w:w="1382" w:type="dxa"/>
            <w:tcBorders>
              <w:top w:val="single" w:color="000000" w:sz="4" w:space="0"/>
              <w:left w:val="single" w:color="auto" w:sz="4" w:space="0"/>
              <w:bottom w:val="single" w:color="auto" w:sz="4" w:space="0"/>
              <w:right w:val="nil"/>
            </w:tcBorders>
            <w:noWrap w:val="0"/>
            <w:vAlign w:val="top"/>
          </w:tcPr>
          <w:p w14:paraId="3B96AE79">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1.520</w:t>
            </w:r>
          </w:p>
        </w:tc>
        <w:tc>
          <w:tcPr>
            <w:tcW w:w="1382" w:type="dxa"/>
            <w:tcBorders>
              <w:top w:val="single" w:color="000000" w:sz="4" w:space="0"/>
              <w:left w:val="single" w:color="auto" w:sz="4" w:space="0"/>
              <w:bottom w:val="single" w:color="auto" w:sz="4" w:space="0"/>
              <w:right w:val="nil"/>
            </w:tcBorders>
            <w:noWrap w:val="0"/>
            <w:vAlign w:val="top"/>
          </w:tcPr>
          <w:p w14:paraId="6437571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0.9968</w:t>
            </w:r>
          </w:p>
        </w:tc>
        <w:tc>
          <w:tcPr>
            <w:tcW w:w="1384" w:type="dxa"/>
            <w:tcBorders>
              <w:top w:val="single" w:color="000000" w:sz="4" w:space="0"/>
              <w:left w:val="single" w:color="auto" w:sz="4" w:space="0"/>
              <w:bottom w:val="single" w:color="auto" w:sz="4" w:space="0"/>
              <w:right w:val="nil"/>
            </w:tcBorders>
            <w:noWrap w:val="0"/>
            <w:vAlign w:val="top"/>
          </w:tcPr>
          <w:p w14:paraId="2EBB319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3D874748">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2F720732">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Consistency only</w:t>
            </w:r>
          </w:p>
        </w:tc>
        <w:tc>
          <w:tcPr>
            <w:tcW w:w="1201" w:type="dxa"/>
            <w:tcBorders>
              <w:top w:val="single" w:color="auto" w:sz="4" w:space="0"/>
              <w:left w:val="single" w:color="auto" w:sz="4" w:space="0"/>
              <w:bottom w:val="single" w:color="auto" w:sz="4" w:space="0"/>
              <w:right w:val="nil"/>
            </w:tcBorders>
            <w:noWrap w:val="0"/>
            <w:vAlign w:val="top"/>
          </w:tcPr>
          <w:p w14:paraId="7EA8779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38</w:t>
            </w:r>
          </w:p>
        </w:tc>
        <w:tc>
          <w:tcPr>
            <w:tcW w:w="852" w:type="dxa"/>
            <w:tcBorders>
              <w:top w:val="single" w:color="auto" w:sz="4" w:space="0"/>
              <w:left w:val="single" w:color="auto" w:sz="4" w:space="0"/>
              <w:bottom w:val="single" w:color="auto" w:sz="4" w:space="0"/>
              <w:right w:val="nil"/>
            </w:tcBorders>
            <w:noWrap w:val="0"/>
            <w:vAlign w:val="top"/>
          </w:tcPr>
          <w:p w14:paraId="2A8164D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1.103</w:t>
            </w:r>
          </w:p>
        </w:tc>
        <w:tc>
          <w:tcPr>
            <w:tcW w:w="1382" w:type="dxa"/>
            <w:tcBorders>
              <w:top w:val="single" w:color="auto" w:sz="4" w:space="0"/>
              <w:left w:val="single" w:color="auto" w:sz="4" w:space="0"/>
              <w:bottom w:val="single" w:color="auto" w:sz="4" w:space="0"/>
              <w:right w:val="nil"/>
            </w:tcBorders>
            <w:noWrap w:val="0"/>
            <w:vAlign w:val="top"/>
          </w:tcPr>
          <w:p w14:paraId="1118C48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1.473</w:t>
            </w:r>
          </w:p>
        </w:tc>
        <w:tc>
          <w:tcPr>
            <w:tcW w:w="1382" w:type="dxa"/>
            <w:tcBorders>
              <w:top w:val="single" w:color="auto" w:sz="4" w:space="0"/>
              <w:left w:val="single" w:color="auto" w:sz="4" w:space="0"/>
              <w:bottom w:val="single" w:color="auto" w:sz="4" w:space="0"/>
              <w:right w:val="nil"/>
            </w:tcBorders>
            <w:noWrap w:val="0"/>
            <w:vAlign w:val="top"/>
          </w:tcPr>
          <w:p w14:paraId="1FE2A27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0.9970</w:t>
            </w:r>
          </w:p>
        </w:tc>
        <w:tc>
          <w:tcPr>
            <w:tcW w:w="1384" w:type="dxa"/>
            <w:tcBorders>
              <w:top w:val="single" w:color="auto" w:sz="4" w:space="0"/>
              <w:left w:val="single" w:color="auto" w:sz="4" w:space="0"/>
              <w:bottom w:val="single" w:color="auto" w:sz="4" w:space="0"/>
              <w:right w:val="nil"/>
            </w:tcBorders>
            <w:noWrap w:val="0"/>
            <w:vAlign w:val="top"/>
          </w:tcPr>
          <w:p w14:paraId="3A03609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3D482E7D">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394DD3C3">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all + Consistency</w:t>
            </w:r>
          </w:p>
        </w:tc>
        <w:tc>
          <w:tcPr>
            <w:tcW w:w="1201" w:type="dxa"/>
            <w:tcBorders>
              <w:top w:val="single" w:color="auto" w:sz="4" w:space="0"/>
              <w:left w:val="single" w:color="auto" w:sz="4" w:space="0"/>
              <w:bottom w:val="single" w:color="auto" w:sz="4" w:space="0"/>
              <w:right w:val="nil"/>
            </w:tcBorders>
            <w:noWrap w:val="0"/>
            <w:vAlign w:val="top"/>
          </w:tcPr>
          <w:p w14:paraId="3585890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103</w:t>
            </w:r>
          </w:p>
        </w:tc>
        <w:tc>
          <w:tcPr>
            <w:tcW w:w="852" w:type="dxa"/>
            <w:tcBorders>
              <w:top w:val="single" w:color="auto" w:sz="4" w:space="0"/>
              <w:left w:val="single" w:color="auto" w:sz="4" w:space="0"/>
              <w:bottom w:val="single" w:color="auto" w:sz="4" w:space="0"/>
              <w:right w:val="nil"/>
            </w:tcBorders>
            <w:noWrap w:val="0"/>
            <w:vAlign w:val="top"/>
          </w:tcPr>
          <w:p w14:paraId="746EE39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1.108</w:t>
            </w:r>
          </w:p>
        </w:tc>
        <w:tc>
          <w:tcPr>
            <w:tcW w:w="1382" w:type="dxa"/>
            <w:tcBorders>
              <w:top w:val="single" w:color="auto" w:sz="4" w:space="0"/>
              <w:left w:val="single" w:color="auto" w:sz="4" w:space="0"/>
              <w:bottom w:val="single" w:color="auto" w:sz="4" w:space="0"/>
              <w:right w:val="nil"/>
            </w:tcBorders>
            <w:noWrap w:val="0"/>
            <w:vAlign w:val="top"/>
          </w:tcPr>
          <w:p w14:paraId="6BFE051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1.501</w:t>
            </w:r>
          </w:p>
        </w:tc>
        <w:tc>
          <w:tcPr>
            <w:tcW w:w="1382" w:type="dxa"/>
            <w:tcBorders>
              <w:top w:val="single" w:color="auto" w:sz="4" w:space="0"/>
              <w:left w:val="single" w:color="auto" w:sz="4" w:space="0"/>
              <w:bottom w:val="single" w:color="auto" w:sz="4" w:space="0"/>
              <w:right w:val="nil"/>
            </w:tcBorders>
            <w:noWrap w:val="0"/>
            <w:vAlign w:val="top"/>
          </w:tcPr>
          <w:p w14:paraId="673357E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0.9969</w:t>
            </w:r>
          </w:p>
        </w:tc>
        <w:tc>
          <w:tcPr>
            <w:tcW w:w="1384" w:type="dxa"/>
            <w:tcBorders>
              <w:top w:val="single" w:color="auto" w:sz="4" w:space="0"/>
              <w:left w:val="single" w:color="auto" w:sz="4" w:space="0"/>
              <w:bottom w:val="single" w:color="auto" w:sz="4" w:space="0"/>
              <w:right w:val="nil"/>
            </w:tcBorders>
            <w:noWrap w:val="0"/>
            <w:vAlign w:val="top"/>
          </w:tcPr>
          <w:p w14:paraId="50D7757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7B86B920">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6D02C4E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cleaned + Consistency</w:t>
            </w:r>
          </w:p>
        </w:tc>
        <w:tc>
          <w:tcPr>
            <w:tcW w:w="1201" w:type="dxa"/>
            <w:tcBorders>
              <w:top w:val="single" w:color="auto" w:sz="4" w:space="0"/>
              <w:left w:val="single" w:color="auto" w:sz="4" w:space="0"/>
              <w:bottom w:val="single" w:color="auto" w:sz="4" w:space="0"/>
              <w:right w:val="nil"/>
            </w:tcBorders>
            <w:noWrap w:val="0"/>
            <w:vAlign w:val="top"/>
          </w:tcPr>
          <w:p w14:paraId="6D65A25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78</w:t>
            </w:r>
          </w:p>
        </w:tc>
        <w:tc>
          <w:tcPr>
            <w:tcW w:w="852" w:type="dxa"/>
            <w:tcBorders>
              <w:top w:val="single" w:color="auto" w:sz="4" w:space="0"/>
              <w:left w:val="single" w:color="auto" w:sz="4" w:space="0"/>
              <w:bottom w:val="single" w:color="auto" w:sz="4" w:space="0"/>
              <w:right w:val="nil"/>
            </w:tcBorders>
            <w:noWrap w:val="0"/>
            <w:vAlign w:val="top"/>
          </w:tcPr>
          <w:p w14:paraId="2C0B31F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1.107</w:t>
            </w:r>
          </w:p>
        </w:tc>
        <w:tc>
          <w:tcPr>
            <w:tcW w:w="1382" w:type="dxa"/>
            <w:tcBorders>
              <w:top w:val="single" w:color="auto" w:sz="4" w:space="0"/>
              <w:left w:val="single" w:color="auto" w:sz="4" w:space="0"/>
              <w:bottom w:val="single" w:color="auto" w:sz="4" w:space="0"/>
              <w:right w:val="nil"/>
            </w:tcBorders>
            <w:noWrap w:val="0"/>
            <w:vAlign w:val="top"/>
          </w:tcPr>
          <w:p w14:paraId="024E5F7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1.496</w:t>
            </w:r>
          </w:p>
        </w:tc>
        <w:tc>
          <w:tcPr>
            <w:tcW w:w="1382" w:type="dxa"/>
            <w:tcBorders>
              <w:top w:val="single" w:color="auto" w:sz="4" w:space="0"/>
              <w:left w:val="single" w:color="auto" w:sz="4" w:space="0"/>
              <w:bottom w:val="single" w:color="auto" w:sz="4" w:space="0"/>
              <w:right w:val="nil"/>
            </w:tcBorders>
            <w:noWrap w:val="0"/>
            <w:vAlign w:val="top"/>
          </w:tcPr>
          <w:p w14:paraId="2A1E322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0.9969</w:t>
            </w:r>
          </w:p>
        </w:tc>
        <w:tc>
          <w:tcPr>
            <w:tcW w:w="1384" w:type="dxa"/>
            <w:tcBorders>
              <w:top w:val="single" w:color="auto" w:sz="4" w:space="0"/>
              <w:left w:val="single" w:color="auto" w:sz="4" w:space="0"/>
              <w:bottom w:val="single" w:color="auto" w:sz="4" w:space="0"/>
              <w:right w:val="nil"/>
            </w:tcBorders>
            <w:noWrap w:val="0"/>
            <w:vAlign w:val="top"/>
          </w:tcPr>
          <w:p w14:paraId="2B803A5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674CB939">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43536288">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Native-Web consistency</w:t>
            </w:r>
          </w:p>
        </w:tc>
        <w:tc>
          <w:tcPr>
            <w:tcW w:w="1201" w:type="dxa"/>
            <w:tcBorders>
              <w:top w:val="single" w:color="auto" w:sz="4" w:space="0"/>
              <w:left w:val="single" w:color="auto" w:sz="4" w:space="0"/>
              <w:bottom w:val="single" w:color="auto" w:sz="4" w:space="0"/>
              <w:right w:val="nil"/>
            </w:tcBorders>
            <w:noWrap w:val="0"/>
            <w:vAlign w:val="top"/>
          </w:tcPr>
          <w:p w14:paraId="54101C5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852" w:type="dxa"/>
            <w:tcBorders>
              <w:top w:val="single" w:color="auto" w:sz="4" w:space="0"/>
              <w:left w:val="single" w:color="auto" w:sz="4" w:space="0"/>
              <w:bottom w:val="single" w:color="auto" w:sz="4" w:space="0"/>
              <w:right w:val="nil"/>
            </w:tcBorders>
            <w:noWrap w:val="0"/>
            <w:vAlign w:val="top"/>
          </w:tcPr>
          <w:p w14:paraId="0962700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1.438</w:t>
            </w:r>
          </w:p>
        </w:tc>
        <w:tc>
          <w:tcPr>
            <w:tcW w:w="1382" w:type="dxa"/>
            <w:tcBorders>
              <w:top w:val="single" w:color="auto" w:sz="4" w:space="0"/>
              <w:left w:val="single" w:color="auto" w:sz="4" w:space="0"/>
              <w:bottom w:val="single" w:color="auto" w:sz="4" w:space="0"/>
              <w:right w:val="nil"/>
            </w:tcBorders>
            <w:noWrap w:val="0"/>
            <w:vAlign w:val="top"/>
          </w:tcPr>
          <w:p w14:paraId="78C9B4E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2.745</w:t>
            </w:r>
          </w:p>
        </w:tc>
        <w:tc>
          <w:tcPr>
            <w:tcW w:w="1382" w:type="dxa"/>
            <w:tcBorders>
              <w:top w:val="single" w:color="auto" w:sz="4" w:space="0"/>
              <w:left w:val="single" w:color="auto" w:sz="4" w:space="0"/>
              <w:bottom w:val="single" w:color="auto" w:sz="4" w:space="0"/>
              <w:right w:val="nil"/>
            </w:tcBorders>
            <w:noWrap w:val="0"/>
            <w:vAlign w:val="top"/>
          </w:tcPr>
          <w:p w14:paraId="613396E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0.9895</w:t>
            </w:r>
          </w:p>
        </w:tc>
        <w:tc>
          <w:tcPr>
            <w:tcW w:w="1384" w:type="dxa"/>
            <w:tcBorders>
              <w:top w:val="single" w:color="auto" w:sz="4" w:space="0"/>
              <w:left w:val="single" w:color="auto" w:sz="4" w:space="0"/>
              <w:bottom w:val="single" w:color="auto" w:sz="4" w:space="0"/>
              <w:right w:val="nil"/>
            </w:tcBorders>
            <w:noWrap w:val="0"/>
            <w:vAlign w:val="top"/>
          </w:tcPr>
          <w:p w14:paraId="1EE7C37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67B77404">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10154051">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Native-WebView consistency</w:t>
            </w:r>
          </w:p>
        </w:tc>
        <w:tc>
          <w:tcPr>
            <w:tcW w:w="1201" w:type="dxa"/>
            <w:tcBorders>
              <w:top w:val="single" w:color="auto" w:sz="4" w:space="0"/>
              <w:left w:val="single" w:color="auto" w:sz="4" w:space="0"/>
              <w:bottom w:val="single" w:color="auto" w:sz="4" w:space="0"/>
              <w:right w:val="nil"/>
            </w:tcBorders>
            <w:noWrap w:val="0"/>
            <w:vAlign w:val="top"/>
          </w:tcPr>
          <w:p w14:paraId="68F16DC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8</w:t>
            </w:r>
          </w:p>
        </w:tc>
        <w:tc>
          <w:tcPr>
            <w:tcW w:w="852" w:type="dxa"/>
            <w:tcBorders>
              <w:top w:val="single" w:color="auto" w:sz="4" w:space="0"/>
              <w:left w:val="single" w:color="auto" w:sz="4" w:space="0"/>
              <w:bottom w:val="single" w:color="auto" w:sz="4" w:space="0"/>
              <w:right w:val="nil"/>
            </w:tcBorders>
            <w:noWrap w:val="0"/>
            <w:vAlign w:val="top"/>
          </w:tcPr>
          <w:p w14:paraId="70F4D2AA">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2.479</w:t>
            </w:r>
          </w:p>
        </w:tc>
        <w:tc>
          <w:tcPr>
            <w:tcW w:w="1382" w:type="dxa"/>
            <w:tcBorders>
              <w:top w:val="single" w:color="auto" w:sz="4" w:space="0"/>
              <w:left w:val="single" w:color="auto" w:sz="4" w:space="0"/>
              <w:bottom w:val="single" w:color="auto" w:sz="4" w:space="0"/>
              <w:right w:val="nil"/>
            </w:tcBorders>
            <w:noWrap w:val="0"/>
            <w:vAlign w:val="top"/>
          </w:tcPr>
          <w:p w14:paraId="7D57D28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4.591</w:t>
            </w:r>
          </w:p>
        </w:tc>
        <w:tc>
          <w:tcPr>
            <w:tcW w:w="1382" w:type="dxa"/>
            <w:tcBorders>
              <w:top w:val="single" w:color="auto" w:sz="4" w:space="0"/>
              <w:left w:val="single" w:color="auto" w:sz="4" w:space="0"/>
              <w:bottom w:val="single" w:color="auto" w:sz="4" w:space="0"/>
              <w:right w:val="nil"/>
            </w:tcBorders>
            <w:noWrap w:val="0"/>
            <w:vAlign w:val="top"/>
          </w:tcPr>
          <w:p w14:paraId="4DC1930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0.9708</w:t>
            </w:r>
          </w:p>
        </w:tc>
        <w:tc>
          <w:tcPr>
            <w:tcW w:w="1384" w:type="dxa"/>
            <w:tcBorders>
              <w:top w:val="single" w:color="auto" w:sz="4" w:space="0"/>
              <w:left w:val="single" w:color="auto" w:sz="4" w:space="0"/>
              <w:bottom w:val="single" w:color="auto" w:sz="4" w:space="0"/>
              <w:right w:val="nil"/>
            </w:tcBorders>
            <w:noWrap w:val="0"/>
            <w:vAlign w:val="top"/>
          </w:tcPr>
          <w:p w14:paraId="208153D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286AA809">
        <w:trPr>
          <w:cantSplit/>
          <w:trHeight w:val="90" w:hRule="atLeast"/>
        </w:trPr>
        <w:tc>
          <w:tcPr>
            <w:tcW w:w="2978" w:type="dxa"/>
            <w:tcBorders>
              <w:top w:val="single" w:color="auto" w:sz="4" w:space="0"/>
              <w:left w:val="nil"/>
              <w:bottom w:val="single" w:color="auto" w:sz="4" w:space="0"/>
              <w:right w:val="single" w:color="auto" w:sz="4" w:space="0"/>
            </w:tcBorders>
            <w:noWrap w:val="0"/>
            <w:vAlign w:val="top"/>
          </w:tcPr>
          <w:p w14:paraId="33621AA1">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WebView-Web consistency</w:t>
            </w:r>
          </w:p>
        </w:tc>
        <w:tc>
          <w:tcPr>
            <w:tcW w:w="1201" w:type="dxa"/>
            <w:tcBorders>
              <w:top w:val="single" w:color="auto" w:sz="4" w:space="0"/>
              <w:left w:val="single" w:color="auto" w:sz="4" w:space="0"/>
              <w:bottom w:val="single" w:color="auto" w:sz="4" w:space="0"/>
              <w:right w:val="nil"/>
            </w:tcBorders>
            <w:noWrap w:val="0"/>
            <w:vAlign w:val="top"/>
          </w:tcPr>
          <w:p w14:paraId="20B96C6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w:t>
            </w:r>
          </w:p>
        </w:tc>
        <w:tc>
          <w:tcPr>
            <w:tcW w:w="852" w:type="dxa"/>
            <w:tcBorders>
              <w:top w:val="single" w:color="auto" w:sz="4" w:space="0"/>
              <w:left w:val="single" w:color="auto" w:sz="4" w:space="0"/>
              <w:bottom w:val="single" w:color="auto" w:sz="4" w:space="0"/>
              <w:right w:val="nil"/>
            </w:tcBorders>
            <w:noWrap w:val="0"/>
            <w:vAlign w:val="top"/>
          </w:tcPr>
          <w:p w14:paraId="09886035">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8.079</w:t>
            </w:r>
          </w:p>
        </w:tc>
        <w:tc>
          <w:tcPr>
            <w:tcW w:w="1382" w:type="dxa"/>
            <w:tcBorders>
              <w:top w:val="single" w:color="auto" w:sz="4" w:space="0"/>
              <w:left w:val="single" w:color="auto" w:sz="4" w:space="0"/>
              <w:bottom w:val="single" w:color="auto" w:sz="4" w:space="0"/>
              <w:right w:val="nil"/>
            </w:tcBorders>
            <w:noWrap w:val="0"/>
            <w:vAlign w:val="top"/>
          </w:tcPr>
          <w:p w14:paraId="11973D6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10.514</w:t>
            </w:r>
          </w:p>
        </w:tc>
        <w:tc>
          <w:tcPr>
            <w:tcW w:w="1382" w:type="dxa"/>
            <w:tcBorders>
              <w:top w:val="single" w:color="auto" w:sz="4" w:space="0"/>
              <w:left w:val="single" w:color="auto" w:sz="4" w:space="0"/>
              <w:bottom w:val="single" w:color="auto" w:sz="4" w:space="0"/>
              <w:right w:val="nil"/>
            </w:tcBorders>
            <w:noWrap w:val="0"/>
            <w:vAlign w:val="top"/>
          </w:tcPr>
          <w:p w14:paraId="1149A85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0.8467</w:t>
            </w:r>
          </w:p>
        </w:tc>
        <w:tc>
          <w:tcPr>
            <w:tcW w:w="1384" w:type="dxa"/>
            <w:tcBorders>
              <w:top w:val="single" w:color="auto" w:sz="4" w:space="0"/>
              <w:left w:val="single" w:color="auto" w:sz="4" w:space="0"/>
              <w:bottom w:val="single" w:color="auto" w:sz="4" w:space="0"/>
              <w:right w:val="nil"/>
            </w:tcBorders>
            <w:noWrap w:val="0"/>
            <w:vAlign w:val="top"/>
          </w:tcPr>
          <w:p w14:paraId="68F81CD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45A36E2C">
        <w:trPr>
          <w:cantSplit/>
          <w:trHeight w:val="90" w:hRule="atLeast"/>
        </w:trPr>
        <w:tc>
          <w:tcPr>
            <w:tcW w:w="2978" w:type="dxa"/>
            <w:tcBorders>
              <w:top w:val="single" w:color="auto" w:sz="4" w:space="0"/>
              <w:left w:val="nil"/>
              <w:bottom w:val="single" w:color="000000" w:sz="8" w:space="0"/>
              <w:right w:val="single" w:color="auto" w:sz="4" w:space="0"/>
            </w:tcBorders>
            <w:noWrap w:val="0"/>
            <w:vAlign w:val="top"/>
          </w:tcPr>
          <w:p w14:paraId="31055E65">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Tri-layer semantic</w:t>
            </w:r>
          </w:p>
        </w:tc>
        <w:tc>
          <w:tcPr>
            <w:tcW w:w="1201" w:type="dxa"/>
            <w:tcBorders>
              <w:top w:val="single" w:color="auto" w:sz="4" w:space="0"/>
              <w:left w:val="single" w:color="auto" w:sz="4" w:space="0"/>
              <w:bottom w:val="single" w:color="000000" w:sz="8" w:space="0"/>
              <w:right w:val="nil"/>
            </w:tcBorders>
            <w:noWrap w:val="0"/>
            <w:vAlign w:val="top"/>
          </w:tcPr>
          <w:p w14:paraId="6F2C85C3">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w:t>
            </w:r>
          </w:p>
        </w:tc>
        <w:tc>
          <w:tcPr>
            <w:tcW w:w="852" w:type="dxa"/>
            <w:tcBorders>
              <w:top w:val="single" w:color="auto" w:sz="4" w:space="0"/>
              <w:left w:val="single" w:color="auto" w:sz="4" w:space="0"/>
              <w:bottom w:val="single" w:color="000000" w:sz="8" w:space="0"/>
              <w:right w:val="nil"/>
            </w:tcBorders>
            <w:noWrap w:val="0"/>
            <w:vAlign w:val="top"/>
          </w:tcPr>
          <w:p w14:paraId="34EC29DE">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1.111</w:t>
            </w:r>
          </w:p>
        </w:tc>
        <w:tc>
          <w:tcPr>
            <w:tcW w:w="1382" w:type="dxa"/>
            <w:tcBorders>
              <w:top w:val="single" w:color="auto" w:sz="4" w:space="0"/>
              <w:left w:val="single" w:color="auto" w:sz="4" w:space="0"/>
              <w:bottom w:val="single" w:color="000000" w:sz="8" w:space="0"/>
              <w:right w:val="nil"/>
            </w:tcBorders>
            <w:noWrap w:val="0"/>
            <w:vAlign w:val="top"/>
          </w:tcPr>
          <w:p w14:paraId="1D5B8E0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1.469</w:t>
            </w:r>
          </w:p>
        </w:tc>
        <w:tc>
          <w:tcPr>
            <w:tcW w:w="1382" w:type="dxa"/>
            <w:tcBorders>
              <w:top w:val="single" w:color="auto" w:sz="4" w:space="0"/>
              <w:left w:val="single" w:color="auto" w:sz="4" w:space="0"/>
              <w:bottom w:val="single" w:color="000000" w:sz="8" w:space="0"/>
              <w:right w:val="nil"/>
            </w:tcBorders>
            <w:noWrap w:val="0"/>
            <w:vAlign w:val="top"/>
          </w:tcPr>
          <w:p w14:paraId="0120820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0.9970</w:t>
            </w:r>
          </w:p>
        </w:tc>
        <w:tc>
          <w:tcPr>
            <w:tcW w:w="1384" w:type="dxa"/>
            <w:tcBorders>
              <w:top w:val="single" w:color="auto" w:sz="4" w:space="0"/>
              <w:left w:val="single" w:color="auto" w:sz="4" w:space="0"/>
              <w:bottom w:val="single" w:color="000000" w:sz="8" w:space="0"/>
              <w:right w:val="nil"/>
            </w:tcBorders>
            <w:noWrap w:val="0"/>
            <w:vAlign w:val="top"/>
          </w:tcPr>
          <w:p w14:paraId="060C58A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bl>
    <w:p w14:paraId="574BB31F">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Consistency only的MAE为1.103，RMSE为1.473，略优于完整原始三端特征Raw all。Tri-layer semantic仅使用7个特征，也取得MAE 1.111和RMSE 1.469，接近甚至略优于完整原始特征。这说明规则知识库中的“字段关系”能够被轻量模型有效利用，少量高质量语义规则即可表达主要风险判断逻辑。</w:t>
      </w:r>
    </w:p>
    <w:p w14:paraId="0360CC1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Raw all + Consistency和Raw cleaned + Consistency没有明显优于Consistency only，说明当前标签体系下，显式一致性特征已经覆盖主要风险信息。WebView-Web consistency单独效果较弱，表明仅考察WebView provider与Web UA、JSBridge和WebView token的关系不足以完整判断风险，仍需要Native层参与。</w:t>
      </w:r>
    </w:p>
    <w:p w14:paraId="79A43BA2">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100" w:name="_Toc1381807714"/>
      <w:r>
        <w:rPr>
          <w:rFonts w:hint="eastAsia" w:eastAsia="黑体"/>
          <w:b w:val="0"/>
          <w:bCs/>
          <w:sz w:val="24"/>
          <w:lang w:val="en-US" w:eastAsia="zh-CN"/>
        </w:rPr>
        <w:t>4.5</w:t>
      </w:r>
      <w:r>
        <w:rPr>
          <w:rFonts w:hint="eastAsia" w:eastAsia="黑体"/>
          <w:b w:val="0"/>
          <w:bCs/>
          <w:sz w:val="24"/>
        </w:rPr>
        <w:t xml:space="preserve">  分组交叉验证下的跨层一致性泛化分析</w:t>
      </w:r>
      <w:bookmarkEnd w:id="100"/>
    </w:p>
    <w:p w14:paraId="62448527">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1" w:name="_Toc1154090540"/>
      <w:r>
        <w:rPr>
          <w:rFonts w:hint="eastAsia" w:eastAsia="黑体"/>
          <w:sz w:val="24"/>
          <w:lang w:val="en-US" w:eastAsia="zh-CN"/>
        </w:rPr>
        <w:t>4.5.</w:t>
      </w:r>
      <w:r>
        <w:rPr>
          <w:rFonts w:hint="eastAsia" w:eastAsia="黑体"/>
          <w:sz w:val="24"/>
        </w:rPr>
        <w:t>1  实验</w:t>
      </w:r>
      <w:r>
        <w:rPr>
          <w:rFonts w:hint="eastAsia" w:eastAsia="黑体"/>
          <w:sz w:val="24"/>
          <w:lang w:val="en-US" w:eastAsia="zh-CN"/>
        </w:rPr>
        <w:t>目的</w:t>
      </w:r>
      <w:bookmarkEnd w:id="101"/>
    </w:p>
    <w:p w14:paraId="36D35D7C">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随机holdout可能让同一设备扩充样本、同一云真机环境或同一攻击模板样本同时进入训练集和测试集，从而高估模型泛化能力。因此，本节采用分组交叉验证，评估未见设备、未见云测环境和未见攻击模板上的表现。如果某组特征在分组验证中仍保持较低误差，则说明其语义关系具有更强泛化价值。</w:t>
      </w:r>
    </w:p>
    <w:p w14:paraId="71FCA5DD">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2" w:name="_Toc727406076"/>
      <w:r>
        <w:rPr>
          <w:rFonts w:hint="eastAsia" w:eastAsia="黑体"/>
          <w:sz w:val="24"/>
          <w:lang w:val="en-US" w:eastAsia="zh-CN"/>
        </w:rPr>
        <w:t>4.5.2</w:t>
      </w:r>
      <w:r>
        <w:rPr>
          <w:rFonts w:hint="eastAsia" w:eastAsia="黑体"/>
          <w:sz w:val="24"/>
        </w:rPr>
        <w:t xml:space="preserve">  分组版一致性消融结果</w:t>
      </w:r>
      <w:bookmarkEnd w:id="102"/>
    </w:p>
    <w:p w14:paraId="7A89CFC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分组交叉验证下的一致性消融结果如</w:t>
      </w:r>
      <w:r>
        <w:rPr>
          <w:rFonts w:hint="eastAsia"/>
          <w:sz w:val="24"/>
          <w:lang w:val="en-US" w:eastAsia="zh-CN"/>
        </w:rPr>
        <w:t>表4.12所示</w:t>
      </w:r>
      <w:r>
        <w:rPr>
          <w:rFonts w:hint="eastAsia"/>
          <w:sz w:val="24"/>
        </w:rPr>
        <w:t>。</w:t>
      </w:r>
    </w:p>
    <w:p w14:paraId="3C77B58D">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对应图表见ablation/figures/figure_04_grouped_main_results.png和ablation/grouped_consistency_error_metrics.png。与随机holdout相比，分组验证下大多数配置误差上升，说明分组评估确实更加严格。</w:t>
      </w:r>
    </w:p>
    <w:p w14:paraId="7E82F6F6">
      <w:pPr>
        <w:pageBreakBefore w:val="0"/>
        <w:kinsoku/>
        <w:wordWrap w:val="0"/>
        <w:overflowPunct/>
        <w:topLinePunct w:val="0"/>
        <w:bidi w:val="0"/>
        <w:jc w:val="center"/>
        <w:textAlignment w:val="auto"/>
        <w:rPr>
          <w:rFonts w:hint="eastAsia" w:eastAsia="黑体"/>
          <w:b/>
          <w:bCs/>
          <w:sz w:val="21"/>
        </w:rPr>
      </w:pPr>
    </w:p>
    <w:p w14:paraId="24F29DB1">
      <w:pPr>
        <w:pageBreakBefore w:val="0"/>
        <w:kinsoku/>
        <w:wordWrap w:val="0"/>
        <w:overflowPunct/>
        <w:topLinePunct w:val="0"/>
        <w:bidi w:val="0"/>
        <w:jc w:val="center"/>
        <w:textAlignment w:val="auto"/>
        <w:rPr>
          <w:rFonts w:eastAsia="黑体"/>
          <w:b/>
          <w:bCs/>
          <w:sz w:val="21"/>
        </w:rPr>
      </w:pPr>
      <w:bookmarkStart w:id="145" w:name="_GoBack"/>
      <w:bookmarkEnd w:id="145"/>
      <w:r>
        <w:rPr>
          <w:rFonts w:hint="eastAsia" w:eastAsia="黑体"/>
          <w:b/>
          <w:bCs/>
          <w:sz w:val="21"/>
        </w:rPr>
        <w:t>表</w:t>
      </w:r>
      <w:r>
        <w:rPr>
          <w:rFonts w:hint="eastAsia" w:eastAsia="黑体"/>
          <w:b/>
          <w:bCs/>
          <w:sz w:val="21"/>
          <w:lang w:val="en-US" w:eastAsia="zh-CN"/>
        </w:rPr>
        <w:t>4.12</w:t>
      </w:r>
      <w:r>
        <w:rPr>
          <w:rFonts w:hint="eastAsia" w:eastAsia="黑体"/>
          <w:b/>
          <w:bCs/>
          <w:sz w:val="21"/>
        </w:rPr>
        <w:t xml:space="preserve"> 分组交叉验证下的一致性消融结果</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3028"/>
        <w:gridCol w:w="1151"/>
        <w:gridCol w:w="852"/>
        <w:gridCol w:w="1382"/>
        <w:gridCol w:w="1382"/>
        <w:gridCol w:w="1384"/>
      </w:tblGrid>
      <w:tr w14:paraId="194FBB80">
        <w:trPr>
          <w:trHeight w:val="313" w:hRule="atLeast"/>
        </w:trPr>
        <w:tc>
          <w:tcPr>
            <w:tcW w:w="3028" w:type="dxa"/>
            <w:tcBorders>
              <w:left w:val="nil"/>
              <w:bottom w:val="single" w:color="auto" w:sz="4" w:space="0"/>
              <w:right w:val="single" w:color="auto" w:sz="4" w:space="0"/>
            </w:tcBorders>
            <w:noWrap w:val="0"/>
            <w:vAlign w:val="top"/>
          </w:tcPr>
          <w:p w14:paraId="6DCA2E2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配置</w:t>
            </w:r>
          </w:p>
        </w:tc>
        <w:tc>
          <w:tcPr>
            <w:tcW w:w="1151" w:type="dxa"/>
            <w:tcBorders>
              <w:left w:val="single" w:color="auto" w:sz="4" w:space="0"/>
              <w:bottom w:val="single" w:color="auto" w:sz="4" w:space="0"/>
              <w:right w:val="nil"/>
            </w:tcBorders>
            <w:noWrap w:val="0"/>
            <w:vAlign w:val="top"/>
          </w:tcPr>
          <w:p w14:paraId="748AE0C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特征数</w:t>
            </w:r>
          </w:p>
        </w:tc>
        <w:tc>
          <w:tcPr>
            <w:tcW w:w="852" w:type="dxa"/>
            <w:tcBorders>
              <w:left w:val="single" w:color="auto" w:sz="4" w:space="0"/>
              <w:bottom w:val="single" w:color="auto" w:sz="4" w:space="0"/>
              <w:right w:val="nil"/>
            </w:tcBorders>
            <w:noWrap w:val="0"/>
            <w:vAlign w:val="top"/>
          </w:tcPr>
          <w:p w14:paraId="344014E2">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MAE</w:t>
            </w:r>
          </w:p>
        </w:tc>
        <w:tc>
          <w:tcPr>
            <w:tcW w:w="1382" w:type="dxa"/>
            <w:tcBorders>
              <w:left w:val="single" w:color="auto" w:sz="4" w:space="0"/>
              <w:bottom w:val="single" w:color="auto" w:sz="4" w:space="0"/>
              <w:right w:val="nil"/>
            </w:tcBorders>
            <w:noWrap w:val="0"/>
            <w:vAlign w:val="top"/>
          </w:tcPr>
          <w:p w14:paraId="039C6A0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RMSE</w:t>
            </w:r>
          </w:p>
        </w:tc>
        <w:tc>
          <w:tcPr>
            <w:tcW w:w="1382" w:type="dxa"/>
            <w:tcBorders>
              <w:left w:val="single" w:color="auto" w:sz="4" w:space="0"/>
              <w:bottom w:val="single" w:color="auto" w:sz="4" w:space="0"/>
              <w:right w:val="nil"/>
            </w:tcBorders>
            <w:noWrap w:val="0"/>
            <w:vAlign w:val="top"/>
          </w:tcPr>
          <w:p w14:paraId="0AD28399">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R2</w:t>
            </w:r>
          </w:p>
        </w:tc>
        <w:tc>
          <w:tcPr>
            <w:tcW w:w="1384" w:type="dxa"/>
            <w:tcBorders>
              <w:left w:val="single" w:color="auto" w:sz="4" w:space="0"/>
              <w:bottom w:val="single" w:color="auto" w:sz="4" w:space="0"/>
              <w:right w:val="nil"/>
            </w:tcBorders>
            <w:noWrap w:val="0"/>
            <w:vAlign w:val="top"/>
          </w:tcPr>
          <w:p w14:paraId="2FAAD30B">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高风险F1</w:t>
            </w:r>
          </w:p>
        </w:tc>
      </w:tr>
      <w:tr w14:paraId="0ECE76AC">
        <w:trPr>
          <w:cantSplit/>
          <w:trHeight w:val="90" w:hRule="atLeast"/>
        </w:trPr>
        <w:tc>
          <w:tcPr>
            <w:tcW w:w="3028" w:type="dxa"/>
            <w:tcBorders>
              <w:top w:val="single" w:color="auto" w:sz="4" w:space="0"/>
              <w:left w:val="nil"/>
              <w:bottom w:val="single" w:color="000000" w:sz="4" w:space="0"/>
              <w:right w:val="single" w:color="auto" w:sz="4" w:space="0"/>
            </w:tcBorders>
            <w:noWrap w:val="0"/>
            <w:vAlign w:val="top"/>
          </w:tcPr>
          <w:p w14:paraId="31B469BD">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all</w:t>
            </w:r>
          </w:p>
        </w:tc>
        <w:tc>
          <w:tcPr>
            <w:tcW w:w="1151" w:type="dxa"/>
            <w:tcBorders>
              <w:top w:val="single" w:color="auto" w:sz="4" w:space="0"/>
              <w:left w:val="single" w:color="auto" w:sz="4" w:space="0"/>
              <w:bottom w:val="single" w:color="000000" w:sz="4" w:space="0"/>
              <w:right w:val="nil"/>
            </w:tcBorders>
            <w:noWrap w:val="0"/>
            <w:vAlign w:val="top"/>
          </w:tcPr>
          <w:p w14:paraId="257A62F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65</w:t>
            </w:r>
          </w:p>
        </w:tc>
        <w:tc>
          <w:tcPr>
            <w:tcW w:w="852" w:type="dxa"/>
            <w:tcBorders>
              <w:top w:val="single" w:color="auto" w:sz="4" w:space="0"/>
              <w:left w:val="single" w:color="auto" w:sz="4" w:space="0"/>
              <w:bottom w:val="single" w:color="000000" w:sz="4" w:space="0"/>
              <w:right w:val="nil"/>
            </w:tcBorders>
            <w:noWrap w:val="0"/>
            <w:vAlign w:val="top"/>
          </w:tcPr>
          <w:p w14:paraId="4C7A94E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2.642</w:t>
            </w:r>
          </w:p>
        </w:tc>
        <w:tc>
          <w:tcPr>
            <w:tcW w:w="1382" w:type="dxa"/>
            <w:tcBorders>
              <w:top w:val="single" w:color="auto" w:sz="4" w:space="0"/>
              <w:left w:val="single" w:color="auto" w:sz="4" w:space="0"/>
              <w:bottom w:val="single" w:color="000000" w:sz="4" w:space="0"/>
              <w:right w:val="nil"/>
            </w:tcBorders>
            <w:noWrap w:val="0"/>
            <w:vAlign w:val="top"/>
          </w:tcPr>
          <w:p w14:paraId="162CA32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1.004</w:t>
            </w:r>
          </w:p>
        </w:tc>
        <w:tc>
          <w:tcPr>
            <w:tcW w:w="1382" w:type="dxa"/>
            <w:tcBorders>
              <w:top w:val="single" w:color="auto" w:sz="4" w:space="0"/>
              <w:left w:val="single" w:color="auto" w:sz="4" w:space="0"/>
              <w:bottom w:val="single" w:color="000000" w:sz="4" w:space="0"/>
              <w:right w:val="nil"/>
            </w:tcBorders>
            <w:noWrap w:val="0"/>
            <w:vAlign w:val="top"/>
          </w:tcPr>
          <w:p w14:paraId="792920D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4.455</w:t>
            </w:r>
          </w:p>
        </w:tc>
        <w:tc>
          <w:tcPr>
            <w:tcW w:w="1384" w:type="dxa"/>
            <w:tcBorders>
              <w:top w:val="single" w:color="auto" w:sz="4" w:space="0"/>
              <w:left w:val="single" w:color="auto" w:sz="4" w:space="0"/>
              <w:bottom w:val="single" w:color="000000" w:sz="4" w:space="0"/>
              <w:right w:val="nil"/>
            </w:tcBorders>
            <w:noWrap w:val="0"/>
            <w:vAlign w:val="top"/>
          </w:tcPr>
          <w:p w14:paraId="21008EC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3EABCAC8">
        <w:trPr>
          <w:cantSplit/>
          <w:trHeight w:val="90" w:hRule="atLeast"/>
        </w:trPr>
        <w:tc>
          <w:tcPr>
            <w:tcW w:w="3028" w:type="dxa"/>
            <w:tcBorders>
              <w:top w:val="single" w:color="000000" w:sz="4" w:space="0"/>
              <w:left w:val="nil"/>
              <w:bottom w:val="single" w:color="auto" w:sz="4" w:space="0"/>
              <w:right w:val="single" w:color="auto" w:sz="4" w:space="0"/>
            </w:tcBorders>
            <w:noWrap w:val="0"/>
            <w:vAlign w:val="top"/>
          </w:tcPr>
          <w:p w14:paraId="4FBDAF75">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cleaned</w:t>
            </w:r>
          </w:p>
        </w:tc>
        <w:tc>
          <w:tcPr>
            <w:tcW w:w="1151" w:type="dxa"/>
            <w:tcBorders>
              <w:top w:val="single" w:color="000000" w:sz="4" w:space="0"/>
              <w:left w:val="single" w:color="auto" w:sz="4" w:space="0"/>
              <w:bottom w:val="single" w:color="auto" w:sz="4" w:space="0"/>
              <w:right w:val="nil"/>
            </w:tcBorders>
            <w:noWrap w:val="0"/>
            <w:vAlign w:val="top"/>
          </w:tcPr>
          <w:p w14:paraId="57EDEB1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40</w:t>
            </w:r>
          </w:p>
        </w:tc>
        <w:tc>
          <w:tcPr>
            <w:tcW w:w="852" w:type="dxa"/>
            <w:tcBorders>
              <w:top w:val="single" w:color="000000" w:sz="4" w:space="0"/>
              <w:left w:val="single" w:color="auto" w:sz="4" w:space="0"/>
              <w:bottom w:val="single" w:color="auto" w:sz="4" w:space="0"/>
              <w:right w:val="nil"/>
            </w:tcBorders>
            <w:noWrap w:val="0"/>
            <w:vAlign w:val="top"/>
          </w:tcPr>
          <w:p w14:paraId="44881E9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2.617</w:t>
            </w:r>
          </w:p>
        </w:tc>
        <w:tc>
          <w:tcPr>
            <w:tcW w:w="1382" w:type="dxa"/>
            <w:tcBorders>
              <w:top w:val="single" w:color="000000" w:sz="4" w:space="0"/>
              <w:left w:val="single" w:color="auto" w:sz="4" w:space="0"/>
              <w:bottom w:val="single" w:color="auto" w:sz="4" w:space="0"/>
              <w:right w:val="nil"/>
            </w:tcBorders>
            <w:noWrap w:val="0"/>
            <w:vAlign w:val="top"/>
          </w:tcPr>
          <w:p w14:paraId="57944C6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1.426</w:t>
            </w:r>
          </w:p>
        </w:tc>
        <w:tc>
          <w:tcPr>
            <w:tcW w:w="1382" w:type="dxa"/>
            <w:tcBorders>
              <w:top w:val="single" w:color="000000" w:sz="4" w:space="0"/>
              <w:left w:val="single" w:color="auto" w:sz="4" w:space="0"/>
              <w:bottom w:val="single" w:color="auto" w:sz="4" w:space="0"/>
              <w:right w:val="nil"/>
            </w:tcBorders>
            <w:noWrap w:val="0"/>
            <w:vAlign w:val="top"/>
          </w:tcPr>
          <w:p w14:paraId="2EED1A4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4.723</w:t>
            </w:r>
          </w:p>
        </w:tc>
        <w:tc>
          <w:tcPr>
            <w:tcW w:w="1384" w:type="dxa"/>
            <w:tcBorders>
              <w:top w:val="single" w:color="000000" w:sz="4" w:space="0"/>
              <w:left w:val="single" w:color="auto" w:sz="4" w:space="0"/>
              <w:bottom w:val="single" w:color="auto" w:sz="4" w:space="0"/>
              <w:right w:val="nil"/>
            </w:tcBorders>
            <w:noWrap w:val="0"/>
            <w:vAlign w:val="top"/>
          </w:tcPr>
          <w:p w14:paraId="2890CDC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0.680</w:t>
            </w:r>
          </w:p>
        </w:tc>
      </w:tr>
      <w:tr w14:paraId="742AD254">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2E06B351">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Consistency only</w:t>
            </w:r>
          </w:p>
        </w:tc>
        <w:tc>
          <w:tcPr>
            <w:tcW w:w="1151" w:type="dxa"/>
            <w:tcBorders>
              <w:top w:val="single" w:color="auto" w:sz="4" w:space="0"/>
              <w:left w:val="single" w:color="auto" w:sz="4" w:space="0"/>
              <w:bottom w:val="single" w:color="auto" w:sz="4" w:space="0"/>
              <w:right w:val="nil"/>
            </w:tcBorders>
            <w:noWrap w:val="0"/>
            <w:vAlign w:val="top"/>
          </w:tcPr>
          <w:p w14:paraId="427765B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38</w:t>
            </w:r>
          </w:p>
        </w:tc>
        <w:tc>
          <w:tcPr>
            <w:tcW w:w="852" w:type="dxa"/>
            <w:tcBorders>
              <w:top w:val="single" w:color="auto" w:sz="4" w:space="0"/>
              <w:left w:val="single" w:color="auto" w:sz="4" w:space="0"/>
              <w:bottom w:val="single" w:color="auto" w:sz="4" w:space="0"/>
              <w:right w:val="nil"/>
            </w:tcBorders>
            <w:noWrap w:val="0"/>
            <w:vAlign w:val="top"/>
          </w:tcPr>
          <w:p w14:paraId="30E9DAF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3.388</w:t>
            </w:r>
          </w:p>
        </w:tc>
        <w:tc>
          <w:tcPr>
            <w:tcW w:w="1382" w:type="dxa"/>
            <w:tcBorders>
              <w:top w:val="single" w:color="auto" w:sz="4" w:space="0"/>
              <w:left w:val="single" w:color="auto" w:sz="4" w:space="0"/>
              <w:bottom w:val="single" w:color="auto" w:sz="4" w:space="0"/>
              <w:right w:val="nil"/>
            </w:tcBorders>
            <w:noWrap w:val="0"/>
            <w:vAlign w:val="top"/>
          </w:tcPr>
          <w:p w14:paraId="1ACD3E4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1.265</w:t>
            </w:r>
          </w:p>
        </w:tc>
        <w:tc>
          <w:tcPr>
            <w:tcW w:w="1382" w:type="dxa"/>
            <w:tcBorders>
              <w:top w:val="single" w:color="auto" w:sz="4" w:space="0"/>
              <w:left w:val="single" w:color="auto" w:sz="4" w:space="0"/>
              <w:bottom w:val="single" w:color="auto" w:sz="4" w:space="0"/>
              <w:right w:val="nil"/>
            </w:tcBorders>
            <w:noWrap w:val="0"/>
            <w:vAlign w:val="top"/>
          </w:tcPr>
          <w:p w14:paraId="717B807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5.735</w:t>
            </w:r>
          </w:p>
        </w:tc>
        <w:tc>
          <w:tcPr>
            <w:tcW w:w="1384" w:type="dxa"/>
            <w:tcBorders>
              <w:top w:val="single" w:color="auto" w:sz="4" w:space="0"/>
              <w:left w:val="single" w:color="auto" w:sz="4" w:space="0"/>
              <w:bottom w:val="single" w:color="auto" w:sz="4" w:space="0"/>
              <w:right w:val="nil"/>
            </w:tcBorders>
            <w:noWrap w:val="0"/>
            <w:vAlign w:val="top"/>
          </w:tcPr>
          <w:p w14:paraId="0A81641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0.333</w:t>
            </w:r>
          </w:p>
        </w:tc>
      </w:tr>
      <w:tr w14:paraId="74FECBCD">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2E198DB4">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all + Consistency</w:t>
            </w:r>
          </w:p>
        </w:tc>
        <w:tc>
          <w:tcPr>
            <w:tcW w:w="1151" w:type="dxa"/>
            <w:tcBorders>
              <w:top w:val="single" w:color="auto" w:sz="4" w:space="0"/>
              <w:left w:val="single" w:color="auto" w:sz="4" w:space="0"/>
              <w:bottom w:val="single" w:color="auto" w:sz="4" w:space="0"/>
              <w:right w:val="nil"/>
            </w:tcBorders>
            <w:noWrap w:val="0"/>
            <w:vAlign w:val="top"/>
          </w:tcPr>
          <w:p w14:paraId="39279FE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103</w:t>
            </w:r>
          </w:p>
        </w:tc>
        <w:tc>
          <w:tcPr>
            <w:tcW w:w="852" w:type="dxa"/>
            <w:tcBorders>
              <w:top w:val="single" w:color="auto" w:sz="4" w:space="0"/>
              <w:left w:val="single" w:color="auto" w:sz="4" w:space="0"/>
              <w:bottom w:val="single" w:color="auto" w:sz="4" w:space="0"/>
              <w:right w:val="nil"/>
            </w:tcBorders>
            <w:noWrap w:val="0"/>
            <w:vAlign w:val="top"/>
          </w:tcPr>
          <w:p w14:paraId="2B2EDFA4">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3.407</w:t>
            </w:r>
          </w:p>
        </w:tc>
        <w:tc>
          <w:tcPr>
            <w:tcW w:w="1382" w:type="dxa"/>
            <w:tcBorders>
              <w:top w:val="single" w:color="auto" w:sz="4" w:space="0"/>
              <w:left w:val="single" w:color="auto" w:sz="4" w:space="0"/>
              <w:bottom w:val="single" w:color="auto" w:sz="4" w:space="0"/>
              <w:right w:val="nil"/>
            </w:tcBorders>
            <w:noWrap w:val="0"/>
            <w:vAlign w:val="top"/>
          </w:tcPr>
          <w:p w14:paraId="2D0B1331">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1.447</w:t>
            </w:r>
          </w:p>
        </w:tc>
        <w:tc>
          <w:tcPr>
            <w:tcW w:w="1382" w:type="dxa"/>
            <w:tcBorders>
              <w:top w:val="single" w:color="auto" w:sz="4" w:space="0"/>
              <w:left w:val="single" w:color="auto" w:sz="4" w:space="0"/>
              <w:bottom w:val="single" w:color="auto" w:sz="4" w:space="0"/>
              <w:right w:val="nil"/>
            </w:tcBorders>
            <w:noWrap w:val="0"/>
            <w:vAlign w:val="top"/>
          </w:tcPr>
          <w:p w14:paraId="57BA781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5.831</w:t>
            </w:r>
          </w:p>
        </w:tc>
        <w:tc>
          <w:tcPr>
            <w:tcW w:w="1384" w:type="dxa"/>
            <w:tcBorders>
              <w:top w:val="single" w:color="auto" w:sz="4" w:space="0"/>
              <w:left w:val="single" w:color="auto" w:sz="4" w:space="0"/>
              <w:bottom w:val="single" w:color="auto" w:sz="4" w:space="0"/>
              <w:right w:val="nil"/>
            </w:tcBorders>
            <w:noWrap w:val="0"/>
            <w:vAlign w:val="top"/>
          </w:tcPr>
          <w:p w14:paraId="41F15CA6">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0.519</w:t>
            </w:r>
          </w:p>
        </w:tc>
      </w:tr>
      <w:tr w14:paraId="08C0AB0A">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585E3B5F">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Raw cleaned + Consistency</w:t>
            </w:r>
          </w:p>
        </w:tc>
        <w:tc>
          <w:tcPr>
            <w:tcW w:w="1151" w:type="dxa"/>
            <w:tcBorders>
              <w:top w:val="single" w:color="auto" w:sz="4" w:space="0"/>
              <w:left w:val="single" w:color="auto" w:sz="4" w:space="0"/>
              <w:bottom w:val="single" w:color="auto" w:sz="4" w:space="0"/>
              <w:right w:val="nil"/>
            </w:tcBorders>
            <w:noWrap w:val="0"/>
            <w:vAlign w:val="top"/>
          </w:tcPr>
          <w:p w14:paraId="04BD464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78</w:t>
            </w:r>
          </w:p>
        </w:tc>
        <w:tc>
          <w:tcPr>
            <w:tcW w:w="852" w:type="dxa"/>
            <w:tcBorders>
              <w:top w:val="single" w:color="auto" w:sz="4" w:space="0"/>
              <w:left w:val="single" w:color="auto" w:sz="4" w:space="0"/>
              <w:bottom w:val="single" w:color="auto" w:sz="4" w:space="0"/>
              <w:right w:val="nil"/>
            </w:tcBorders>
            <w:noWrap w:val="0"/>
            <w:vAlign w:val="top"/>
          </w:tcPr>
          <w:p w14:paraId="3771F56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3.331</w:t>
            </w:r>
          </w:p>
        </w:tc>
        <w:tc>
          <w:tcPr>
            <w:tcW w:w="1382" w:type="dxa"/>
            <w:tcBorders>
              <w:top w:val="single" w:color="auto" w:sz="4" w:space="0"/>
              <w:left w:val="single" w:color="auto" w:sz="4" w:space="0"/>
              <w:bottom w:val="single" w:color="auto" w:sz="4" w:space="0"/>
              <w:right w:val="nil"/>
            </w:tcBorders>
            <w:noWrap w:val="0"/>
            <w:vAlign w:val="top"/>
          </w:tcPr>
          <w:p w14:paraId="6A8E02AE">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1.777</w:t>
            </w:r>
          </w:p>
        </w:tc>
        <w:tc>
          <w:tcPr>
            <w:tcW w:w="1382" w:type="dxa"/>
            <w:tcBorders>
              <w:top w:val="single" w:color="auto" w:sz="4" w:space="0"/>
              <w:left w:val="single" w:color="auto" w:sz="4" w:space="0"/>
              <w:bottom w:val="single" w:color="auto" w:sz="4" w:space="0"/>
              <w:right w:val="nil"/>
            </w:tcBorders>
            <w:noWrap w:val="0"/>
            <w:vAlign w:val="top"/>
          </w:tcPr>
          <w:p w14:paraId="3E498B0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5.846</w:t>
            </w:r>
          </w:p>
        </w:tc>
        <w:tc>
          <w:tcPr>
            <w:tcW w:w="1384" w:type="dxa"/>
            <w:tcBorders>
              <w:top w:val="single" w:color="auto" w:sz="4" w:space="0"/>
              <w:left w:val="single" w:color="auto" w:sz="4" w:space="0"/>
              <w:bottom w:val="single" w:color="auto" w:sz="4" w:space="0"/>
              <w:right w:val="nil"/>
            </w:tcBorders>
            <w:noWrap w:val="0"/>
            <w:vAlign w:val="top"/>
          </w:tcPr>
          <w:p w14:paraId="29FC0F5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0.667</w:t>
            </w:r>
          </w:p>
        </w:tc>
      </w:tr>
      <w:tr w14:paraId="1087F2DF">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4BE4B13E">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Native-Web consistency</w:t>
            </w:r>
          </w:p>
        </w:tc>
        <w:tc>
          <w:tcPr>
            <w:tcW w:w="1151" w:type="dxa"/>
            <w:tcBorders>
              <w:top w:val="single" w:color="auto" w:sz="4" w:space="0"/>
              <w:left w:val="single" w:color="auto" w:sz="4" w:space="0"/>
              <w:bottom w:val="single" w:color="auto" w:sz="4" w:space="0"/>
              <w:right w:val="nil"/>
            </w:tcBorders>
            <w:noWrap w:val="0"/>
            <w:vAlign w:val="top"/>
          </w:tcPr>
          <w:p w14:paraId="6825C6A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18</w:t>
            </w:r>
          </w:p>
        </w:tc>
        <w:tc>
          <w:tcPr>
            <w:tcW w:w="852" w:type="dxa"/>
            <w:tcBorders>
              <w:top w:val="single" w:color="auto" w:sz="4" w:space="0"/>
              <w:left w:val="single" w:color="auto" w:sz="4" w:space="0"/>
              <w:bottom w:val="single" w:color="auto" w:sz="4" w:space="0"/>
              <w:right w:val="nil"/>
            </w:tcBorders>
            <w:noWrap w:val="0"/>
            <w:vAlign w:val="top"/>
          </w:tcPr>
          <w:p w14:paraId="4D28E12D">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12.733</w:t>
            </w:r>
          </w:p>
        </w:tc>
        <w:tc>
          <w:tcPr>
            <w:tcW w:w="1382" w:type="dxa"/>
            <w:tcBorders>
              <w:top w:val="single" w:color="auto" w:sz="4" w:space="0"/>
              <w:left w:val="single" w:color="auto" w:sz="4" w:space="0"/>
              <w:bottom w:val="single" w:color="auto" w:sz="4" w:space="0"/>
              <w:right w:val="nil"/>
            </w:tcBorders>
            <w:noWrap w:val="0"/>
            <w:vAlign w:val="top"/>
          </w:tcPr>
          <w:p w14:paraId="47A3A91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3.042</w:t>
            </w:r>
          </w:p>
        </w:tc>
        <w:tc>
          <w:tcPr>
            <w:tcW w:w="1382" w:type="dxa"/>
            <w:tcBorders>
              <w:top w:val="single" w:color="auto" w:sz="4" w:space="0"/>
              <w:left w:val="single" w:color="auto" w:sz="4" w:space="0"/>
              <w:bottom w:val="single" w:color="auto" w:sz="4" w:space="0"/>
              <w:right w:val="nil"/>
            </w:tcBorders>
            <w:noWrap w:val="0"/>
            <w:vAlign w:val="top"/>
          </w:tcPr>
          <w:p w14:paraId="1AD0B21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21.783</w:t>
            </w:r>
          </w:p>
        </w:tc>
        <w:tc>
          <w:tcPr>
            <w:tcW w:w="1384" w:type="dxa"/>
            <w:tcBorders>
              <w:top w:val="single" w:color="auto" w:sz="4" w:space="0"/>
              <w:left w:val="single" w:color="auto" w:sz="4" w:space="0"/>
              <w:bottom w:val="single" w:color="auto" w:sz="4" w:space="0"/>
              <w:right w:val="nil"/>
            </w:tcBorders>
            <w:noWrap w:val="0"/>
            <w:vAlign w:val="top"/>
          </w:tcPr>
          <w:p w14:paraId="1C9A5FDD">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0.333</w:t>
            </w:r>
          </w:p>
        </w:tc>
      </w:tr>
      <w:tr w14:paraId="04C603D1">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38536D16">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Native-WebView consistency</w:t>
            </w:r>
          </w:p>
        </w:tc>
        <w:tc>
          <w:tcPr>
            <w:tcW w:w="1151" w:type="dxa"/>
            <w:tcBorders>
              <w:top w:val="single" w:color="auto" w:sz="4" w:space="0"/>
              <w:left w:val="single" w:color="auto" w:sz="4" w:space="0"/>
              <w:bottom w:val="single" w:color="auto" w:sz="4" w:space="0"/>
              <w:right w:val="nil"/>
            </w:tcBorders>
            <w:noWrap w:val="0"/>
            <w:vAlign w:val="top"/>
          </w:tcPr>
          <w:p w14:paraId="31CEE645">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8</w:t>
            </w:r>
          </w:p>
        </w:tc>
        <w:tc>
          <w:tcPr>
            <w:tcW w:w="852" w:type="dxa"/>
            <w:tcBorders>
              <w:top w:val="single" w:color="auto" w:sz="4" w:space="0"/>
              <w:left w:val="single" w:color="auto" w:sz="4" w:space="0"/>
              <w:bottom w:val="single" w:color="auto" w:sz="4" w:space="0"/>
              <w:right w:val="nil"/>
            </w:tcBorders>
            <w:noWrap w:val="0"/>
            <w:vAlign w:val="top"/>
          </w:tcPr>
          <w:p w14:paraId="562FB433">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2.608</w:t>
            </w:r>
          </w:p>
        </w:tc>
        <w:tc>
          <w:tcPr>
            <w:tcW w:w="1382" w:type="dxa"/>
            <w:tcBorders>
              <w:top w:val="single" w:color="auto" w:sz="4" w:space="0"/>
              <w:left w:val="single" w:color="auto" w:sz="4" w:space="0"/>
              <w:bottom w:val="single" w:color="auto" w:sz="4" w:space="0"/>
              <w:right w:val="nil"/>
            </w:tcBorders>
            <w:noWrap w:val="0"/>
            <w:vAlign w:val="top"/>
          </w:tcPr>
          <w:p w14:paraId="3D96E154">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0.353</w:t>
            </w:r>
          </w:p>
        </w:tc>
        <w:tc>
          <w:tcPr>
            <w:tcW w:w="1382" w:type="dxa"/>
            <w:tcBorders>
              <w:top w:val="single" w:color="auto" w:sz="4" w:space="0"/>
              <w:left w:val="single" w:color="auto" w:sz="4" w:space="0"/>
              <w:bottom w:val="single" w:color="auto" w:sz="4" w:space="0"/>
              <w:right w:val="nil"/>
            </w:tcBorders>
            <w:noWrap w:val="0"/>
            <w:vAlign w:val="top"/>
          </w:tcPr>
          <w:p w14:paraId="05754AE8">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4.408</w:t>
            </w:r>
          </w:p>
        </w:tc>
        <w:tc>
          <w:tcPr>
            <w:tcW w:w="1384" w:type="dxa"/>
            <w:tcBorders>
              <w:top w:val="single" w:color="auto" w:sz="4" w:space="0"/>
              <w:left w:val="single" w:color="auto" w:sz="4" w:space="0"/>
              <w:bottom w:val="single" w:color="auto" w:sz="4" w:space="0"/>
              <w:right w:val="nil"/>
            </w:tcBorders>
            <w:noWrap w:val="0"/>
            <w:vAlign w:val="top"/>
          </w:tcPr>
          <w:p w14:paraId="42CE351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1074E876">
        <w:trPr>
          <w:cantSplit/>
          <w:trHeight w:val="90" w:hRule="atLeast"/>
        </w:trPr>
        <w:tc>
          <w:tcPr>
            <w:tcW w:w="3028" w:type="dxa"/>
            <w:tcBorders>
              <w:top w:val="single" w:color="auto" w:sz="4" w:space="0"/>
              <w:left w:val="nil"/>
              <w:bottom w:val="single" w:color="auto" w:sz="4" w:space="0"/>
              <w:right w:val="single" w:color="auto" w:sz="4" w:space="0"/>
            </w:tcBorders>
            <w:noWrap w:val="0"/>
            <w:vAlign w:val="top"/>
          </w:tcPr>
          <w:p w14:paraId="72EE0F32">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WebView-Web consistency</w:t>
            </w:r>
          </w:p>
        </w:tc>
        <w:tc>
          <w:tcPr>
            <w:tcW w:w="1151" w:type="dxa"/>
            <w:tcBorders>
              <w:top w:val="single" w:color="auto" w:sz="4" w:space="0"/>
              <w:left w:val="single" w:color="auto" w:sz="4" w:space="0"/>
              <w:bottom w:val="single" w:color="auto" w:sz="4" w:space="0"/>
              <w:right w:val="nil"/>
            </w:tcBorders>
            <w:noWrap w:val="0"/>
            <w:vAlign w:val="top"/>
          </w:tcPr>
          <w:p w14:paraId="67D1D78B">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5</w:t>
            </w:r>
          </w:p>
        </w:tc>
        <w:tc>
          <w:tcPr>
            <w:tcW w:w="852" w:type="dxa"/>
            <w:tcBorders>
              <w:top w:val="single" w:color="auto" w:sz="4" w:space="0"/>
              <w:left w:val="single" w:color="auto" w:sz="4" w:space="0"/>
              <w:bottom w:val="single" w:color="auto" w:sz="4" w:space="0"/>
              <w:right w:val="nil"/>
            </w:tcBorders>
            <w:noWrap w:val="0"/>
            <w:vAlign w:val="top"/>
          </w:tcPr>
          <w:p w14:paraId="72C9AF9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7.792</w:t>
            </w:r>
          </w:p>
        </w:tc>
        <w:tc>
          <w:tcPr>
            <w:tcW w:w="1382" w:type="dxa"/>
            <w:tcBorders>
              <w:top w:val="single" w:color="auto" w:sz="4" w:space="0"/>
              <w:left w:val="single" w:color="auto" w:sz="4" w:space="0"/>
              <w:bottom w:val="single" w:color="auto" w:sz="4" w:space="0"/>
              <w:right w:val="nil"/>
            </w:tcBorders>
            <w:noWrap w:val="0"/>
            <w:vAlign w:val="top"/>
          </w:tcPr>
          <w:p w14:paraId="534121B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0.563</w:t>
            </w:r>
          </w:p>
        </w:tc>
        <w:tc>
          <w:tcPr>
            <w:tcW w:w="1382" w:type="dxa"/>
            <w:tcBorders>
              <w:top w:val="single" w:color="auto" w:sz="4" w:space="0"/>
              <w:left w:val="single" w:color="auto" w:sz="4" w:space="0"/>
              <w:bottom w:val="single" w:color="auto" w:sz="4" w:space="0"/>
              <w:right w:val="nil"/>
            </w:tcBorders>
            <w:noWrap w:val="0"/>
            <w:vAlign w:val="top"/>
          </w:tcPr>
          <w:p w14:paraId="046EA92F">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10.486</w:t>
            </w:r>
          </w:p>
        </w:tc>
        <w:tc>
          <w:tcPr>
            <w:tcW w:w="1384" w:type="dxa"/>
            <w:tcBorders>
              <w:top w:val="single" w:color="auto" w:sz="4" w:space="0"/>
              <w:left w:val="single" w:color="auto" w:sz="4" w:space="0"/>
              <w:bottom w:val="single" w:color="auto" w:sz="4" w:space="0"/>
              <w:right w:val="nil"/>
            </w:tcBorders>
            <w:noWrap w:val="0"/>
            <w:vAlign w:val="top"/>
          </w:tcPr>
          <w:p w14:paraId="742177D2">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r w14:paraId="1758CFD0">
        <w:trPr>
          <w:cantSplit/>
          <w:trHeight w:val="90" w:hRule="atLeast"/>
        </w:trPr>
        <w:tc>
          <w:tcPr>
            <w:tcW w:w="3028" w:type="dxa"/>
            <w:tcBorders>
              <w:top w:val="single" w:color="auto" w:sz="4" w:space="0"/>
              <w:left w:val="nil"/>
              <w:bottom w:val="single" w:color="000000" w:sz="8" w:space="0"/>
              <w:right w:val="single" w:color="auto" w:sz="4" w:space="0"/>
            </w:tcBorders>
            <w:noWrap w:val="0"/>
            <w:vAlign w:val="top"/>
          </w:tcPr>
          <w:p w14:paraId="5E62A3F9">
            <w:pPr>
              <w:pageBreakBefore w:val="0"/>
              <w:kinsoku/>
              <w:wordWrap w:val="0"/>
              <w:overflowPunct/>
              <w:topLinePunct w:val="0"/>
              <w:bidi w:val="0"/>
              <w:jc w:val="center"/>
              <w:textAlignment w:val="auto"/>
              <w:rPr>
                <w:rFonts w:hint="default" w:eastAsia="宋体"/>
                <w:sz w:val="21"/>
                <w:szCs w:val="21"/>
                <w:lang w:val="en-US" w:eastAsia="zh-CN"/>
              </w:rPr>
            </w:pPr>
            <w:r>
              <w:rPr>
                <w:rFonts w:hint="default" w:eastAsia="宋体"/>
                <w:sz w:val="21"/>
                <w:szCs w:val="21"/>
                <w:lang w:val="en-US" w:eastAsia="zh-CN"/>
              </w:rPr>
              <w:t>Tri-layer semantic</w:t>
            </w:r>
          </w:p>
        </w:tc>
        <w:tc>
          <w:tcPr>
            <w:tcW w:w="1151" w:type="dxa"/>
            <w:tcBorders>
              <w:top w:val="single" w:color="auto" w:sz="4" w:space="0"/>
              <w:left w:val="single" w:color="auto" w:sz="4" w:space="0"/>
              <w:bottom w:val="single" w:color="000000" w:sz="8" w:space="0"/>
              <w:right w:val="nil"/>
            </w:tcBorders>
            <w:noWrap w:val="0"/>
            <w:vAlign w:val="top"/>
          </w:tcPr>
          <w:p w14:paraId="705EAAA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7</w:t>
            </w:r>
          </w:p>
        </w:tc>
        <w:tc>
          <w:tcPr>
            <w:tcW w:w="852" w:type="dxa"/>
            <w:tcBorders>
              <w:top w:val="single" w:color="auto" w:sz="4" w:space="0"/>
              <w:left w:val="single" w:color="auto" w:sz="4" w:space="0"/>
              <w:bottom w:val="single" w:color="000000" w:sz="8" w:space="0"/>
              <w:right w:val="nil"/>
            </w:tcBorders>
            <w:noWrap w:val="0"/>
            <w:vAlign w:val="top"/>
          </w:tcPr>
          <w:p w14:paraId="40459552">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2.281</w:t>
            </w:r>
          </w:p>
        </w:tc>
        <w:tc>
          <w:tcPr>
            <w:tcW w:w="1382" w:type="dxa"/>
            <w:tcBorders>
              <w:top w:val="single" w:color="auto" w:sz="4" w:space="0"/>
              <w:left w:val="single" w:color="auto" w:sz="4" w:space="0"/>
              <w:bottom w:val="single" w:color="000000" w:sz="8" w:space="0"/>
              <w:right w:val="nil"/>
            </w:tcBorders>
            <w:noWrap w:val="0"/>
            <w:vAlign w:val="top"/>
          </w:tcPr>
          <w:p w14:paraId="169486C0">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0.466</w:t>
            </w:r>
          </w:p>
        </w:tc>
        <w:tc>
          <w:tcPr>
            <w:tcW w:w="1382" w:type="dxa"/>
            <w:tcBorders>
              <w:top w:val="single" w:color="auto" w:sz="4" w:space="0"/>
              <w:left w:val="single" w:color="auto" w:sz="4" w:space="0"/>
              <w:bottom w:val="single" w:color="000000" w:sz="8" w:space="0"/>
              <w:right w:val="nil"/>
            </w:tcBorders>
            <w:noWrap w:val="0"/>
            <w:vAlign w:val="top"/>
          </w:tcPr>
          <w:p w14:paraId="7761B4AA">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3.358</w:t>
            </w:r>
          </w:p>
        </w:tc>
        <w:tc>
          <w:tcPr>
            <w:tcW w:w="1384" w:type="dxa"/>
            <w:tcBorders>
              <w:top w:val="single" w:color="auto" w:sz="4" w:space="0"/>
              <w:left w:val="single" w:color="auto" w:sz="4" w:space="0"/>
              <w:bottom w:val="single" w:color="000000" w:sz="8" w:space="0"/>
              <w:right w:val="nil"/>
            </w:tcBorders>
            <w:noWrap w:val="0"/>
            <w:vAlign w:val="top"/>
          </w:tcPr>
          <w:p w14:paraId="5491071C">
            <w:pPr>
              <w:pageBreakBefore w:val="0"/>
              <w:kinsoku/>
              <w:wordWrap w:val="0"/>
              <w:overflowPunct/>
              <w:topLinePunct w:val="0"/>
              <w:bidi w:val="0"/>
              <w:jc w:val="center"/>
              <w:textAlignment w:val="auto"/>
              <w:rPr>
                <w:rFonts w:hint="default" w:eastAsia="宋体"/>
                <w:sz w:val="21"/>
                <w:szCs w:val="21"/>
                <w:lang w:val="en-US" w:eastAsia="zh-CN"/>
              </w:rPr>
            </w:pPr>
            <w:r>
              <w:rPr>
                <w:rFonts w:hint="eastAsia"/>
                <w:sz w:val="21"/>
                <w:szCs w:val="21"/>
                <w:lang w:val="en-US" w:eastAsia="zh-CN"/>
              </w:rPr>
              <w:t>1.000</w:t>
            </w:r>
          </w:p>
        </w:tc>
      </w:tr>
    </w:tbl>
    <w:p w14:paraId="50E12ECA">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3" w:name="_Toc2037000608"/>
      <w:r>
        <w:rPr>
          <w:rFonts w:hint="eastAsia" w:eastAsia="黑体"/>
          <w:sz w:val="24"/>
          <w:lang w:val="en-US" w:eastAsia="zh-CN"/>
        </w:rPr>
        <w:t>4.5.3</w:t>
      </w:r>
      <w:r>
        <w:rPr>
          <w:rFonts w:hint="eastAsia" w:eastAsia="黑体"/>
          <w:sz w:val="24"/>
        </w:rPr>
        <w:t xml:space="preserve">  </w:t>
      </w:r>
      <w:r>
        <w:rPr>
          <w:rFonts w:hint="eastAsia" w:eastAsia="黑体"/>
          <w:sz w:val="24"/>
          <w:lang w:val="en-US" w:eastAsia="zh-CN"/>
        </w:rPr>
        <w:t>结果分析</w:t>
      </w:r>
      <w:bookmarkEnd w:id="103"/>
    </w:p>
    <w:p w14:paraId="45DAFDE2">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Consistency only在随机holdout中略优于Raw all，但在分组交叉验证中MAE上升到3.388，不再优于Raw all的2.642。这说明38个一致性特征中既包含强语义规则，也包含依赖设备表达方式的宽松匹配规则。当测试集包含未见设备或未见模板时，部分型号、屏幕、GPU和UA关系可能出现新的表达形式，导致整体误差上升。</w:t>
      </w:r>
    </w:p>
    <w:p w14:paraId="2902A32A">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相比之下，Tri-layer semantic在分组验证中表现最好，MAE为2.281，RMSE为3.358，优于完整原始三端特征Raw all。该配置仅使用7个三端语义规则特征，却在更严格设置下取得最低误差，说明传感器与JSBridge完整性、manual安装来源与时区或ADB的组合、核心链路通过情况和失败计数等规则不依赖具体设备型号字符串，更容易跨设备和跨模板泛化。</w:t>
      </w:r>
    </w:p>
    <w:p w14:paraId="5B26BB0D">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Native-WebView consistency的MAE为2.608，也优于Raw all，说明App宿主真实性、JSBridge、安装来源、debuggable和system HTTP agent是稳定风险信号。Native-Web consistency的MAE达到12.733，则说明单独依赖型号、屏幕、GPU与UA的宽松匹配不足以处理未见设备，后续需要扩大设备覆盖并完善硬件族、GPU、UA和屏幕规则。</w:t>
      </w:r>
    </w:p>
    <w:p w14:paraId="62E2A4A6">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综合上述结果，在更严格的分组交叉验证下，三端语义规则特征仅使用7个特征便取得优于完整三端原始特征的误差表现，说明跨层一致性建模在未见设备和未见攻击模板上仍具有一定泛化能力。</w:t>
      </w:r>
    </w:p>
    <w:p w14:paraId="5F3BDC38">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104" w:name="_Toc684918182"/>
      <w:r>
        <w:rPr>
          <w:rFonts w:hint="eastAsia" w:eastAsia="黑体"/>
          <w:b w:val="0"/>
          <w:bCs/>
          <w:sz w:val="24"/>
          <w:lang w:val="en-US" w:eastAsia="zh-CN"/>
        </w:rPr>
        <w:t>4.6</w:t>
      </w:r>
      <w:r>
        <w:rPr>
          <w:rFonts w:hint="eastAsia" w:eastAsia="黑体"/>
          <w:b w:val="0"/>
          <w:bCs/>
          <w:sz w:val="24"/>
        </w:rPr>
        <w:t xml:space="preserve">  特征重要性与跨层规则解释</w:t>
      </w:r>
      <w:bookmarkEnd w:id="104"/>
    </w:p>
    <w:p w14:paraId="32F00372">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5" w:name="_Toc907536954"/>
      <w:r>
        <w:rPr>
          <w:rFonts w:hint="eastAsia" w:eastAsia="黑体"/>
          <w:sz w:val="24"/>
          <w:lang w:val="en-US" w:eastAsia="zh-CN"/>
        </w:rPr>
        <w:t>4.6.</w:t>
      </w:r>
      <w:r>
        <w:rPr>
          <w:rFonts w:hint="eastAsia" w:eastAsia="黑体"/>
          <w:sz w:val="24"/>
        </w:rPr>
        <w:t>1  实验</w:t>
      </w:r>
      <w:r>
        <w:rPr>
          <w:rFonts w:hint="eastAsia" w:eastAsia="黑体"/>
          <w:sz w:val="24"/>
          <w:lang w:val="en-US" w:eastAsia="zh-CN"/>
        </w:rPr>
        <w:t>目的</w:t>
      </w:r>
      <w:bookmarkEnd w:id="105"/>
    </w:p>
    <w:p w14:paraId="361AC8F5">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前几节主要从误差指标说明一致性特征有效。本节进一步分析随机森林在Consistency only配置下依赖哪些特征，以验证模型是否确实利用了跨层语义关系。特征重要性结果来自ablation/consistency_top_feature_importance.csv，对应图见ablation/figures/figure_05_consistency_feature_importance.png。</w:t>
      </w:r>
    </w:p>
    <w:p w14:paraId="4FACDBEE">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6" w:name="_Toc1544724884"/>
      <w:r>
        <w:rPr>
          <w:rFonts w:hint="eastAsia" w:eastAsia="黑体"/>
          <w:sz w:val="24"/>
          <w:lang w:val="en-US" w:eastAsia="zh-CN"/>
        </w:rPr>
        <w:t>4.6.2</w:t>
      </w:r>
      <w:r>
        <w:rPr>
          <w:rFonts w:hint="eastAsia" w:eastAsia="黑体"/>
          <w:sz w:val="24"/>
        </w:rPr>
        <w:t xml:space="preserve">  重要特征结果</w:t>
      </w:r>
      <w:bookmarkEnd w:id="106"/>
    </w:p>
    <w:p w14:paraId="2ED8E856">
      <w:pPr>
        <w:pageBreakBefore w:val="0"/>
        <w:kinsoku/>
        <w:wordWrap w:val="0"/>
        <w:overflowPunct/>
        <w:topLinePunct w:val="0"/>
        <w:bidi w:val="0"/>
        <w:spacing w:line="360" w:lineRule="auto"/>
        <w:ind w:firstLine="480" w:firstLineChars="200"/>
        <w:textAlignment w:val="auto"/>
        <w:rPr>
          <w:rFonts w:hint="eastAsia" w:eastAsia="黑体"/>
          <w:b/>
          <w:bCs/>
          <w:sz w:val="21"/>
        </w:rPr>
      </w:pPr>
      <w:r>
        <w:rPr>
          <w:rFonts w:hint="default"/>
          <w:sz w:val="24"/>
          <w:lang w:val="en-US" w:eastAsia="zh-CN"/>
        </w:rPr>
        <w:t>Consistency only配置下重要性排名较高的特征如表</w:t>
      </w:r>
      <w:r>
        <w:rPr>
          <w:rFonts w:hint="eastAsia"/>
          <w:sz w:val="24"/>
          <w:lang w:val="en-US" w:eastAsia="zh-CN"/>
        </w:rPr>
        <w:t>4.13</w:t>
      </w:r>
      <w:r>
        <w:rPr>
          <w:rFonts w:hint="default"/>
          <w:sz w:val="24"/>
          <w:lang w:val="en-US" w:eastAsia="zh-CN"/>
        </w:rPr>
        <w:t>所示。</w:t>
      </w:r>
    </w:p>
    <w:p w14:paraId="5032A7A7">
      <w:pPr>
        <w:pageBreakBefore w:val="0"/>
        <w:kinsoku/>
        <w:wordWrap w:val="0"/>
        <w:overflowPunct/>
        <w:topLinePunct w:val="0"/>
        <w:bidi w:val="0"/>
        <w:jc w:val="center"/>
        <w:textAlignment w:val="auto"/>
        <w:rPr>
          <w:rFonts w:eastAsia="黑体"/>
          <w:b/>
          <w:bCs/>
          <w:sz w:val="21"/>
        </w:rPr>
      </w:pPr>
      <w:r>
        <w:rPr>
          <w:rFonts w:hint="eastAsia" w:eastAsia="黑体"/>
          <w:b/>
          <w:bCs/>
          <w:sz w:val="21"/>
        </w:rPr>
        <w:t>表</w:t>
      </w:r>
      <w:r>
        <w:rPr>
          <w:rFonts w:hint="eastAsia" w:eastAsia="黑体"/>
          <w:b/>
          <w:bCs/>
          <w:sz w:val="21"/>
          <w:lang w:val="en-US" w:eastAsia="zh-CN"/>
        </w:rPr>
        <w:t>4.13</w:t>
      </w:r>
      <w:r>
        <w:rPr>
          <w:rFonts w:hint="eastAsia" w:eastAsia="黑体"/>
          <w:b/>
          <w:bCs/>
          <w:sz w:val="21"/>
        </w:rPr>
        <w:t xml:space="preserve"> 重要一致性特征及风险解释</w:t>
      </w:r>
    </w:p>
    <w:tbl>
      <w:tblPr>
        <w:tblStyle w:val="33"/>
        <w:tblW w:w="0" w:type="auto"/>
        <w:tblInd w:w="108"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4871"/>
        <w:gridCol w:w="900"/>
        <w:gridCol w:w="3408"/>
      </w:tblGrid>
      <w:tr w14:paraId="3930E760">
        <w:trPr>
          <w:trHeight w:val="187" w:hRule="atLeast"/>
        </w:trPr>
        <w:tc>
          <w:tcPr>
            <w:tcW w:w="4871" w:type="dxa"/>
            <w:tcBorders>
              <w:left w:val="nil"/>
              <w:bottom w:val="single" w:color="000000" w:sz="4" w:space="0"/>
              <w:right w:val="nil"/>
            </w:tcBorders>
            <w:noWrap w:val="0"/>
            <w:vAlign w:val="top"/>
          </w:tcPr>
          <w:p w14:paraId="61FDB827">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特征</w:t>
            </w:r>
          </w:p>
        </w:tc>
        <w:tc>
          <w:tcPr>
            <w:tcW w:w="900" w:type="dxa"/>
            <w:tcBorders>
              <w:left w:val="single" w:color="auto" w:sz="4" w:space="0"/>
              <w:bottom w:val="single" w:color="000000" w:sz="4" w:space="0"/>
              <w:right w:val="nil"/>
            </w:tcBorders>
            <w:noWrap w:val="0"/>
            <w:vAlign w:val="top"/>
          </w:tcPr>
          <w:p w14:paraId="5035C5A8">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重要性</w:t>
            </w:r>
          </w:p>
        </w:tc>
        <w:tc>
          <w:tcPr>
            <w:tcW w:w="3408" w:type="dxa"/>
            <w:tcBorders>
              <w:left w:val="single" w:color="auto" w:sz="4" w:space="0"/>
              <w:bottom w:val="single" w:color="000000" w:sz="4" w:space="0"/>
              <w:right w:val="nil"/>
            </w:tcBorders>
            <w:noWrap w:val="0"/>
            <w:vAlign w:val="top"/>
          </w:tcPr>
          <w:p w14:paraId="3FBC7788">
            <w:pPr>
              <w:pageBreakBefore w:val="0"/>
              <w:kinsoku/>
              <w:wordWrap w:val="0"/>
              <w:overflowPunct/>
              <w:topLinePunct w:val="0"/>
              <w:bidi w:val="0"/>
              <w:jc w:val="center"/>
              <w:textAlignment w:val="auto"/>
              <w:rPr>
                <w:rFonts w:hint="default"/>
                <w:sz w:val="21"/>
                <w:szCs w:val="21"/>
                <w:lang w:val="en-US" w:eastAsia="zh-CN"/>
              </w:rPr>
            </w:pPr>
            <w:r>
              <w:rPr>
                <w:rFonts w:hint="eastAsia"/>
                <w:sz w:val="21"/>
                <w:szCs w:val="21"/>
                <w:lang w:val="en-US" w:eastAsia="zh-CN"/>
              </w:rPr>
              <w:t>解释</w:t>
            </w:r>
          </w:p>
        </w:tc>
      </w:tr>
      <w:tr w14:paraId="60F990C3">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6055AE8B">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consistency_tri_layer_sensor_bridge_fail</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6DC20D11">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0.1518</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0026BFD0">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传感器严重缺失或JSBridge未注入，对高风险样本关键</w:t>
            </w:r>
          </w:p>
        </w:tc>
      </w:tr>
      <w:tr w14:paraId="40CA7632">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53FB705B">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consistency_native_webview_debug_cleartext_tension</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406D1AE3">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0.1017</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2214AAB9">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debug与明文网络配置共同反映测试或调试宿主特征</w:t>
            </w:r>
          </w:p>
        </w:tc>
      </w:tr>
      <w:tr w14:paraId="7D13C2BC">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593A214B">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consistency_native_web_model_ua_strength</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72B218B4">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0.0850</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1012D12B">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Native设备身份与Web UA是否能相互印证</w:t>
            </w:r>
          </w:p>
        </w:tc>
      </w:tr>
      <w:tr w14:paraId="22BE6A69">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507FE796">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consistency_tri_layer_failure_count</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5656E9A8">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0.0844</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37C5EB34">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多个一致性检查失败的聚合信号</w:t>
            </w:r>
          </w:p>
        </w:tc>
      </w:tr>
      <w:tr w14:paraId="0D7F7B4C">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7F492E83">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consistency_webview_web_ua_has_wv_token</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0900E571">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0.0843</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7F99FE2F">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Web UA是否呈现WebView运行时特征</w:t>
            </w:r>
          </w:p>
        </w:tc>
      </w:tr>
      <w:tr w14:paraId="07CEECA5">
        <w:trPr>
          <w:cantSplit/>
          <w:trHeight w:val="90" w:hRule="atLeast"/>
        </w:trPr>
        <w:tc>
          <w:tcPr>
            <w:tcW w:w="4871" w:type="dxa"/>
            <w:tcBorders>
              <w:top w:val="single" w:color="000000" w:sz="4" w:space="0"/>
              <w:left w:val="nil"/>
              <w:bottom w:val="single" w:color="000000" w:sz="4" w:space="0"/>
              <w:right w:val="single" w:color="000000" w:sz="4" w:space="0"/>
              <w:tl2br w:val="nil"/>
            </w:tcBorders>
            <w:shd w:val="clear" w:color="auto" w:fill="FFFFFF"/>
            <w:noWrap w:val="0"/>
            <w:vAlign w:val="top"/>
          </w:tcPr>
          <w:p w14:paraId="72E89C96">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consistency_native_web_model_ua_match</w:t>
            </w:r>
          </w:p>
        </w:tc>
        <w:tc>
          <w:tcPr>
            <w:tcW w:w="900" w:type="dxa"/>
            <w:tcBorders>
              <w:top w:val="single" w:color="000000" w:sz="4" w:space="0"/>
              <w:left w:val="single" w:color="000000" w:sz="4" w:space="0"/>
              <w:bottom w:val="single" w:color="000000" w:sz="4" w:space="0"/>
              <w:right w:val="nil"/>
            </w:tcBorders>
            <w:shd w:val="clear" w:color="auto" w:fill="FFFFFF"/>
            <w:noWrap w:val="0"/>
            <w:vAlign w:val="top"/>
          </w:tcPr>
          <w:p w14:paraId="2C7B6A48">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0.0839</w:t>
            </w:r>
          </w:p>
        </w:tc>
        <w:tc>
          <w:tcPr>
            <w:tcW w:w="3408" w:type="dxa"/>
            <w:tcBorders>
              <w:top w:val="single" w:color="000000" w:sz="4" w:space="0"/>
              <w:left w:val="single" w:color="000000" w:sz="4" w:space="0"/>
              <w:bottom w:val="single" w:color="000000" w:sz="4" w:space="0"/>
              <w:right w:val="nil"/>
            </w:tcBorders>
            <w:shd w:val="clear" w:color="auto" w:fill="FFFFFF"/>
            <w:noWrap w:val="0"/>
            <w:vAlign w:val="top"/>
          </w:tcPr>
          <w:p w14:paraId="6D37B4B3">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Native型号是否与Web UA直接匹配</w:t>
            </w:r>
          </w:p>
        </w:tc>
      </w:tr>
      <w:tr w14:paraId="459A3692">
        <w:trPr>
          <w:cantSplit/>
          <w:trHeight w:val="90" w:hRule="atLeast"/>
        </w:trPr>
        <w:tc>
          <w:tcPr>
            <w:tcW w:w="4871" w:type="dxa"/>
            <w:tcBorders>
              <w:top w:val="single" w:color="000000" w:sz="4" w:space="0"/>
              <w:left w:val="nil"/>
              <w:bottom w:val="single" w:color="000000" w:sz="8" w:space="0"/>
              <w:right w:val="single" w:color="000000" w:sz="4" w:space="0"/>
              <w:tl2br w:val="nil"/>
            </w:tcBorders>
            <w:shd w:val="clear" w:color="auto" w:fill="FFFFFF"/>
            <w:noWrap w:val="0"/>
            <w:vAlign w:val="top"/>
          </w:tcPr>
          <w:p w14:paraId="7759FCC0">
            <w:pPr>
              <w:pageBreakBefore w:val="0"/>
              <w:kinsoku/>
              <w:wordWrap w:val="0"/>
              <w:overflowPunct/>
              <w:topLinePunct w:val="0"/>
              <w:bidi w:val="0"/>
              <w:jc w:val="center"/>
              <w:textAlignment w:val="auto"/>
              <w:rPr>
                <w:rFonts w:hint="default"/>
                <w:b w:val="0"/>
                <w:color w:val="000000"/>
                <w:sz w:val="21"/>
                <w:szCs w:val="21"/>
                <w:lang w:val="en-US" w:eastAsia="zh-CN"/>
              </w:rPr>
            </w:pPr>
            <w:r>
              <w:rPr>
                <w:rFonts w:hint="default"/>
                <w:b w:val="0"/>
                <w:color w:val="000000"/>
                <w:sz w:val="21"/>
                <w:szCs w:val="21"/>
                <w:lang w:val="en-US" w:eastAsia="zh-CN"/>
              </w:rPr>
              <w:t>consistency_tri_layer_manual_timezone_or_adb</w:t>
            </w:r>
          </w:p>
        </w:tc>
        <w:tc>
          <w:tcPr>
            <w:tcW w:w="900" w:type="dxa"/>
            <w:tcBorders>
              <w:top w:val="single" w:color="000000" w:sz="4" w:space="0"/>
              <w:left w:val="single" w:color="000000" w:sz="4" w:space="0"/>
              <w:bottom w:val="single" w:color="000000" w:sz="8" w:space="0"/>
              <w:right w:val="nil"/>
            </w:tcBorders>
            <w:shd w:val="clear" w:color="auto" w:fill="FFFFFF"/>
            <w:noWrap w:val="0"/>
            <w:vAlign w:val="top"/>
          </w:tcPr>
          <w:p w14:paraId="07A42116">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eastAsia"/>
                <w:b w:val="0"/>
                <w:color w:val="000000"/>
                <w:sz w:val="21"/>
                <w:szCs w:val="21"/>
                <w:lang w:val="en-US" w:eastAsia="zh-CN"/>
              </w:rPr>
              <w:t>0.0749</w:t>
            </w:r>
          </w:p>
        </w:tc>
        <w:tc>
          <w:tcPr>
            <w:tcW w:w="3408" w:type="dxa"/>
            <w:tcBorders>
              <w:top w:val="single" w:color="000000" w:sz="4" w:space="0"/>
              <w:left w:val="single" w:color="000000" w:sz="4" w:space="0"/>
              <w:bottom w:val="single" w:color="000000" w:sz="8" w:space="0"/>
              <w:right w:val="nil"/>
            </w:tcBorders>
            <w:shd w:val="clear" w:color="auto" w:fill="FFFFFF"/>
            <w:noWrap w:val="0"/>
            <w:vAlign w:val="top"/>
          </w:tcPr>
          <w:p w14:paraId="5BF6386A">
            <w:pPr>
              <w:pageBreakBefore w:val="0"/>
              <w:kinsoku/>
              <w:wordWrap w:val="0"/>
              <w:overflowPunct/>
              <w:topLinePunct w:val="0"/>
              <w:bidi w:val="0"/>
              <w:jc w:val="center"/>
              <w:textAlignment w:val="auto"/>
              <w:rPr>
                <w:rFonts w:hint="default" w:eastAsia="宋体"/>
                <w:b w:val="0"/>
                <w:color w:val="000000"/>
                <w:sz w:val="21"/>
                <w:szCs w:val="21"/>
                <w:lang w:val="en-US" w:eastAsia="zh-CN"/>
              </w:rPr>
            </w:pPr>
            <w:r>
              <w:rPr>
                <w:rFonts w:hint="default" w:eastAsia="宋体"/>
                <w:b w:val="0"/>
                <w:color w:val="000000"/>
                <w:sz w:val="21"/>
                <w:szCs w:val="21"/>
                <w:lang w:val="en-US" w:eastAsia="zh-CN"/>
              </w:rPr>
              <w:t>manual安装来源结合时区或ADB的云机房风险</w:t>
            </w:r>
          </w:p>
        </w:tc>
      </w:tr>
    </w:tbl>
    <w:p w14:paraId="217CA437">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排名第一的consistency_tri_layer_sensor_bridge_fail同时涉及Native物理可信性和WebView宿主真实性。传感器严重缺失说明底层设备生态不完整，JSBridge未注入说明页面可能脱离App宿主，因此二者都是规则知识库中的核心完整性信号。</w:t>
      </w:r>
    </w:p>
    <w:p w14:paraId="6021DD58">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consistency_native_webview_debug_cleartext_tension和consistency_tri_layer_manual_timezone_or_adb反映测试环境和云机房特征。单独的debug、cleartext、manual、ADB或时区异常未必高危，但组合出现时更接近测试机架、云真机或群控环境。consistency_native_web_model_ua_strength、consistency_native_web_model_ua_match和consistency_webview_web_ua_has_wv_token则说明设备身份一致性和WebView宿主标记仍是重要辅助依据。</w:t>
      </w:r>
    </w:p>
    <w:p w14:paraId="219269D5">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7" w:name="_Toc1261316805"/>
      <w:r>
        <w:rPr>
          <w:rFonts w:hint="eastAsia" w:eastAsia="黑体"/>
          <w:sz w:val="24"/>
          <w:lang w:val="en-US" w:eastAsia="zh-CN"/>
        </w:rPr>
        <w:t>4.6.3</w:t>
      </w:r>
      <w:r>
        <w:rPr>
          <w:rFonts w:hint="eastAsia" w:eastAsia="黑体"/>
          <w:sz w:val="24"/>
        </w:rPr>
        <w:t xml:space="preserve">  规则解释与系统贡献对应关系</w:t>
      </w:r>
      <w:bookmarkEnd w:id="107"/>
    </w:p>
    <w:p w14:paraId="04DE90FB">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从规则类别看，特征重要性与本文系统设计高度对应。首先是宿主真实性，JSBridge注入、WebView UA标记、WebView provider与Chrome主版本一致性用于判断页面是否运行在预期App宿主中。其次是设备身份一致性，Native型号、产品、品牌、Android版本与Web UA的宽松匹配用于判断不同层级是否具有同一设备来源特征。第三是物理可信性，传感器矩阵、电池状态、ADB、安装来源等特征组合用于区分真实用户设备、云真机/测试机架和模拟器。第四是渲染与运行环境一致性，WebGL renderer、GPU family、Headless、SwiftShader、platform和算力耗时等特征用于识别桌面环境、无头浏览器和软渲染模拟器。</w:t>
      </w:r>
    </w:p>
    <w:p w14:paraId="640CF132">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总体而言，特征重要性结果表明，模型主要利用传感器、JSBridge、UA、安装来源、调试状态和运行环境之间的语义关系。该结果与本文系统贡献相一致：系统建立了Android Native、WebView和Web前端之间可采集、可对齐、可解释的跨层设备指纹关系。</w:t>
      </w:r>
    </w:p>
    <w:p w14:paraId="65B499A8">
      <w:pPr>
        <w:pStyle w:val="4"/>
        <w:pageBreakBefore w:val="0"/>
        <w:kinsoku/>
        <w:wordWrap w:val="0"/>
        <w:overflowPunct/>
        <w:topLinePunct w:val="0"/>
        <w:bidi w:val="0"/>
        <w:spacing w:before="156" w:beforeLines="50" w:after="156" w:afterLines="50" w:line="360" w:lineRule="auto"/>
        <w:ind w:left="0"/>
        <w:jc w:val="both"/>
        <w:textAlignment w:val="auto"/>
        <w:rPr>
          <w:rFonts w:eastAsia="黑体"/>
          <w:b w:val="0"/>
          <w:bCs/>
          <w:sz w:val="24"/>
        </w:rPr>
      </w:pPr>
      <w:bookmarkStart w:id="108" w:name="_Toc1140462098"/>
      <w:r>
        <w:rPr>
          <w:rFonts w:hint="eastAsia" w:eastAsia="黑体"/>
          <w:b w:val="0"/>
          <w:bCs/>
          <w:sz w:val="24"/>
          <w:lang w:val="en-US" w:eastAsia="zh-CN"/>
        </w:rPr>
        <w:t>4.7</w:t>
      </w:r>
      <w:r>
        <w:rPr>
          <w:rFonts w:hint="eastAsia" w:eastAsia="黑体"/>
          <w:b w:val="0"/>
          <w:bCs/>
          <w:sz w:val="24"/>
        </w:rPr>
        <w:t xml:space="preserve">  本章讨论与局限性</w:t>
      </w:r>
      <w:bookmarkEnd w:id="108"/>
    </w:p>
    <w:p w14:paraId="27DD8409">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09" w:name="_Toc1454931611"/>
      <w:r>
        <w:rPr>
          <w:rFonts w:hint="eastAsia" w:eastAsia="黑体"/>
          <w:sz w:val="24"/>
          <w:lang w:val="en-US" w:eastAsia="zh-CN"/>
        </w:rPr>
        <w:t>4.7.</w:t>
      </w:r>
      <w:r>
        <w:rPr>
          <w:rFonts w:hint="eastAsia" w:eastAsia="黑体"/>
          <w:sz w:val="24"/>
        </w:rPr>
        <w:t>1  实验结论汇总</w:t>
      </w:r>
      <w:bookmarkEnd w:id="109"/>
    </w:p>
    <w:p w14:paraId="53794E09">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本章实验可以归纳为四点结论</w:t>
      </w:r>
      <w:r>
        <w:rPr>
          <w:rFonts w:hint="eastAsia"/>
          <w:sz w:val="24"/>
          <w:lang w:val="en-US" w:eastAsia="zh-CN"/>
        </w:rPr>
        <w:t>：</w:t>
      </w:r>
    </w:p>
    <w:p w14:paraId="3385C487">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eastAsia"/>
          <w:sz w:val="24"/>
          <w:lang w:val="en-US" w:eastAsia="zh-CN"/>
        </w:rPr>
        <w:t>第一，</w:t>
      </w:r>
      <w:r>
        <w:rPr>
          <w:rFonts w:hint="default"/>
          <w:sz w:val="24"/>
          <w:lang w:val="en-US" w:eastAsia="zh-CN"/>
        </w:rPr>
        <w:t>粗粒度三端消融显示，单端或双端原始字段在随机划分下也能取得较低误差，说明三端原始字段之间存在较强冗余和代理关系。</w:t>
      </w:r>
    </w:p>
    <w:p w14:paraId="4BDE9551">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第二，跨层一致性消融显示，显式一致性特征可以达到与完整原始三端特征相近甚至更优的效果，Tri-layer semantic仅7个特征就接近完整三端原始特征。</w:t>
      </w:r>
    </w:p>
    <w:p w14:paraId="75D37181">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第三，分组交叉验证显示，随机holdout会高估泛化能力，而核心三端语义规则在分组设置下仍优于Raw all。</w:t>
      </w:r>
    </w:p>
    <w:p w14:paraId="61619A11">
      <w:pPr>
        <w:pageBreakBefore w:val="0"/>
        <w:kinsoku/>
        <w:wordWrap w:val="0"/>
        <w:overflowPunct/>
        <w:topLinePunct w:val="0"/>
        <w:bidi w:val="0"/>
        <w:spacing w:line="360" w:lineRule="auto"/>
        <w:ind w:firstLine="480" w:firstLineChars="200"/>
        <w:textAlignment w:val="auto"/>
        <w:rPr>
          <w:rFonts w:hint="default"/>
          <w:sz w:val="24"/>
          <w:lang w:val="en-US" w:eastAsia="zh-CN"/>
        </w:rPr>
      </w:pPr>
      <w:r>
        <w:rPr>
          <w:rFonts w:hint="default"/>
          <w:sz w:val="24"/>
          <w:lang w:val="en-US" w:eastAsia="zh-CN"/>
        </w:rPr>
        <w:t>第四，特征重要性分析显示，模型重点依赖传感器与JSBridge完整性、Native与Web UA匹配、WebView宿主标记、manual安装来源与ADB等跨层语义信号。</w:t>
      </w:r>
    </w:p>
    <w:p w14:paraId="1AF040B3">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10" w:name="_Toc1786781335"/>
      <w:r>
        <w:rPr>
          <w:rFonts w:hint="eastAsia" w:eastAsia="黑体"/>
          <w:sz w:val="24"/>
          <w:lang w:val="en-US" w:eastAsia="zh-CN"/>
        </w:rPr>
        <w:t>4.7.2</w:t>
      </w:r>
      <w:r>
        <w:rPr>
          <w:rFonts w:hint="eastAsia" w:eastAsia="黑体"/>
          <w:sz w:val="24"/>
        </w:rPr>
        <w:t xml:space="preserve">  局限性说明</w:t>
      </w:r>
      <w:bookmarkEnd w:id="110"/>
    </w:p>
    <w:p w14:paraId="339FDA33">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本章实验仍存在一些局限。首先，当前数据集规模有限，真实物理设备、厂商系统版本、WebView provider版本和网络环境覆盖仍有扩展空间。其次，高风险攻击样本主要来自API重放、无头PC浏览器和廉价模拟器等模板化构造，能够验证典型风险场景，但还不能完全代表真实攻击链路。再次，风险标签由规则知识库驱动的大模型离线标注流程生成，仍需要人工抽样复核或业务标注进一步校准。此外，本章主要关注离线消融实验，尚未将端侧运行耗时、功耗、内存占用和大规模真机闭环作为主要实验。最后，当前分组策略依赖启发式source_type和group_id构造，后续可在采集阶段记录更明确的分组元数据。</w:t>
      </w:r>
    </w:p>
    <w:p w14:paraId="6F5FB145">
      <w:pPr>
        <w:pageBreakBefore w:val="0"/>
        <w:kinsoku/>
        <w:wordWrap w:val="0"/>
        <w:overflowPunct/>
        <w:topLinePunct w:val="0"/>
        <w:bidi w:val="0"/>
        <w:spacing w:before="156" w:beforeLines="50" w:after="156" w:afterLines="50" w:line="360" w:lineRule="auto"/>
        <w:textAlignment w:val="auto"/>
        <w:outlineLvl w:val="2"/>
        <w:rPr>
          <w:rFonts w:hint="eastAsia" w:eastAsia="黑体"/>
          <w:sz w:val="24"/>
          <w:lang w:val="en-US" w:eastAsia="zh-CN"/>
        </w:rPr>
      </w:pPr>
      <w:bookmarkStart w:id="111" w:name="_Toc22577697"/>
      <w:r>
        <w:rPr>
          <w:rFonts w:hint="eastAsia" w:eastAsia="黑体"/>
          <w:sz w:val="24"/>
          <w:lang w:val="en-US" w:eastAsia="zh-CN"/>
        </w:rPr>
        <w:t>4.7.3</w:t>
      </w:r>
      <w:r>
        <w:rPr>
          <w:rFonts w:hint="eastAsia" w:eastAsia="黑体"/>
          <w:sz w:val="24"/>
        </w:rPr>
        <w:t xml:space="preserve">  后续改进方向</w:t>
      </w:r>
      <w:bookmarkEnd w:id="111"/>
    </w:p>
    <w:p w14:paraId="008D4B49">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后续工作可以从五个方面展开：第一，扩大真实设备覆盖，增加不同品牌、系统版本、WebView内核版本和网络环境下的样本；第二，构造更多跨层矛盾专项样本，例如Android真机搭配Windows UA、屏幕DPR不一致、WebGL软件渲染、JSBridge缺失等；第三，引入人工抽样复核，校准规则知识库和大模型标签；第四，对端侧评分App进行系统开销测试；第五，研究更轻量的规则执行或模型压缩方案，使三端语义规则更适合移动端部署。</w:t>
      </w:r>
    </w:p>
    <w:p w14:paraId="585AE6BF">
      <w:pPr>
        <w:pStyle w:val="4"/>
        <w:pageBreakBefore w:val="0"/>
        <w:kinsoku/>
        <w:wordWrap w:val="0"/>
        <w:overflowPunct/>
        <w:topLinePunct w:val="0"/>
        <w:bidi w:val="0"/>
        <w:spacing w:before="156" w:beforeLines="50" w:after="156" w:afterLines="50" w:line="360" w:lineRule="auto"/>
        <w:ind w:left="0"/>
        <w:jc w:val="both"/>
        <w:textAlignment w:val="auto"/>
        <w:rPr>
          <w:rFonts w:hint="eastAsia" w:eastAsia="黑体"/>
          <w:b w:val="0"/>
          <w:bCs/>
          <w:sz w:val="24"/>
          <w:lang w:val="en-US" w:eastAsia="zh-CN"/>
        </w:rPr>
      </w:pPr>
      <w:bookmarkStart w:id="112" w:name="_Toc1506231607"/>
      <w:r>
        <w:rPr>
          <w:rFonts w:hint="eastAsia" w:eastAsia="黑体"/>
          <w:b w:val="0"/>
          <w:bCs/>
          <w:sz w:val="24"/>
          <w:lang w:val="en-US" w:eastAsia="zh-CN"/>
        </w:rPr>
        <w:t>4.8</w:t>
      </w:r>
      <w:r>
        <w:rPr>
          <w:rFonts w:hint="eastAsia" w:eastAsia="黑体"/>
          <w:b w:val="0"/>
          <w:bCs/>
          <w:sz w:val="24"/>
        </w:rPr>
        <w:t xml:space="preserve">  本章</w:t>
      </w:r>
      <w:r>
        <w:rPr>
          <w:rFonts w:hint="eastAsia" w:eastAsia="黑体"/>
          <w:b w:val="0"/>
          <w:bCs/>
          <w:sz w:val="24"/>
          <w:lang w:val="en-US" w:eastAsia="zh-CN"/>
        </w:rPr>
        <w:t>小结</w:t>
      </w:r>
      <w:bookmarkEnd w:id="112"/>
    </w:p>
    <w:p w14:paraId="07F1803B">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章围绕已标注三端设备指纹数据完成了三类实验：粗粒度三端消融、一致性特征消融和分组交叉验证。结果表明，三端原始字段均包含风险信息，但直接拼接可能受到字段冗余和同源样本泄漏影响；将设备身份、UA、屏幕DPR、WebView provider、JSBridge、传感器、安装来源等关系显式编码后，核心三端语义规则在分组验证中表现更稳定。上述结果为HybridGuard的跨层一致性建模和端侧轻量评分闭环提供了实验依据。</w:t>
      </w:r>
    </w:p>
    <w:p w14:paraId="19DCF5A8">
      <w:pPr>
        <w:pageBreakBefore w:val="0"/>
        <w:kinsoku/>
        <w:wordWrap w:val="0"/>
        <w:overflowPunct/>
        <w:topLinePunct w:val="0"/>
        <w:bidi w:val="0"/>
        <w:spacing w:line="360" w:lineRule="auto"/>
        <w:ind w:firstLine="480" w:firstLineChars="200"/>
        <w:textAlignment w:val="auto"/>
        <w:rPr>
          <w:rFonts w:hint="eastAsia"/>
          <w:sz w:val="24"/>
        </w:rPr>
      </w:pPr>
    </w:p>
    <w:p w14:paraId="3F6F4577">
      <w:pPr>
        <w:pageBreakBefore w:val="0"/>
        <w:kinsoku/>
        <w:wordWrap w:val="0"/>
        <w:overflowPunct/>
        <w:topLinePunct w:val="0"/>
        <w:bidi w:val="0"/>
        <w:spacing w:line="360" w:lineRule="auto"/>
        <w:ind w:firstLine="480" w:firstLineChars="200"/>
        <w:textAlignment w:val="auto"/>
        <w:rPr>
          <w:rFonts w:hint="eastAsia"/>
          <w:sz w:val="24"/>
        </w:rPr>
      </w:pPr>
    </w:p>
    <w:p w14:paraId="5B43005C">
      <w:pPr>
        <w:pageBreakBefore w:val="0"/>
        <w:kinsoku/>
        <w:wordWrap w:val="0"/>
        <w:overflowPunct/>
        <w:topLinePunct w:val="0"/>
        <w:bidi w:val="0"/>
        <w:spacing w:line="360" w:lineRule="auto"/>
        <w:ind w:firstLine="480" w:firstLineChars="200"/>
        <w:textAlignment w:val="auto"/>
        <w:rPr>
          <w:rFonts w:hint="eastAsia"/>
          <w:sz w:val="24"/>
        </w:rPr>
      </w:pPr>
    </w:p>
    <w:p w14:paraId="06629DA5">
      <w:pPr>
        <w:pageBreakBefore w:val="0"/>
        <w:kinsoku/>
        <w:wordWrap w:val="0"/>
        <w:overflowPunct/>
        <w:topLinePunct w:val="0"/>
        <w:bidi w:val="0"/>
        <w:spacing w:line="360" w:lineRule="auto"/>
        <w:ind w:firstLine="480" w:firstLineChars="200"/>
        <w:textAlignment w:val="auto"/>
        <w:rPr>
          <w:rFonts w:hint="eastAsia" w:eastAsia="宋体"/>
          <w:sz w:val="24"/>
          <w:lang w:eastAsia="zh-CN"/>
        </w:rPr>
      </w:pPr>
    </w:p>
    <w:p w14:paraId="7D250FE5">
      <w:pPr>
        <w:pageBreakBefore w:val="0"/>
        <w:kinsoku/>
        <w:wordWrap w:val="0"/>
        <w:overflowPunct/>
        <w:topLinePunct w:val="0"/>
        <w:bidi w:val="0"/>
        <w:spacing w:line="360" w:lineRule="auto"/>
        <w:ind w:firstLine="480" w:firstLineChars="200"/>
        <w:textAlignment w:val="auto"/>
        <w:rPr>
          <w:rFonts w:hint="eastAsia" w:eastAsia="宋体"/>
          <w:sz w:val="24"/>
          <w:lang w:eastAsia="zh-CN"/>
        </w:rPr>
      </w:pPr>
    </w:p>
    <w:p w14:paraId="3CBB7B25">
      <w:pPr>
        <w:pageBreakBefore w:val="0"/>
        <w:kinsoku/>
        <w:wordWrap w:val="0"/>
        <w:overflowPunct/>
        <w:topLinePunct w:val="0"/>
        <w:bidi w:val="0"/>
        <w:spacing w:line="360" w:lineRule="auto"/>
        <w:ind w:firstLine="480" w:firstLineChars="200"/>
        <w:textAlignment w:val="auto"/>
        <w:rPr>
          <w:rFonts w:hint="eastAsia" w:eastAsia="宋体"/>
          <w:sz w:val="24"/>
          <w:lang w:eastAsia="zh-CN"/>
        </w:rPr>
      </w:pPr>
    </w:p>
    <w:p w14:paraId="143426C1">
      <w:pPr>
        <w:pageBreakBefore w:val="0"/>
        <w:kinsoku/>
        <w:wordWrap w:val="0"/>
        <w:overflowPunct/>
        <w:topLinePunct w:val="0"/>
        <w:bidi w:val="0"/>
        <w:spacing w:line="360" w:lineRule="auto"/>
        <w:textAlignment w:val="auto"/>
        <w:rPr>
          <w:rFonts w:hint="eastAsia" w:eastAsia="宋体"/>
          <w:sz w:val="24"/>
          <w:lang w:eastAsia="zh-CN"/>
        </w:rPr>
      </w:pPr>
    </w:p>
    <w:p w14:paraId="79535CE6">
      <w:pPr>
        <w:pStyle w:val="2"/>
        <w:keepNext/>
        <w:keepLines/>
        <w:pageBreakBefore/>
        <w:widowControl w:val="0"/>
        <w:numPr>
          <w:ilvl w:val="0"/>
          <w:numId w:val="0"/>
        </w:numPr>
        <w:kinsoku/>
        <w:wordWrap/>
        <w:overflowPunct/>
        <w:topLinePunct w:val="0"/>
        <w:autoSpaceDE/>
        <w:autoSpaceDN/>
        <w:bidi w:val="0"/>
        <w:adjustRightInd/>
        <w:snapToGrid/>
        <w:spacing w:before="500" w:after="500" w:line="480" w:lineRule="auto"/>
        <w:textAlignment w:val="auto"/>
        <w:rPr>
          <w:rFonts w:eastAsia="黑体"/>
          <w:b w:val="0"/>
          <w:bCs/>
          <w:sz w:val="24"/>
        </w:rPr>
      </w:pPr>
      <w:bookmarkStart w:id="113" w:name="_Toc697388013"/>
      <w:r>
        <w:rPr>
          <w:rFonts w:hint="eastAsia" w:asciiTheme="minorHAnsi" w:hAnsiTheme="minorHAnsi" w:cstheme="minorBidi"/>
          <w:b w:val="0"/>
          <w:bCs/>
          <w:sz w:val="32"/>
          <w:szCs w:val="44"/>
          <w:lang w:val="en-US" w:eastAsia="zh-CN"/>
        </w:rPr>
        <w:t>结论</w:t>
      </w:r>
      <w:bookmarkEnd w:id="113"/>
    </w:p>
    <w:p w14:paraId="12919AA4">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rPr>
        <w:t>本文围绕移动端Hybrid App场景下的无感风控需求，设计并实现了一个基于三端融合设备指纹的原型系统HybridGuard。系统的核心思想是：同一移动端会话中的Android Native原生层、WebView宿主容器层和Web前端运行层共同构成跨层设备环境视图，并能够在设备身份、系统版本、屏幕参数、WebView内核、JSBridge、传感器、WebGL和运行环境等方面形成可对齐、可互证、可发现矛盾的关系。相比只依赖单端指纹或简单堆叠字段的方案，本文更关注三端特征之间的语义一致性和风险解释能力。</w:t>
      </w:r>
    </w:p>
    <w:p w14:paraId="2D9F013A">
      <w:pPr>
        <w:pageBreakBefore w:val="0"/>
        <w:kinsoku/>
        <w:wordWrap w:val="0"/>
        <w:overflowPunct/>
        <w:topLinePunct w:val="0"/>
        <w:bidi w:val="0"/>
        <w:spacing w:line="360" w:lineRule="auto"/>
        <w:ind w:firstLine="480" w:firstLineChars="200"/>
        <w:textAlignment w:val="auto"/>
        <w:rPr>
          <w:rFonts w:hint="eastAsia" w:eastAsia="宋体"/>
          <w:sz w:val="24"/>
          <w:lang w:eastAsia="zh-CN"/>
        </w:rPr>
      </w:pPr>
      <w:bookmarkStart w:id="114" w:name="_Toc1519511465"/>
      <w:r>
        <w:rPr>
          <w:rFonts w:hint="eastAsia"/>
          <w:sz w:val="24"/>
        </w:rPr>
        <w:t>本文完成的主要工作包括以下几个方面</w:t>
      </w:r>
      <w:bookmarkEnd w:id="114"/>
    </w:p>
    <w:p w14:paraId="30A51C5F">
      <w:pPr>
        <w:pageBreakBefore w:val="0"/>
        <w:kinsoku/>
        <w:wordWrap w:val="0"/>
        <w:overflowPunct/>
        <w:topLinePunct w:val="0"/>
        <w:bidi w:val="0"/>
        <w:spacing w:line="360" w:lineRule="auto"/>
        <w:ind w:firstLine="480" w:firstLineChars="200"/>
        <w:textAlignment w:val="auto"/>
        <w:rPr>
          <w:rFonts w:hint="eastAsia"/>
          <w:sz w:val="24"/>
        </w:rPr>
      </w:pPr>
      <w:r>
        <w:rPr>
          <w:rFonts w:hint="eastAsia"/>
          <w:sz w:val="24"/>
          <w:lang w:val="en-US" w:eastAsia="zh-CN"/>
        </w:rPr>
        <w:t>第一，设计并实现了三端设备指纹采集链路。系统在旧app模块中完成Native、WebView和Web前端的异步采集与session_id对齐，在新riskapp模块中进一步迁移为本地探针和端侧回传机制，使同一移动端会话能够形成可合并、可审计、可用于跨层分析的设备环境视图</w:t>
      </w:r>
      <w:r>
        <w:rPr>
          <w:rFonts w:hint="eastAsia"/>
          <w:sz w:val="24"/>
        </w:rPr>
        <w:t>。</w:t>
      </w:r>
    </w:p>
    <w:p w14:paraId="742C6E1F">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第二，设计并实现了后端会话合并与数据持久化流程。FastAPI后端能够接收Native与Web/WebView的异步上报，根据session_id增量合并三端数据，并同时保存原始嵌套JSON与面向训练的JSONL数据。该设计兼顾了原始样本审计和后续模型训练需求。</w:t>
      </w:r>
    </w:p>
    <w:p w14:paraId="2A916643">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第三，构建了面向三端融合风控的综合规则知识库。规则库覆盖核心完整性、Native-Web一致性、Native-WebView一致性、WebView-Web一致性、物理运行环境、攻击场景聚合和容错规则等内容，用于约束大模型离线生成risk_score和risk_reason。通过这种方式，本文将大模型的语义分析能力与可解释规则相结合，避免仅依赖少量固定阈值或完全黑盒判断。</w:t>
      </w:r>
    </w:p>
    <w:p w14:paraId="7FE1B73B">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第四，构建了风险评分数据集和轻量评分器训练流程。本文基于真实设备样本、扩充样本和高危模拟样本形成带风险标签的数据集，并使用随机森林与MLP作为轻量评分器候选实现。最终，本文选择随机森林作为端侧评分器的主要工程实现，并通过m2cgen导出Java推理代码。</w:t>
      </w:r>
    </w:p>
    <w:p w14:paraId="5983C011">
      <w:pPr>
        <w:pageBreakBefore w:val="0"/>
        <w:kinsoku/>
        <w:wordWrap w:val="0"/>
        <w:overflowPunct/>
        <w:topLinePunct w:val="0"/>
        <w:bidi w:val="0"/>
        <w:spacing w:line="360" w:lineRule="auto"/>
        <w:ind w:firstLine="480" w:firstLineChars="200"/>
        <w:textAlignment w:val="auto"/>
        <w:rPr>
          <w:rFonts w:eastAsia="黑体"/>
          <w:b w:val="0"/>
          <w:bCs/>
          <w:sz w:val="24"/>
        </w:rPr>
      </w:pPr>
      <w:r>
        <w:rPr>
          <w:rFonts w:hint="eastAsia"/>
          <w:sz w:val="24"/>
          <w:lang w:val="en-US" w:eastAsia="zh-CN"/>
        </w:rPr>
        <w:t>第五，实现了App端侧评分闭环。新的riskapp模块在本地完成Native、WebView和Web三端采集，通过RiskFeatureEncoder按训练阶段一致的65维字段顺序构造输入向量，再调用DeviceRiskScorer输出风险分。端侧运行时仅上传风险分、风险等级和评分摘要，不上传完整原始三端指纹，体现了本地闭环和数据最小化思想。</w:t>
      </w:r>
    </w:p>
    <w:p w14:paraId="7C2CB48F">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本文基于1323条带风险标签的三端设备指纹样本开展消融实验和分组交叉验证。实验表明，Native、WebView和Web原始字段均包含风险信息，但随机holdout下的高指标受到同源样本和字段冗余影响，简单堆叠三端原始字段并不总是最优。</w:t>
      </w:r>
    </w:p>
    <w:p w14:paraId="2708F560">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跨层一致性实验进一步表明，设备型号与UA、Android版本、屏幕DPR、WebView provider、JSBridge、传感器、安装来源和调试状态等关系可以形成更贴近规则知识库判断逻辑的风险信号。尤其在分组交叉验证中，Tri-layer semantic仅使用7个核心语义特征便优于完整原始三端特征，说明稳定的跨层规则比单纯增加字段数量更有泛化价值。</w:t>
      </w:r>
    </w:p>
    <w:p w14:paraId="23FA0337">
      <w:pPr>
        <w:pageBreakBefore w:val="0"/>
        <w:kinsoku/>
        <w:wordWrap w:val="0"/>
        <w:overflowPunct/>
        <w:topLinePunct w:val="0"/>
        <w:bidi w:val="0"/>
        <w:spacing w:line="360" w:lineRule="auto"/>
        <w:ind w:firstLine="480" w:firstLineChars="200"/>
        <w:textAlignment w:val="auto"/>
        <w:rPr>
          <w:rFonts w:hint="eastAsia" w:eastAsia="黑体"/>
          <w:b w:val="0"/>
          <w:bCs/>
          <w:sz w:val="24"/>
          <w:lang w:eastAsia="zh-CN"/>
        </w:rPr>
      </w:pPr>
      <w:r>
        <w:rPr>
          <w:rFonts w:hint="eastAsia"/>
          <w:sz w:val="24"/>
          <w:lang w:val="en-US" w:eastAsia="zh-CN"/>
        </w:rPr>
        <w:t>特征重要性分析显示，模型主要依赖传感器与JSBridge完整性、Native与Web UA匹配、WebView宿主标记、manual安装来源与ADB等信号。这些结果共同支撑本文的核心结论：HybridGuard的价值不在于简单采集更多字段，而在于将Android Native、WebView宿主和Web前端之间的关系转化为可解释、可训练、可端侧部署的风险评分能力。</w:t>
      </w:r>
    </w:p>
    <w:p w14:paraId="14459C72">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本文仍存在以下不足。首先，当前数据集规模有限，真实物理设备、不同厂商系统版本、不同WebView内核和真实攻击环境覆盖仍不充分。高风险样本主要来自模板化构造，能够验证典型攻击场景，但还不能完全代表真实黑产链路。</w:t>
      </w:r>
    </w:p>
    <w:p w14:paraId="0F72E5B7">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其次，风险标签由规则知识库驱动的大模型离线标注流程生成，虽然具备较强解释性，但仍需要更多人工抽样复核和业务标注校准。后续可以将规则知识库进一步结构化，加入规则版本管理、人工审核记录和冲突规则处理机制，使标签生成过程更加稳定和可审计。</w:t>
      </w:r>
    </w:p>
    <w:p w14:paraId="1D14DA66">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再次，本章实验主要关注离线消融和分组泛化分析，尚未对端侧评分App在大规模真实设备上的采集耗时、推理耗时、内存占用、功耗和长期稳定性进行充分评估。后续需要在更多真机和云真机环境中补充端侧闭环实验，验证本地评分在真实部署中的工程可行性。</w:t>
      </w:r>
    </w:p>
    <w:p w14:paraId="0DC86072">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最后，当前端侧评分器主要使用随机森林Java代码完成推理。后续可进一步研究特征筛选、模型剪枝、规则执行引擎或更轻量的模型压缩方案，降低端侧代码体积和维护成本。同时，后续还可扩展行为特征、网络环境特征和更细粒度Web API探针，使HybridGuard从原型系统逐步演进为更完整的移动端无感风控框架。</w:t>
      </w:r>
    </w:p>
    <w:p w14:paraId="71DA20CC">
      <w:pPr>
        <w:pageBreakBefore w:val="0"/>
        <w:kinsoku/>
        <w:wordWrap w:val="0"/>
        <w:overflowPunct/>
        <w:topLinePunct w:val="0"/>
        <w:bidi w:val="0"/>
        <w:spacing w:line="360" w:lineRule="auto"/>
        <w:ind w:firstLine="480" w:firstLineChars="200"/>
        <w:textAlignment w:val="auto"/>
        <w:rPr>
          <w:rFonts w:hint="eastAsia"/>
          <w:sz w:val="24"/>
          <w:lang w:val="en-US" w:eastAsia="zh-CN"/>
        </w:rPr>
      </w:pPr>
      <w:r>
        <w:rPr>
          <w:rFonts w:hint="eastAsia"/>
          <w:sz w:val="24"/>
          <w:lang w:val="en-US" w:eastAsia="zh-CN"/>
        </w:rPr>
        <w:t>综上，本文完成了从三端特征采集、会话对齐、规则知识库、大模型离线标注、轻量评分训练到端侧评分闭环的完整原型验证。实验结果表明，Android Native、WebView宿主和Web前端之间的跨层一致性关系能够为移动端风险识别提供有效且可解释的信号，具有进一步研究和工程完善价值。</w:t>
      </w:r>
    </w:p>
    <w:p w14:paraId="688F2ECD">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28FB1CE1">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4FAB7B6B">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14225AC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6AA53154">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05DC901C">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5ED1DE48">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E41778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20F65EEA">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67015B3">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02869D60">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C037844">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04964A14">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347E3521">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64ADC08C">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25316CE7">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23FA2DEF">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49C150F2">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5F76F77F">
      <w:pPr>
        <w:pageBreakBefore w:val="0"/>
        <w:kinsoku/>
        <w:wordWrap w:val="0"/>
        <w:overflowPunct/>
        <w:topLinePunct w:val="0"/>
        <w:bidi w:val="0"/>
        <w:spacing w:line="360" w:lineRule="auto"/>
        <w:ind w:firstLine="480" w:firstLineChars="200"/>
        <w:textAlignment w:val="auto"/>
        <w:rPr>
          <w:rFonts w:hint="eastAsia"/>
          <w:sz w:val="24"/>
          <w:lang w:val="en-US" w:eastAsia="zh-CN"/>
        </w:rPr>
      </w:pPr>
    </w:p>
    <w:p w14:paraId="4C69E260">
      <w:pPr>
        <w:pStyle w:val="2"/>
        <w:keepNext/>
        <w:keepLines/>
        <w:pageBreakBefore/>
        <w:widowControl w:val="0"/>
        <w:numPr>
          <w:ilvl w:val="0"/>
          <w:numId w:val="0"/>
        </w:numPr>
        <w:kinsoku/>
        <w:wordWrap/>
        <w:overflowPunct/>
        <w:topLinePunct w:val="0"/>
        <w:autoSpaceDE/>
        <w:autoSpaceDN/>
        <w:bidi w:val="0"/>
        <w:adjustRightInd/>
        <w:snapToGrid/>
        <w:spacing w:before="500" w:after="500" w:line="480" w:lineRule="auto"/>
        <w:textAlignment w:val="auto"/>
        <w:rPr>
          <w:rFonts w:hint="eastAsia" w:asciiTheme="minorHAnsi" w:hAnsiTheme="minorHAnsi" w:cstheme="minorBidi"/>
          <w:b w:val="0"/>
          <w:bCs/>
          <w:sz w:val="32"/>
          <w:szCs w:val="44"/>
          <w:lang w:val="en-US" w:eastAsia="zh-CN"/>
        </w:rPr>
      </w:pPr>
      <w:bookmarkStart w:id="115" w:name="_Toc231481035"/>
      <w:r>
        <w:rPr>
          <w:rFonts w:hint="eastAsia" w:asciiTheme="minorHAnsi" w:hAnsiTheme="minorHAnsi" w:cstheme="minorBidi"/>
          <w:b w:val="0"/>
          <w:bCs/>
          <w:sz w:val="32"/>
          <w:szCs w:val="44"/>
          <w:lang w:val="en-US" w:eastAsia="zh-CN"/>
        </w:rPr>
        <w:t>致谢</w:t>
      </w:r>
      <w:bookmarkEnd w:id="115"/>
    </w:p>
    <w:p w14:paraId="2C461BF5">
      <w:pPr>
        <w:pStyle w:val="3"/>
        <w:widowControl w:val="0"/>
        <w:ind w:firstLine="480"/>
        <w:rPr>
          <w:rFonts w:hint="eastAsia" w:eastAsia="宋体" w:asciiTheme="minorHAnsi" w:hAnsiTheme="minorHAnsi" w:cstheme="minorBidi"/>
          <w:iCs/>
          <w:lang w:val="en-US" w:eastAsia="zh-CN"/>
        </w:rPr>
      </w:pPr>
      <w:r>
        <w:rPr>
          <w:rFonts w:hint="eastAsia" w:eastAsia="宋体" w:asciiTheme="minorHAnsi" w:hAnsiTheme="minorHAnsi" w:cstheme="minorBidi"/>
          <w:iCs/>
          <w:lang w:val="en-US" w:eastAsia="zh-CN"/>
        </w:rPr>
        <w:t>在毕业论文即将完成之际，回顾从选题、系统实现到实验分析和论文撰写的全过程，我深切感受到这项工作并非只依靠个人完成。在此，谨向所有给予我指导、帮助和支持的老师、同学、家人和朋友致以诚挚的感谢。</w:t>
      </w:r>
    </w:p>
    <w:p w14:paraId="1422120E">
      <w:pPr>
        <w:pStyle w:val="3"/>
        <w:widowControl w:val="0"/>
        <w:ind w:firstLine="480"/>
        <w:rPr>
          <w:rFonts w:hint="eastAsia" w:eastAsia="宋体" w:asciiTheme="minorHAnsi" w:hAnsiTheme="minorHAnsi" w:cstheme="minorBidi"/>
          <w:iCs/>
          <w:lang w:val="en-US" w:eastAsia="zh-CN"/>
        </w:rPr>
      </w:pPr>
      <w:r>
        <w:rPr>
          <w:rFonts w:hint="eastAsia" w:eastAsia="宋体" w:asciiTheme="minorHAnsi" w:hAnsiTheme="minorHAnsi" w:cstheme="minorBidi"/>
          <w:iCs/>
          <w:lang w:val="en-US" w:eastAsia="zh-CN"/>
        </w:rPr>
        <w:t>首先，衷心感谢我的</w:t>
      </w:r>
      <w:r>
        <w:rPr>
          <w:rFonts w:hint="eastAsia" w:asciiTheme="minorHAnsi" w:hAnsiTheme="minorHAnsi" w:cstheme="minorBidi"/>
          <w:iCs/>
          <w:lang w:val="en-US" w:eastAsia="zh-CN"/>
        </w:rPr>
        <w:t>导师巫蜀江老师</w:t>
      </w:r>
      <w:r>
        <w:rPr>
          <w:rFonts w:hint="eastAsia" w:eastAsia="宋体" w:asciiTheme="minorHAnsi" w:hAnsiTheme="minorHAnsi" w:cstheme="minorBidi"/>
          <w:iCs/>
          <w:lang w:val="en-US" w:eastAsia="zh-CN"/>
        </w:rPr>
        <w:t>在论文选题、研究思路、系统设计和论文修改过程中给予的耐心指导。老师严谨的治学态度、清晰的问题意识和认真负责的工作作风，使我在移动端风险识别、跨层设备指纹分析以及实验论证等方面获得了更加系统的理解，也帮助我在遇到困难时不断调整方向、完善工作。</w:t>
      </w:r>
    </w:p>
    <w:p w14:paraId="5AEB4354">
      <w:pPr>
        <w:pStyle w:val="3"/>
        <w:widowControl w:val="0"/>
        <w:ind w:firstLine="480"/>
        <w:rPr>
          <w:rFonts w:hint="eastAsia" w:eastAsia="宋体" w:asciiTheme="minorHAnsi" w:hAnsiTheme="minorHAnsi" w:cstheme="minorBidi"/>
          <w:iCs/>
          <w:lang w:val="en-US" w:eastAsia="zh-CN"/>
        </w:rPr>
      </w:pPr>
      <w:r>
        <w:rPr>
          <w:rFonts w:hint="eastAsia" w:eastAsia="宋体" w:asciiTheme="minorHAnsi" w:hAnsiTheme="minorHAnsi" w:cstheme="minorBidi"/>
          <w:iCs/>
          <w:lang w:val="en-US" w:eastAsia="zh-CN"/>
        </w:rPr>
        <w:t>感谢学院各位任课老师在本科阶段的培养。课程学习和实践训练为本文涉及的Android开发、Web技术、数据分析和机器学习方法奠定了重要基础。感谢同学们在资料查找、系统测试、论文修改和答辩准备过程中给予的交流与帮助，这些讨论让我及时发现问题，也使论文内容更加完整。</w:t>
      </w:r>
    </w:p>
    <w:p w14:paraId="23DE9CDE">
      <w:pPr>
        <w:pStyle w:val="3"/>
        <w:widowControl w:val="0"/>
        <w:ind w:firstLine="480"/>
        <w:rPr>
          <w:rFonts w:hint="eastAsia" w:eastAsia="宋体" w:asciiTheme="minorHAnsi" w:hAnsiTheme="minorHAnsi" w:cstheme="minorBidi"/>
          <w:iCs/>
          <w:lang w:val="en-US" w:eastAsia="zh-CN"/>
        </w:rPr>
        <w:sectPr>
          <w:headerReference r:id="rId18" w:type="first"/>
          <w:headerReference r:id="rId16" w:type="default"/>
          <w:footerReference r:id="rId19" w:type="default"/>
          <w:headerReference r:id="rId17" w:type="even"/>
          <w:pgSz w:w="11906" w:h="16838"/>
          <w:pgMar w:top="1701" w:right="1417" w:bottom="1418" w:left="1417" w:header="567" w:footer="851" w:gutter="0"/>
          <w:pgBorders>
            <w:top w:val="none" w:sz="0" w:space="0"/>
            <w:left w:val="none" w:sz="0" w:space="0"/>
            <w:bottom w:val="none" w:sz="0" w:space="0"/>
            <w:right w:val="none" w:sz="0" w:space="0"/>
          </w:pgBorders>
          <w:pgNumType w:fmt="decimal" w:start="1"/>
          <w:cols w:space="720" w:num="1"/>
          <w:docGrid w:type="linesAndChars" w:linePitch="312" w:charSpace="0"/>
        </w:sectPr>
      </w:pPr>
      <w:r>
        <w:rPr>
          <w:rFonts w:hint="eastAsia" w:eastAsia="宋体" w:asciiTheme="minorHAnsi" w:hAnsiTheme="minorHAnsi" w:cstheme="minorBidi"/>
          <w:iCs/>
          <w:lang w:val="en-US" w:eastAsia="zh-CN"/>
        </w:rPr>
        <w:t>最后，感谢我的家人和朋友长期以来的理解、鼓励与支持。正是他们在学习和生活中的陪伴，让我能够以更加踏实的心态完成本次毕业设计。未来我将继续保持求实、认真和持续学习的态度，把本科阶段的积累转化为新的起点。</w:t>
      </w:r>
    </w:p>
    <w:p w14:paraId="43A201D1">
      <w:pPr>
        <w:pStyle w:val="2"/>
        <w:adjustRightInd w:val="0"/>
        <w:spacing w:before="312" w:beforeLines="100" w:after="156" w:afterLines="50" w:line="360" w:lineRule="atLeast"/>
        <w:jc w:val="center"/>
        <w:rPr>
          <w:rFonts w:eastAsia="黑体"/>
          <w:sz w:val="32"/>
        </w:rPr>
      </w:pPr>
      <w:bookmarkStart w:id="116" w:name="_Toc194072295"/>
      <w:r>
        <w:rPr>
          <w:rFonts w:hint="eastAsia" w:eastAsia="黑体"/>
          <w:sz w:val="32"/>
        </w:rPr>
        <w:t>参考文献</w:t>
      </w:r>
      <w:bookmarkEnd w:id="50"/>
      <w:bookmarkEnd w:id="51"/>
      <w:bookmarkEnd w:id="116"/>
    </w:p>
    <w:p w14:paraId="3B33EF11">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Papaioannou M, Pelekoudas-Oikonomou F, Mantas G, et al. A survey on quantitative risk estimation approaches for secure and usable user authentication on smartphones[J]. Sensors, 2023, 23(6): 2979.</w:t>
      </w:r>
    </w:p>
    <w:p w14:paraId="08F3D33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Picard C, Pierre S. RLAuth: A risk-based authentication system using reinforcement learning[J]. IEEE access, 2023, 11: 61129-61143.</w:t>
      </w:r>
    </w:p>
    <w:p w14:paraId="3D965832">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Pau K N, Lee V W Q, Ooi S Y, et al. The development of a data collection and browser fingerprinting system[J]. Sensors, 2023, 23(6): 3087.</w:t>
      </w:r>
    </w:p>
    <w:p w14:paraId="16A329B5">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Wu S, Sun P, Zhao Y, et al. Him of many faces: characterizing billion-scale adversarial and benign browser fingerprints on commercial websites[C]//NDSS. 2023.</w:t>
      </w:r>
    </w:p>
    <w:p w14:paraId="6C32580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17" w:name="_Ref2118953347"/>
      <w:r>
        <w:rPr>
          <w:rFonts w:hint="eastAsia" w:cs="宋体"/>
          <w:sz w:val="24"/>
          <w:szCs w:val="24"/>
        </w:rPr>
        <w:t>Sanchez-Rola I, Bilge L, Balzarotti D, et al. Rods with laser beams: Understanding browser fingerprinting on phishing pages[C]//32nd USENIX Security Symposium (USENIX Security 23). 2023: 4157-4173.</w:t>
      </w:r>
      <w:bookmarkEnd w:id="117"/>
    </w:p>
    <w:p w14:paraId="664E39A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18" w:name="_Ref2119356715"/>
      <w:r>
        <w:rPr>
          <w:rFonts w:hint="eastAsia" w:cs="宋体"/>
          <w:sz w:val="24"/>
          <w:szCs w:val="24"/>
        </w:rPr>
        <w:t>Doty N. Mitigating browser fingerprinting in web specifications[J]. W3C, W3C Editor’s Draft, 2018.</w:t>
      </w:r>
      <w:bookmarkEnd w:id="118"/>
    </w:p>
    <w:p w14:paraId="1AF3E72D">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19" w:name="_Ref2119844118"/>
      <w:r>
        <w:rPr>
          <w:rFonts w:hint="eastAsia" w:cs="宋体"/>
          <w:sz w:val="24"/>
          <w:szCs w:val="24"/>
        </w:rPr>
        <w:t>Snyder P, Karami S, Edelstein A, et al. {Pool-Party}: Exploiting browser resource pools for web tracking[C]//32nd USENIX Security Symposium (USENIX Security 23). 2023: 7091-7105.</w:t>
      </w:r>
      <w:bookmarkEnd w:id="119"/>
    </w:p>
    <w:p w14:paraId="68F6312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0" w:name="_Ref2120415556"/>
      <w:r>
        <w:rPr>
          <w:rFonts w:hint="eastAsia" w:cs="宋体"/>
          <w:sz w:val="24"/>
          <w:szCs w:val="24"/>
        </w:rPr>
        <w:t>Annamalai M S M S, Bilogrevic I, De Cristofaro E. FP-Fed: privacy-preserving federated detection of browser fingerprinting[J]. arXiv preprint arXiv:2311.16940, 2023.</w:t>
      </w:r>
      <w:bookmarkEnd w:id="120"/>
    </w:p>
    <w:p w14:paraId="501A000F">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Sun Z, Sun R, Liu C, et al. Shadownet: A secure and efficient on-device model inference system for convolutional neural networks[C]//2023 IEEE Symposium on Security and Privacy (SP). IEEE, 2023: 1596-1612.</w:t>
      </w:r>
    </w:p>
    <w:p w14:paraId="4533041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1" w:name="_Ref2121071029"/>
      <w:r>
        <w:rPr>
          <w:rFonts w:hint="eastAsia" w:cs="宋体"/>
          <w:sz w:val="24"/>
          <w:szCs w:val="24"/>
        </w:rPr>
        <w:t>刘奇旭,刘心宇,罗成,等.基于双向循环神经网络的安卓浏览器指纹识别方法[J].计算机研究与发展,2020,57(11):2294-2311.</w:t>
      </w:r>
      <w:bookmarkEnd w:id="121"/>
    </w:p>
    <w:p w14:paraId="44E07C5E">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2" w:name="_Ref2121776923"/>
      <w:r>
        <w:rPr>
          <w:rFonts w:hint="eastAsia" w:cs="宋体"/>
          <w:sz w:val="24"/>
          <w:szCs w:val="24"/>
        </w:rPr>
        <w:t>Boussaha S, Hock L, Bermejo M, et al. FP-tracer: Fine-grained browser fingerprinting detection via taint-tracking and entropy-based thresholds[J]. Proceedings on Privacy Enhancing Technologies, 2024.</w:t>
      </w:r>
      <w:bookmarkEnd w:id="122"/>
    </w:p>
    <w:p w14:paraId="2BB274C1">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3" w:name="_Ref2122314747"/>
      <w:r>
        <w:rPr>
          <w:rFonts w:hint="eastAsia" w:cs="宋体"/>
          <w:sz w:val="24"/>
          <w:szCs w:val="24"/>
        </w:rPr>
        <w:t>Huyghe M, Quinton C, Rudametkin W. BrowserFM: A Feature Model-based Approach to Browser Fingerprint Analysis[C]//MADWeb 2025-Workshop on Measurements, Attacks, and Defenses for the Web. 2025: 1-10.</w:t>
      </w:r>
      <w:bookmarkEnd w:id="123"/>
    </w:p>
    <w:p w14:paraId="6D4259E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4" w:name="_Ref2123188711"/>
      <w:r>
        <w:rPr>
          <w:rFonts w:hint="eastAsia" w:cs="宋体"/>
          <w:sz w:val="24"/>
          <w:szCs w:val="24"/>
        </w:rPr>
        <w:t>Cao Y, Li S, Wijmans E. (Cross-) browser fingerprinting via OS and hardware level features[C]//Proceedings 2017 Network and Distributed System Security Symposium. Internet Society, 2017.</w:t>
      </w:r>
      <w:bookmarkEnd w:id="124"/>
    </w:p>
    <w:p w14:paraId="0BDFFBE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5" w:name="_Ref2123625693"/>
      <w:r>
        <w:rPr>
          <w:rFonts w:hint="eastAsia" w:cs="宋体"/>
          <w:sz w:val="24"/>
          <w:szCs w:val="24"/>
        </w:rPr>
        <w:t>Laor T, Mehanna N, Durey A, et al. Drawnapart: A device identification technique based on remote gpu fingerprinting[J]. arXiv preprint arXiv:2201.09956, 2022.</w:t>
      </w:r>
      <w:bookmarkEnd w:id="125"/>
    </w:p>
    <w:p w14:paraId="5CE43058">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6" w:name="_Ref2124129903"/>
      <w:r>
        <w:rPr>
          <w:rFonts w:hint="eastAsia" w:cs="宋体"/>
          <w:sz w:val="24"/>
          <w:szCs w:val="24"/>
        </w:rPr>
        <w:t>Vastel A, Laperdrix P, Rudametkin W, et al. {Fp-Scanner}: The privacy implications of browser fingerprint inconsistencies[C]//27th USENIX Security Symposium (USENIX Security 18). 2018: 135-150.</w:t>
      </w:r>
      <w:bookmarkEnd w:id="126"/>
    </w:p>
    <w:p w14:paraId="5E6613AD">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7" w:name="_Ref2125205551"/>
      <w:r>
        <w:rPr>
          <w:rFonts w:hint="eastAsia" w:cs="宋体"/>
          <w:sz w:val="24"/>
          <w:szCs w:val="24"/>
        </w:rPr>
        <w:t>宋天乐,蔺琛皓,高书馨,等.基于移动智能终端交互行为的持续身份认证技术综述[J].信息通信技术与政策,2024,50(01):19-31.</w:t>
      </w:r>
      <w:bookmarkEnd w:id="127"/>
    </w:p>
    <w:p w14:paraId="6790DCC6">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8" w:name="_Ref2125877831"/>
      <w:r>
        <w:rPr>
          <w:rFonts w:hint="eastAsia" w:cs="宋体"/>
          <w:sz w:val="24"/>
          <w:szCs w:val="24"/>
        </w:rPr>
        <w:t>Jiang Y, Zhu H, Chang S, et al. MAUTH: Continuous user authentication based on subtle intrinsic muscular tremors[J]. IEEE Transactions on Mobile Computing, 2023, 23(2): 1930-1941.</w:t>
      </w:r>
      <w:bookmarkEnd w:id="128"/>
    </w:p>
    <w:p w14:paraId="2E70A051">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29" w:name="_Ref2125894638"/>
      <w:r>
        <w:rPr>
          <w:rFonts w:hint="eastAsia" w:cs="宋体"/>
          <w:sz w:val="24"/>
          <w:szCs w:val="24"/>
        </w:rPr>
        <w:t>Shen Z, Li S, Zhao X, et al. CT-Auth: Capacitive touchscreen-based continuous authentication on smartphones[J]. IEEE Transactions on Knowledge and Data Engineering, 2023, 36(1): 90-106.</w:t>
      </w:r>
      <w:bookmarkEnd w:id="129"/>
    </w:p>
    <w:p w14:paraId="4246791C">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0" w:name="_Ref2125911445"/>
      <w:r>
        <w:rPr>
          <w:rFonts w:hint="eastAsia" w:cs="宋体"/>
          <w:sz w:val="24"/>
          <w:szCs w:val="24"/>
        </w:rPr>
        <w:t>Gattulli V, Impedovo D, Pirlo G, et al. Touch events and human activities for continuous authentication via smartphone[J]. Scientific Reports, 2023, 13(1): 10515.</w:t>
      </w:r>
      <w:bookmarkEnd w:id="130"/>
    </w:p>
    <w:p w14:paraId="08D8FD7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1" w:name="_Ref2126382041"/>
      <w:r>
        <w:rPr>
          <w:rFonts w:hint="eastAsia" w:cs="宋体"/>
          <w:sz w:val="24"/>
          <w:szCs w:val="24"/>
        </w:rPr>
        <w:t>Stylios I, Chatzis S, Thanou O, et al. Continuous authentication with feature-level fusion of touch gestures and keystroke dynamics to solve security and usability issues[J]. Computers &amp; Security, 2023, 132: 103363.</w:t>
      </w:r>
      <w:bookmarkEnd w:id="131"/>
    </w:p>
    <w:p w14:paraId="0252D789">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2" w:name="_Ref2126852637"/>
      <w:r>
        <w:rPr>
          <w:rFonts w:hint="eastAsia" w:cs="宋体"/>
          <w:sz w:val="24"/>
          <w:szCs w:val="24"/>
        </w:rPr>
        <w:t>Heid K, Heider J. Haven't we met before?-Detecting Device Fingerprinting Activity on Android Apps[C]//Proceedings of the 2024 European Interdisciplinary Cybersecurity Conference. 2024: 11-18.</w:t>
      </w:r>
      <w:bookmarkEnd w:id="132"/>
    </w:p>
    <w:p w14:paraId="6CAEC46E">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3" w:name="_Ref2127356847"/>
      <w:r>
        <w:rPr>
          <w:rFonts w:hint="eastAsia" w:cs="宋体"/>
          <w:sz w:val="24"/>
          <w:szCs w:val="24"/>
        </w:rPr>
        <w:t>Kıymık E, Öztürk A E. Gyroscope-Based Smartphone Model Identification via WaveNet and EfficientNetV2 Ensemble[J]. IEEE Access, 2024, 12: 195483-195504.</w:t>
      </w:r>
      <w:bookmarkEnd w:id="133"/>
    </w:p>
    <w:p w14:paraId="33D6CCA6">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Tiwari A, Prakash J, Gross S, et al. A large scale analysis of android—web hybridization[J]. Journal of Systems and Software, 2020, 170: 110775.</w:t>
      </w:r>
    </w:p>
    <w:p w14:paraId="0542D067">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GOOGLE. WebView – Native bridges[EB/OL]//Android Developers. (2024)[2026-05-14]. https://developer.android.com/privacy-and-security/risks/insecure-webview-native-bridges.</w:t>
      </w:r>
    </w:p>
    <w:p w14:paraId="5F7A2BEF">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r>
        <w:rPr>
          <w:rFonts w:hint="eastAsia" w:cs="宋体"/>
          <w:sz w:val="24"/>
          <w:szCs w:val="24"/>
        </w:rPr>
        <w:t>崔孟娇,姜政伟,陈奕任,等.面向威胁情报的大语言模型技术应用综述[J].信息安全学报,2024,9(05):1-25.DOI:10.19363/J.cnki.cn10-1380/tn.2024.09.09.</w:t>
      </w:r>
    </w:p>
    <w:p w14:paraId="6D37356B">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4" w:name="_Ref2136617504"/>
      <w:r>
        <w:rPr>
          <w:rFonts w:hint="eastAsia" w:cs="宋体"/>
          <w:sz w:val="24"/>
          <w:szCs w:val="24"/>
        </w:rPr>
        <w:t>赖清楠,金建栋,周昌令.基于大语言模型的网络威胁情报知识图谱构建技术研究[J].通信学报,2024,45(S2):33-43.</w:t>
      </w:r>
      <w:bookmarkEnd w:id="134"/>
    </w:p>
    <w:p w14:paraId="7BAF2020">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5" w:name="_Ref2128852670"/>
      <w:r>
        <w:rPr>
          <w:rFonts w:hint="eastAsia" w:cs="宋体"/>
          <w:sz w:val="24"/>
          <w:szCs w:val="24"/>
        </w:rPr>
        <w:t>GOOGLE. Build web apps in WebView[EB/OL]//Android Developers. (2024)[2026-05-14]. https://developer.android.com/develop/ui/views/layout/webapps/webview.</w:t>
      </w:r>
      <w:bookmarkEnd w:id="135"/>
    </w:p>
    <w:p w14:paraId="040EEF71">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6" w:name="_Ref2129340073"/>
      <w:r>
        <w:rPr>
          <w:rFonts w:hint="eastAsia" w:cs="宋体"/>
          <w:sz w:val="24"/>
          <w:szCs w:val="24"/>
        </w:rPr>
        <w:t>Tiwari A, Prakash J, Hammer C. Demand-driven information flow analysis of WebView in Android hybrid apps[C]//2023 IEEE 34th International Symposium on Software Reliability Engineering (ISSRE). IEEE, 2023: 415-426.</w:t>
      </w:r>
      <w:bookmarkEnd w:id="136"/>
    </w:p>
    <w:p w14:paraId="64640678">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7" w:name="_Ref2129810669"/>
      <w:r>
        <w:rPr>
          <w:rFonts w:hint="eastAsia" w:cs="宋体"/>
          <w:sz w:val="24"/>
          <w:szCs w:val="24"/>
        </w:rPr>
        <w:t>El-Zawawy M A, Losiouk E, Conti M. Vulnerabilities in Android webview objects: Still not the end![J]. Computers &amp; Security, 2021, 109: 102395.</w:t>
      </w:r>
      <w:bookmarkEnd w:id="137"/>
    </w:p>
    <w:p w14:paraId="5B79A4E5">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8" w:name="_Ref2130718247"/>
      <w:r>
        <w:rPr>
          <w:rFonts w:hint="eastAsia" w:cs="宋体"/>
          <w:sz w:val="24"/>
          <w:szCs w:val="24"/>
        </w:rPr>
        <w:t>袁牧,张兰,姚云昊,等.面向智能物联网的资源高效模型推理综述[J].计算机学报,2024,47(10):2247-2273.</w:t>
      </w:r>
      <w:bookmarkEnd w:id="138"/>
    </w:p>
    <w:p w14:paraId="66C6184E">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39" w:name="_Ref2131289685"/>
      <w:r>
        <w:rPr>
          <w:rFonts w:hint="eastAsia" w:cs="宋体"/>
          <w:sz w:val="24"/>
          <w:szCs w:val="24"/>
        </w:rPr>
        <w:t>Kwon C, Kang D. Overlay-ML: Unioning memory and storage space for on-device AI on mobile devices[J]. Applied Sciences, 2024, 14(7): 3022.</w:t>
      </w:r>
      <w:bookmarkEnd w:id="139"/>
    </w:p>
    <w:p w14:paraId="0F300FDA">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40" w:name="_Ref2131306492"/>
      <w:r>
        <w:rPr>
          <w:rFonts w:hint="eastAsia" w:cs="宋体"/>
          <w:sz w:val="24"/>
          <w:szCs w:val="24"/>
        </w:rPr>
        <w:t>Li Z, Paolieri M, Golubchik L. Inference latency prediction for CNNs on heterogeneous mobile devices and ML frameworks[J]. Performance Evaluation, 2024, 165: 102429.</w:t>
      </w:r>
      <w:bookmarkEnd w:id="140"/>
    </w:p>
    <w:p w14:paraId="31BD121A">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41" w:name="_Ref2132079614"/>
      <w:r>
        <w:rPr>
          <w:rFonts w:hint="eastAsia" w:cs="宋体"/>
          <w:sz w:val="24"/>
          <w:szCs w:val="24"/>
        </w:rPr>
        <w:t>Abadade Y, Temouden A, Bamoumen H, et al. A comprehensive survey on tinyml[J]. IEEE access, 2023, 11: 96892-96922.</w:t>
      </w:r>
      <w:bookmarkEnd w:id="141"/>
    </w:p>
    <w:p w14:paraId="50D24833">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42" w:name="_Ref2132667859"/>
      <w:r>
        <w:rPr>
          <w:rFonts w:hint="eastAsia" w:cs="宋体"/>
          <w:sz w:val="24"/>
          <w:szCs w:val="24"/>
        </w:rPr>
        <w:t>Hasanov I, Virtanen S, Hakkala A, et al. Application of large language models in cybersecurity: A systematic literature review[J]. IEEE access, 2024, 12: 176751-176778.</w:t>
      </w:r>
      <w:bookmarkEnd w:id="142"/>
    </w:p>
    <w:p w14:paraId="358EF85F">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43" w:name="_Ref2138382239"/>
      <w:r>
        <w:rPr>
          <w:rFonts w:hint="eastAsia" w:cs="宋体"/>
          <w:sz w:val="24"/>
          <w:szCs w:val="24"/>
        </w:rPr>
        <w:t>GOOGLE. Load in-app content[EB/OL]//Android Developers. (2022)[2026-05-16]. https://developer.android.com/develop/ui/views/layout/webapps/load-local-content.</w:t>
      </w:r>
      <w:bookmarkEnd w:id="143"/>
    </w:p>
    <w:p w14:paraId="1ED58170">
      <w:pPr>
        <w:keepNext w:val="0"/>
        <w:keepLines w:val="0"/>
        <w:pageBreakBefore w:val="0"/>
        <w:widowControl w:val="0"/>
        <w:numPr>
          <w:ilvl w:val="0"/>
          <w:numId w:val="2"/>
        </w:numPr>
        <w:kinsoku/>
        <w:wordWrap w:val="0"/>
        <w:overflowPunct/>
        <w:topLinePunct w:val="0"/>
        <w:autoSpaceDE/>
        <w:autoSpaceDN/>
        <w:bidi w:val="0"/>
        <w:adjustRightInd w:val="0"/>
        <w:snapToGrid w:val="0"/>
        <w:spacing w:line="360" w:lineRule="auto"/>
        <w:ind w:left="901" w:hanging="420"/>
        <w:jc w:val="left"/>
        <w:textAlignment w:val="auto"/>
        <w:rPr>
          <w:rFonts w:cs="宋体"/>
          <w:sz w:val="24"/>
          <w:szCs w:val="24"/>
        </w:rPr>
      </w:pPr>
      <w:bookmarkStart w:id="144" w:name="_Ref2138836028"/>
      <w:r>
        <w:rPr>
          <w:rFonts w:hint="eastAsia" w:cs="宋体"/>
          <w:sz w:val="24"/>
          <w:szCs w:val="24"/>
        </w:rPr>
        <w:t>Polatidis N, Kapetanakis S, Trovati M, et al. FSSDroid: Feature subset selection for Android malware detection[J]. World Wide Web, 2024, 27(5): 50.</w:t>
      </w:r>
      <w:bookmarkEnd w:id="144"/>
    </w:p>
    <w:sectPr>
      <w:headerReference r:id="rId22" w:type="first"/>
      <w:headerReference r:id="rId20" w:type="default"/>
      <w:footerReference r:id="rId23" w:type="default"/>
      <w:headerReference r:id="rId21" w:type="even"/>
      <w:pgSz w:w="11906" w:h="16838"/>
      <w:pgMar w:top="1701" w:right="1417" w:bottom="1418" w:left="1417" w:header="567" w:footer="851" w:gutter="0"/>
      <w:pgBorders>
        <w:top w:val="none" w:sz="0" w:space="0"/>
        <w:left w:val="none" w:sz="0" w:space="0"/>
        <w:bottom w:val="none" w:sz="0" w:space="0"/>
        <w:right w:val="none" w:sz="0" w:space="0"/>
      </w:pgBorders>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0000000000000000000"/>
    <w:charset w:val="00"/>
    <w:family w:val="modern"/>
    <w:pitch w:val="default"/>
    <w:sig w:usb0="00000000" w:usb1="00000000" w:usb2="00000010" w:usb3="00000000" w:csb0="00040000" w:csb1="00000000"/>
  </w:font>
  <w:font w:name="Arial Unicode MS">
    <w:panose1 w:val="020B0604020202020204"/>
    <w:charset w:val="86"/>
    <w:family w:val="roman"/>
    <w:pitch w:val="default"/>
    <w:sig w:usb0="FFFFFFFF" w:usb1="E9FFFFFF" w:usb2="0000003F" w:usb3="00000000" w:csb0="603F01FF" w:csb1="FFFF0000"/>
  </w:font>
  <w:font w:name="Lucida Console">
    <w:altName w:val="苹方-简"/>
    <w:panose1 w:val="020B0609040504020204"/>
    <w:charset w:val="00"/>
    <w:family w:val="modern"/>
    <w:pitch w:val="default"/>
    <w:sig w:usb0="00000000" w:usb1="00000000" w:usb2="00000000" w:usb3="00000000" w:csb0="0000001F" w:csb1="00000000"/>
  </w:font>
  <w:font w:name="Times New Roman Bold">
    <w:panose1 w:val="02020503050405090304"/>
    <w:charset w:val="00"/>
    <w:family w:val="auto"/>
    <w:pitch w:val="default"/>
    <w:sig w:usb0="E0000AFF" w:usb1="00007843" w:usb2="00000001" w:usb3="00000000" w:csb0="400001BF" w:csb1="DFF70000"/>
  </w:font>
  <w:font w:name="华文行楷">
    <w:panose1 w:val="02010800040101010101"/>
    <w:charset w:val="86"/>
    <w:family w:val="auto"/>
    <w:pitch w:val="default"/>
    <w:sig w:usb0="00000001" w:usb1="080F0000" w:usb2="00000000" w:usb3="00000000" w:csb0="00040000" w:csb1="00000000"/>
  </w:font>
  <w:font w:name="Songti SC">
    <w:panose1 w:val="02010800040101010101"/>
    <w:charset w:val="86"/>
    <w:family w:val="auto"/>
    <w:pitch w:val="default"/>
    <w:sig w:usb0="00000001" w:usb1="080F0000" w:usb2="00000000" w:usb3="00000000" w:csb0="00040000" w:csb1="00000000"/>
  </w:font>
  <w:font w:name="仿宋">
    <w:altName w:val="方正仿宋_GBK"/>
    <w:panose1 w:val="02010609060101010101"/>
    <w:charset w:val="00"/>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简">
    <w:panose1 w:val="02010600000101010101"/>
    <w:charset w:val="86"/>
    <w:family w:val="auto"/>
    <w:pitch w:val="default"/>
    <w:sig w:usb0="00000001" w:usb1="080E0800" w:usb2="00000002" w:usb3="00000000" w:csb0="00040000"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8060A">
    <w:pPr>
      <w:pStyle w:val="23"/>
      <w:framePr w:wrap="around" w:vAnchor="text" w:hAnchor="margin" w:xAlign="center" w:y="1"/>
      <w:rPr>
        <w:rStyle w:val="35"/>
      </w:rPr>
    </w:pPr>
    <w:r>
      <w:fldChar w:fldCharType="begin"/>
    </w:r>
    <w:r>
      <w:rPr>
        <w:rStyle w:val="35"/>
      </w:rPr>
      <w:instrText xml:space="preserve">PAGE  </w:instrText>
    </w:r>
    <w:r>
      <w:fldChar w:fldCharType="end"/>
    </w:r>
  </w:p>
  <w:p w14:paraId="6A8C330B">
    <w:pPr>
      <w:pStyle w:val="2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9C1BA">
    <w:pPr>
      <w:pStyle w:val="2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D8C78">
    <w:pPr>
      <w:pStyle w:val="2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AED77">
    <w:pPr>
      <w:pStyle w:val="23"/>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F87F9">
    <w:pPr>
      <w:pStyle w:val="23"/>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CECA24">
    <w:pPr>
      <w:pStyle w:val="23"/>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22365">
    <w:pPr>
      <w:pStyle w:val="23"/>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E655E2">
    <w:pPr>
      <w:pStyle w:val="2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136DF">
    <w:pPr>
      <w:pStyle w:val="24"/>
      <w:pBdr>
        <w:bottom w:val="none" w:color="auto" w:sz="0" w:space="0"/>
      </w:pBdr>
      <w:jc w:val="both"/>
      <w:rPr>
        <w:rFonts w:eastAsia="黑体"/>
        <w:sz w:val="3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1CF7D">
    <w:pPr>
      <w:pStyle w:val="24"/>
      <w:pBdr>
        <w:bottom w:val="none" w:color="auto" w:sz="0" w:space="0"/>
      </w:pBdr>
      <w:jc w:val="both"/>
      <w:rPr>
        <w:rFonts w:eastAsia="宋体"/>
        <w:sz w:val="28"/>
        <w:szCs w:val="28"/>
      </w:rPr>
    </w:pPr>
  </w:p>
  <w:p w14:paraId="3367D327">
    <w:pPr>
      <w:pStyle w:val="24"/>
      <w:pBdr>
        <w:bottom w:val="none" w:color="auto" w:sz="0" w:space="0"/>
      </w:pBdr>
      <w:ind w:firstLine="1500" w:firstLineChars="750"/>
      <w:jc w:val="both"/>
      <w:rPr>
        <w:rFonts w:eastAsia="黑体"/>
        <w:szCs w:val="28"/>
      </w:rPr>
    </w:pPr>
    <w:r>
      <w:rPr>
        <w:rFonts w:eastAsia="宋体"/>
        <w:sz w:val="20"/>
        <w:szCs w:val="28"/>
      </w:rPr>
      <w:pict>
        <v:shape id="图片 30" o:spid="_x0000_s2052" o:spt="75" type="#_x0000_t75" style="position:absolute;left:0pt;margin-left:9pt;margin-top:8.95pt;height:36pt;width:36pt;z-index:251661312;mso-width-relative:page;mso-height-relative:page;" filled="f" o:preferrelative="t" stroked="f" coordsize="21600,21600">
          <v:path/>
          <v:fill on="f" focussize="0,0"/>
          <v:stroke on="f"/>
          <v:imagedata r:id="rId1" o:title=""/>
          <o:lock v:ext="edit" aspectratio="t"/>
        </v:shape>
      </w:pict>
    </w:r>
  </w:p>
  <w:p w14:paraId="6F23194D">
    <w:pPr>
      <w:pStyle w:val="24"/>
      <w:pBdr>
        <w:bottom w:val="none" w:color="auto" w:sz="0" w:space="0"/>
      </w:pBdr>
      <w:ind w:firstLine="1800" w:firstLineChars="750"/>
      <w:jc w:val="both"/>
      <w:rPr>
        <w:rFonts w:eastAsia="黑体"/>
        <w:sz w:val="24"/>
        <w:szCs w:val="28"/>
      </w:rPr>
    </w:pPr>
  </w:p>
  <w:p w14:paraId="79544DA6">
    <w:pPr>
      <w:pStyle w:val="24"/>
      <w:pBdr>
        <w:bottom w:val="none" w:color="auto" w:sz="0" w:space="0"/>
      </w:pBdr>
      <w:ind w:firstLine="1050" w:firstLineChars="500"/>
      <w:jc w:val="both"/>
      <w:rPr>
        <w:rFonts w:eastAsia="宋体"/>
        <w:kern w:val="0"/>
        <w:sz w:val="21"/>
        <w:szCs w:val="21"/>
      </w:rPr>
    </w:pPr>
    <w:r>
      <w:rPr>
        <w:sz w:val="21"/>
      </w:rPr>
      <w:pict>
        <v:shape id="文本框 31" o:spid="_x0000_s2053" o:spt="202" type="#_x0000_t202" style="position:absolute;left:0pt;margin-top:0pt;height:28pt;width:453.3pt;mso-position-horizontal:left;mso-position-horizontal-relative:margin;z-index:251662336;mso-width-relative:page;mso-height-relative:page;" filled="f" stroked="f" coordsize="21600,21600" o:gfxdata="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mq3+p0wAAAAQBAAAPAAAAAAAAAAEAIAAAACIA&#10;AABkcnMvZG93bnJldi54bWxQSwECFAAUAAAACACHTuJAmrKZYw4CAAAHBAAADgAAAAAAAAABACAA&#10;AAAiAQAAZHJzL2Uyb0RvYy54bWxQSwUGAAAAAAYABgBZAQAAogUAAAAA&#10;">
          <v:path/>
          <v:fill on="f" focussize="0,0"/>
          <v:stroke on="f"/>
          <v:imagedata o:title=""/>
          <o:lock v:ext="edit" aspectratio="f"/>
          <v:textbox inset="0mm,0mm,0mm,0mm" style="mso-fit-shape-to-text:t;">
            <w:txbxContent>
              <w:p w14:paraId="43847F0C">
                <w:pPr>
                  <w:pStyle w:val="24"/>
                  <w:pBdr>
                    <w:bottom w:val="none" w:color="auto" w:sz="0" w:space="0"/>
                  </w:pBdr>
                  <w:spacing w:line="360" w:lineRule="auto"/>
                  <w:ind w:firstLine="1600" w:firstLineChars="500"/>
                  <w:jc w:val="both"/>
                </w:pPr>
                <w:r>
                  <w:rPr>
                    <w:rFonts w:hint="eastAsia" w:eastAsia="黑体"/>
                    <w:spacing w:val="20"/>
                    <w:sz w:val="28"/>
                    <w:szCs w:val="28"/>
                  </w:rPr>
                  <w:t>北京航空航大学毕业设计(论文)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w:t>
                </w:r>
                <w:r>
                  <w:rPr>
                    <w:rFonts w:hint="eastAsia" w:eastAsia="宋体"/>
                    <w:sz w:val="21"/>
                    <w:lang w:val="en-US" w:eastAsia="zh-CN"/>
                  </w:rPr>
                  <w:t xml:space="preserve"> </w:t>
                </w:r>
                <w:r>
                  <w:rPr>
                    <w:rFonts w:hint="eastAsia" w:eastAsia="宋体"/>
                    <w:kern w:val="0"/>
                    <w:sz w:val="21"/>
                    <w:szCs w:val="21"/>
                  </w:rPr>
                  <w:t xml:space="preserve">  页</w:t>
                </w:r>
              </w:p>
            </w:txbxContent>
          </v:textbox>
        </v:shape>
      </w:pict>
    </w:r>
  </w:p>
  <w:p w14:paraId="5BABBE7E">
    <w:pPr>
      <w:pStyle w:val="24"/>
      <w:pBdr>
        <w:bottom w:val="single" w:color="auto" w:sz="4" w:space="0"/>
      </w:pBdr>
      <w:jc w:val="both"/>
      <w:rPr>
        <w:rFonts w:ascii="宋体" w:hAnsi="宋体"/>
      </w:rPr>
    </w:pPr>
    <w:r>
      <w:rPr>
        <w:rFonts w:hint="eastAsia" w:ascii="宋体" w:hAnsi="宋体"/>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99C7C">
    <w:pPr>
      <w:pStyle w:val="24"/>
      <w:pBdr>
        <w:bottom w:val="none" w:color="auto" w:sz="0" w:space="0"/>
      </w:pBdr>
      <w:jc w:val="both"/>
      <w:rPr>
        <w:rFonts w:eastAsia="宋体"/>
        <w:sz w:val="28"/>
        <w:szCs w:val="28"/>
      </w:rPr>
    </w:pPr>
  </w:p>
  <w:p w14:paraId="3C2AE3DD">
    <w:pPr>
      <w:pStyle w:val="24"/>
      <w:pBdr>
        <w:bottom w:val="none" w:color="auto" w:sz="0" w:space="0"/>
      </w:pBdr>
      <w:ind w:firstLine="1500" w:firstLineChars="750"/>
      <w:jc w:val="both"/>
      <w:rPr>
        <w:rFonts w:eastAsia="黑体"/>
        <w:szCs w:val="28"/>
      </w:rPr>
    </w:pPr>
    <w:r>
      <w:rPr>
        <w:rFonts w:eastAsia="宋体"/>
        <w:sz w:val="20"/>
        <w:szCs w:val="28"/>
      </w:rPr>
      <w:pict>
        <v:shape id="图片 46" o:spid="_x0000_s2054" o:spt="75" type="#_x0000_t75" style="position:absolute;left:0pt;margin-left:9pt;margin-top:8.95pt;height:36pt;width:36pt;z-index:251663360;mso-width-relative:page;mso-height-relative:page;" filled="f" o:preferrelative="t" stroked="f" coordsize="21600,21600">
          <v:path/>
          <v:fill on="f" focussize="0,0"/>
          <v:stroke on="f"/>
          <v:imagedata r:id="rId1" o:title=""/>
          <o:lock v:ext="edit" aspectratio="t"/>
        </v:shape>
      </w:pict>
    </w:r>
  </w:p>
  <w:p w14:paraId="2A6BD2B9">
    <w:pPr>
      <w:pStyle w:val="24"/>
      <w:pBdr>
        <w:bottom w:val="none" w:color="auto" w:sz="0" w:space="0"/>
      </w:pBdr>
      <w:ind w:firstLine="1800" w:firstLineChars="750"/>
      <w:jc w:val="both"/>
      <w:rPr>
        <w:rFonts w:eastAsia="黑体"/>
        <w:sz w:val="24"/>
        <w:szCs w:val="28"/>
      </w:rPr>
    </w:pPr>
  </w:p>
  <w:p w14:paraId="569FECF3">
    <w:pPr>
      <w:pStyle w:val="24"/>
      <w:pBdr>
        <w:bottom w:val="none" w:color="auto" w:sz="0" w:space="0"/>
      </w:pBdr>
      <w:ind w:firstLine="1050" w:firstLineChars="500"/>
      <w:jc w:val="both"/>
      <w:rPr>
        <w:rFonts w:eastAsia="宋体"/>
        <w:kern w:val="0"/>
        <w:sz w:val="21"/>
        <w:szCs w:val="21"/>
      </w:rPr>
    </w:pPr>
    <w:r>
      <w:rPr>
        <w:sz w:val="21"/>
      </w:rPr>
      <w:pict>
        <v:shape id="文本框 47" o:spid="_x0000_s2055" o:spt="202" type="#_x0000_t202" style="position:absolute;left:0pt;margin-top:0pt;height:28pt;width:453.3pt;mso-position-horizontal:left;mso-position-horizontal-relative:margin;z-index:251664384;mso-width-relative:page;mso-height-relative:page;" filled="f" stroked="f" coordsize="21600,21600" o:gfxdata="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Zqt/qdMAAAAEAQAADwAAAAAAAAABACAAAAAi&#10;AAAAZHJzL2Rvd25yZXYueG1sUEsBAhQAFAAAAAgAh07iQNUdygIPAgAABwQAAA4AAAAAAAAAAQAg&#10;AAAAIgEAAGRycy9lMm9Eb2MueG1sUEsFBgAAAAAGAAYAWQEAAKMFAAAAAA==&#10;">
          <v:path/>
          <v:fill on="f" focussize="0,0"/>
          <v:stroke on="f"/>
          <v:imagedata o:title=""/>
          <o:lock v:ext="edit" aspectratio="f"/>
          <v:textbox inset="0mm,0mm,0mm,0mm" style="mso-fit-shape-to-text:t;">
            <w:txbxContent>
              <w:p w14:paraId="2E2C03C3">
                <w:pPr>
                  <w:pStyle w:val="24"/>
                  <w:pBdr>
                    <w:bottom w:val="none" w:color="auto" w:sz="0" w:space="0"/>
                  </w:pBdr>
                  <w:spacing w:line="360" w:lineRule="auto"/>
                  <w:ind w:firstLine="1600" w:firstLineChars="500"/>
                  <w:jc w:val="both"/>
                </w:pPr>
                <w:r>
                  <w:rPr>
                    <w:rFonts w:hint="eastAsia" w:eastAsia="黑体"/>
                    <w:spacing w:val="20"/>
                    <w:sz w:val="28"/>
                    <w:szCs w:val="28"/>
                  </w:rPr>
                  <w:t>北京航空航大学毕业设计(论文)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Ⅰ </w:t>
                </w:r>
                <w:r>
                  <w:rPr>
                    <w:rFonts w:hint="eastAsia" w:eastAsia="宋体"/>
                    <w:kern w:val="0"/>
                    <w:sz w:val="21"/>
                    <w:szCs w:val="21"/>
                  </w:rPr>
                  <w:t xml:space="preserve"> 页</w:t>
                </w:r>
              </w:p>
            </w:txbxContent>
          </v:textbox>
        </v:shape>
      </w:pict>
    </w:r>
  </w:p>
  <w:p w14:paraId="5D7E8E1D">
    <w:pPr>
      <w:pStyle w:val="24"/>
      <w:pBdr>
        <w:bottom w:val="single" w:color="auto" w:sz="4" w:space="0"/>
      </w:pBdr>
      <w:jc w:val="both"/>
      <w:rPr>
        <w:rFonts w:ascii="宋体" w:hAnsi="宋体"/>
      </w:rPr>
    </w:pPr>
    <w:r>
      <w:rPr>
        <w:rFonts w:hint="eastAsia" w:ascii="宋体" w:hAnsi="宋体"/>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623F84">
    <w:pPr>
      <w:pStyle w:val="24"/>
      <w:pBdr>
        <w:bottom w:val="none" w:color="auto" w:sz="0" w:space="0"/>
      </w:pBdr>
      <w:jc w:val="both"/>
      <w:rPr>
        <w:rFonts w:eastAsia="宋体"/>
        <w:sz w:val="28"/>
        <w:szCs w:val="28"/>
      </w:rPr>
    </w:pPr>
  </w:p>
  <w:p w14:paraId="2B75A8E9">
    <w:pPr>
      <w:pStyle w:val="24"/>
      <w:pBdr>
        <w:bottom w:val="none" w:color="auto" w:sz="0" w:space="0"/>
      </w:pBdr>
      <w:ind w:firstLine="1500" w:firstLineChars="750"/>
      <w:jc w:val="both"/>
      <w:rPr>
        <w:rFonts w:eastAsia="黑体"/>
        <w:szCs w:val="28"/>
      </w:rPr>
    </w:pPr>
    <w:r>
      <w:rPr>
        <w:rFonts w:eastAsia="宋体"/>
        <w:sz w:val="20"/>
        <w:szCs w:val="28"/>
      </w:rPr>
      <w:pict>
        <v:shape id="图片 55" o:spid="_x0000_s2056" o:spt="75" type="#_x0000_t75" style="position:absolute;left:0pt;margin-left:9pt;margin-top:8.95pt;height:36pt;width:36pt;z-index:251665408;mso-width-relative:page;mso-height-relative:page;" filled="f" o:preferrelative="t" stroked="f" coordsize="21600,21600">
          <v:path/>
          <v:fill on="f" focussize="0,0"/>
          <v:stroke on="f"/>
          <v:imagedata r:id="rId1" o:title=""/>
          <o:lock v:ext="edit" aspectratio="t"/>
        </v:shape>
      </w:pict>
    </w:r>
  </w:p>
  <w:p w14:paraId="427F9F95">
    <w:pPr>
      <w:pStyle w:val="24"/>
      <w:pBdr>
        <w:bottom w:val="none" w:color="auto" w:sz="0" w:space="0"/>
      </w:pBdr>
      <w:ind w:firstLine="1800" w:firstLineChars="750"/>
      <w:jc w:val="both"/>
      <w:rPr>
        <w:rFonts w:eastAsia="黑体"/>
        <w:sz w:val="24"/>
        <w:szCs w:val="28"/>
      </w:rPr>
    </w:pPr>
  </w:p>
  <w:p w14:paraId="5E548A30">
    <w:pPr>
      <w:pStyle w:val="24"/>
      <w:pBdr>
        <w:bottom w:val="none" w:color="auto" w:sz="0" w:space="0"/>
      </w:pBdr>
      <w:ind w:firstLine="1050" w:firstLineChars="500"/>
      <w:jc w:val="both"/>
      <w:rPr>
        <w:rFonts w:eastAsia="宋体"/>
        <w:kern w:val="0"/>
        <w:sz w:val="21"/>
        <w:szCs w:val="21"/>
      </w:rPr>
    </w:pPr>
    <w:r>
      <w:rPr>
        <w:sz w:val="21"/>
      </w:rPr>
      <w:pict>
        <v:shape id="文本框 56" o:spid="_x0000_s2057" o:spt="202" type="#_x0000_t202" style="position:absolute;left:0pt;margin-top:0pt;height:28pt;width:453.3pt;mso-position-horizontal:left;mso-position-horizontal-relative:margin;z-index:251666432;mso-width-relative:page;mso-height-relative:page;" filled="f" stroked="f" coordsize="21600,21600" o:gfxdata="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mq3+p0wAAAAQBAAAPAAAAAAAAAAEAIAAAACIA&#10;AABkcnMvZG93bnJldi54bWxQSwECFAAUAAAACACHTuJAh2twNw4CAAAHBAAADgAAAAAAAAABACAA&#10;AAAiAQAAZHJzL2Uyb0RvYy54bWxQSwUGAAAAAAYABgBZAQAAogUAAAAA&#10;">
          <v:path/>
          <v:fill on="f" focussize="0,0"/>
          <v:stroke on="f"/>
          <v:imagedata o:title=""/>
          <o:lock v:ext="edit" aspectratio="f"/>
          <v:textbox inset="0mm,0mm,0mm,0mm" style="mso-fit-shape-to-text:t;">
            <w:txbxContent>
              <w:p w14:paraId="208D00CD">
                <w:pPr>
                  <w:pStyle w:val="24"/>
                  <w:pBdr>
                    <w:bottom w:val="none" w:color="auto" w:sz="0" w:space="0"/>
                  </w:pBdr>
                  <w:spacing w:line="360" w:lineRule="auto"/>
                  <w:ind w:firstLine="1600" w:firstLineChars="500"/>
                  <w:jc w:val="both"/>
                </w:pPr>
                <w:r>
                  <w:rPr>
                    <w:rFonts w:hint="eastAsia" w:eastAsia="黑体"/>
                    <w:spacing w:val="20"/>
                    <w:sz w:val="28"/>
                    <w:szCs w:val="28"/>
                  </w:rPr>
                  <w:t>北京航空航大学毕业设计(论文)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Ⅱ </w:t>
                </w:r>
                <w:r>
                  <w:rPr>
                    <w:rFonts w:hint="eastAsia" w:eastAsia="宋体"/>
                    <w:kern w:val="0"/>
                    <w:sz w:val="21"/>
                    <w:szCs w:val="21"/>
                  </w:rPr>
                  <w:t xml:space="preserve"> 页</w:t>
                </w:r>
              </w:p>
            </w:txbxContent>
          </v:textbox>
        </v:shape>
      </w:pict>
    </w:r>
  </w:p>
  <w:p w14:paraId="36562806">
    <w:pPr>
      <w:pStyle w:val="24"/>
      <w:pBdr>
        <w:bottom w:val="single" w:color="auto" w:sz="4" w:space="0"/>
      </w:pBdr>
      <w:jc w:val="both"/>
      <w:rPr>
        <w:rFonts w:ascii="宋体" w:hAnsi="宋体"/>
      </w:rPr>
    </w:pPr>
    <w:r>
      <w:rPr>
        <w:rFonts w:hint="eastAsia" w:ascii="宋体" w:hAnsi="宋体"/>
      </w:rP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76872">
    <w:pPr>
      <w:pStyle w:val="24"/>
      <w:pBdr>
        <w:bottom w:val="none" w:color="auto" w:sz="0" w:space="0"/>
      </w:pBdr>
      <w:jc w:val="both"/>
      <w:rPr>
        <w:rFonts w:eastAsia="宋体"/>
        <w:sz w:val="28"/>
        <w:szCs w:val="28"/>
      </w:rPr>
    </w:pPr>
    <w:r>
      <w:rPr>
        <w:sz w:val="28"/>
      </w:rPr>
      <w:pict>
        <v:shape id="文本框 11" o:spid="_x0000_s2058" o:spt="202" type="#_x0000_t202" style="position:absolute;left:0pt;margin-top:0pt;height:144pt;width:144pt;mso-position-horizontal:right;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rADh6MQIAAGMEAAAOAAAAAAAAAAEAIAAAAB8BAABkcnMvZTJvRG9jLnhtbFBLBQYA&#10;AAAABgAGAFkBAADCBQAAAAA=&#10;">
          <v:path/>
          <v:fill on="f" focussize="0,0"/>
          <v:stroke on="f" weight="0.5pt"/>
          <v:imagedata o:title=""/>
          <o:lock v:ext="edit" aspectratio="f"/>
          <v:textbox inset="0mm,0mm,0mm,0mm" style="mso-fit-shape-to-text:t;">
            <w:txbxContent>
              <w:p w14:paraId="1DB30947">
                <w:pPr>
                  <w:pStyle w:val="24"/>
                </w:pPr>
              </w:p>
            </w:txbxContent>
          </v:textbox>
        </v:shape>
      </w:pict>
    </w:r>
  </w:p>
  <w:p w14:paraId="128CF543">
    <w:pPr>
      <w:pStyle w:val="24"/>
      <w:pBdr>
        <w:bottom w:val="none" w:color="auto" w:sz="0" w:space="0"/>
      </w:pBdr>
      <w:ind w:firstLine="1500" w:firstLineChars="750"/>
      <w:jc w:val="both"/>
      <w:rPr>
        <w:rFonts w:eastAsia="黑体"/>
        <w:szCs w:val="28"/>
      </w:rPr>
    </w:pPr>
    <w:r>
      <w:rPr>
        <w:rFonts w:eastAsia="宋体"/>
        <w:sz w:val="20"/>
        <w:szCs w:val="28"/>
      </w:rPr>
      <w:pict>
        <v:shape id="图片 67" o:spid="_x0000_s2059" o:spt="75" type="#_x0000_t75" style="position:absolute;left:0pt;margin-left:9pt;margin-top:8.95pt;height:36pt;width:36pt;z-index:251667456;mso-width-relative:page;mso-height-relative:page;" filled="f" o:preferrelative="t" stroked="f" coordsize="21600,21600">
          <v:path/>
          <v:fill on="f" focussize="0,0"/>
          <v:stroke on="f"/>
          <v:imagedata r:id="rId1" o:title=""/>
          <o:lock v:ext="edit" aspectratio="t"/>
        </v:shape>
      </w:pict>
    </w:r>
  </w:p>
  <w:p w14:paraId="433BB7D6">
    <w:pPr>
      <w:pStyle w:val="24"/>
      <w:pBdr>
        <w:bottom w:val="none" w:color="auto" w:sz="0" w:space="0"/>
      </w:pBdr>
      <w:ind w:firstLine="1800" w:firstLineChars="750"/>
      <w:jc w:val="both"/>
      <w:rPr>
        <w:rFonts w:eastAsia="黑体"/>
        <w:sz w:val="24"/>
        <w:szCs w:val="28"/>
      </w:rPr>
    </w:pPr>
  </w:p>
  <w:p w14:paraId="774371E2">
    <w:pPr>
      <w:pStyle w:val="24"/>
      <w:pBdr>
        <w:bottom w:val="none" w:color="auto" w:sz="0" w:space="0"/>
      </w:pBdr>
      <w:ind w:firstLine="1050" w:firstLineChars="500"/>
      <w:jc w:val="both"/>
      <w:rPr>
        <w:rFonts w:eastAsia="宋体"/>
        <w:kern w:val="0"/>
        <w:sz w:val="21"/>
        <w:szCs w:val="21"/>
      </w:rPr>
    </w:pPr>
    <w:r>
      <w:rPr>
        <w:sz w:val="21"/>
      </w:rPr>
      <w:pict>
        <v:shape id="文本框 68" o:spid="_x0000_s2060" o:spt="202" type="#_x0000_t202" style="position:absolute;left:0pt;margin-top:0pt;height:28pt;width:453.3pt;mso-position-horizontal:left;mso-position-horizontal-relative:margin;z-index:251668480;mso-width-relative:page;mso-height-relative:page;" filled="f" stroked="f" coordsize="21600,21600" o:gfxdata="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mq3+p0wAAAAQBAAAPAAAAAAAAAAEAIAAAACIA&#10;AABkcnMvZG93bnJldi54bWxQSwECFAAUAAAACACHTuJAHJlCwg4CAAAHBAAADgAAAAAAAAABACAA&#10;AAAiAQAAZHJzL2Uyb0RvYy54bWxQSwUGAAAAAAYABgBZAQAAogUAAAAA&#10;">
          <v:path/>
          <v:fill on="f" focussize="0,0"/>
          <v:stroke on="f"/>
          <v:imagedata o:title=""/>
          <o:lock v:ext="edit" aspectratio="f"/>
          <v:textbox inset="0mm,0mm,0mm,0mm" style="mso-fit-shape-to-text:t;">
            <w:txbxContent>
              <w:p w14:paraId="232EADDD">
                <w:pPr>
                  <w:pStyle w:val="24"/>
                  <w:pBdr>
                    <w:bottom w:val="none" w:color="auto" w:sz="0" w:space="0"/>
                  </w:pBdr>
                  <w:spacing w:line="360" w:lineRule="auto"/>
                  <w:ind w:firstLine="1600" w:firstLineChars="500"/>
                  <w:jc w:val="both"/>
                </w:pPr>
                <w:r>
                  <w:rPr>
                    <w:rFonts w:hint="eastAsia" w:eastAsia="黑体"/>
                    <w:spacing w:val="20"/>
                    <w:sz w:val="28"/>
                    <w:szCs w:val="28"/>
                  </w:rPr>
                  <w:t>北京航空航大学毕业设计(论文)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w:t>
                </w:r>
                <w:r>
                  <w:fldChar w:fldCharType="begin"/>
                </w:r>
                <w:r>
                  <w:instrText xml:space="preserve"> PAGE  \* MERGEFORMAT </w:instrText>
                </w:r>
                <w:r>
                  <w:fldChar w:fldCharType="separate"/>
                </w:r>
                <w:r>
                  <w:t>3</w:t>
                </w:r>
                <w:r>
                  <w:fldChar w:fldCharType="end"/>
                </w:r>
                <w:r>
                  <w:rPr>
                    <w:rFonts w:hint="eastAsia" w:eastAsia="宋体"/>
                    <w:sz w:val="21"/>
                  </w:rPr>
                  <w:t xml:space="preserve"> </w:t>
                </w:r>
                <w:r>
                  <w:rPr>
                    <w:rFonts w:hint="eastAsia" w:eastAsia="宋体"/>
                    <w:kern w:val="0"/>
                    <w:sz w:val="21"/>
                    <w:szCs w:val="21"/>
                  </w:rPr>
                  <w:t xml:space="preserve"> 页</w:t>
                </w:r>
              </w:p>
            </w:txbxContent>
          </v:textbox>
        </v:shape>
      </w:pict>
    </w:r>
  </w:p>
  <w:p w14:paraId="57E7DFC0">
    <w:pPr>
      <w:pStyle w:val="24"/>
      <w:pBdr>
        <w:bottom w:val="single" w:color="auto" w:sz="4" w:space="0"/>
      </w:pBdr>
      <w:jc w:val="both"/>
      <w:rPr>
        <w:rFonts w:ascii="宋体" w:hAnsi="宋体"/>
      </w:rPr>
    </w:pPr>
    <w:r>
      <w:rPr>
        <w:rFonts w:hint="eastAsia" w:ascii="宋体" w:hAnsi="宋体"/>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D72ED">
    <w:pPr>
      <w:pStyle w:val="24"/>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EEF31">
    <w:pPr>
      <w:pStyle w:val="24"/>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E30B2">
    <w:pPr>
      <w:pStyle w:val="24"/>
      <w:pBdr>
        <w:bottom w:val="single" w:color="auto" w:sz="6" w:space="0"/>
      </w:pBdr>
      <w:jc w:val="both"/>
      <w:rPr>
        <w:rFonts w:eastAsia="黑体"/>
        <w:sz w:val="28"/>
        <w:szCs w:val="28"/>
      </w:rPr>
    </w:pPr>
    <w:r>
      <w:rPr>
        <w:rFonts w:hint="eastAsia" w:eastAsia="黑体"/>
        <w:sz w:val="28"/>
        <w:szCs w:val="28"/>
      </w:rPr>
      <w:t xml:space="preserve"> </w:t>
    </w:r>
  </w:p>
  <w:p w14:paraId="3F187D4B">
    <w:pPr>
      <w:pStyle w:val="24"/>
      <w:pBdr>
        <w:bottom w:val="single" w:color="auto" w:sz="6" w:space="0"/>
      </w:pBdr>
      <w:ind w:firstLine="1350" w:firstLineChars="750"/>
      <w:jc w:val="both"/>
      <w:rPr>
        <w:rFonts w:eastAsia="黑体"/>
        <w:szCs w:val="28"/>
      </w:rPr>
    </w:pPr>
  </w:p>
  <w:p w14:paraId="58D54D08">
    <w:pPr>
      <w:pStyle w:val="24"/>
      <w:pBdr>
        <w:bottom w:val="single" w:color="auto" w:sz="6" w:space="0"/>
      </w:pBdr>
      <w:ind w:firstLine="1500" w:firstLineChars="750"/>
      <w:jc w:val="both"/>
      <w:rPr>
        <w:rFonts w:eastAsia="黑体"/>
        <w:sz w:val="24"/>
        <w:szCs w:val="28"/>
      </w:rPr>
    </w:pPr>
    <w:r>
      <w:rPr>
        <w:rFonts w:eastAsia="黑体"/>
        <w:sz w:val="20"/>
        <w:szCs w:val="28"/>
      </w:rPr>
      <w:pict>
        <v:shape id="图片 75" o:spid="_x0000_s2061" o:spt="75" type="#_x0000_t75" style="position:absolute;left:0pt;margin-left:9pt;margin-top:0.85pt;height:36pt;width:36pt;z-index:251669504;mso-width-relative:page;mso-height-relative:page;" filled="f" o:preferrelative="t" stroked="f" coordsize="21600,21600">
          <v:path/>
          <v:fill on="f" focussize="0,0"/>
          <v:stroke on="f"/>
          <v:imagedata r:id="rId1" o:title=""/>
          <o:lock v:ext="edit" aspectratio="t"/>
        </v:shape>
      </w:pict>
    </w:r>
  </w:p>
  <w:p w14:paraId="0BE52402">
    <w:pPr>
      <w:pStyle w:val="24"/>
      <w:pBdr>
        <w:bottom w:val="single" w:color="auto" w:sz="6" w:space="0"/>
      </w:pBdr>
      <w:ind w:firstLine="1050" w:firstLineChars="500"/>
      <w:jc w:val="both"/>
      <w:rPr>
        <w:rFonts w:eastAsia="宋体"/>
        <w:kern w:val="0"/>
        <w:sz w:val="21"/>
        <w:szCs w:val="21"/>
      </w:rPr>
    </w:pPr>
    <w:r>
      <w:rPr>
        <w:sz w:val="21"/>
      </w:rPr>
      <w:pict>
        <v:shape id="文本框 76" o:spid="_x0000_s2062" o:spt="202" type="#_x0000_t202" style="position:absolute;left:0pt;margin-top:0pt;height:18.9pt;width:436.6pt;mso-position-horizontal:center;mso-position-horizontal-relative:margin;mso-wrap-style:none;z-index:251670528;mso-width-relative:page;mso-height-relative:page;" filled="f" stroked="f" coordsize="21600,21600" o:gfxdata="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&#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dDOna0gAAAAQBAAAPAAAAAAAAAAEAIAAAACIAAABk&#10;cnMvZG93bnJldi54bWxQSwECFAAUAAAACACHTuJA/rcnawwCAAAEBAAADgAAAAAAAAABACAAAAAh&#10;AQAAZHJzL2Uyb0RvYy54bWxQSwUGAAAAAAYABgBZAQAAnwUAAAAA&#10;">
          <v:path/>
          <v:fill on="f" focussize="0,0"/>
          <v:stroke on="f"/>
          <v:imagedata o:title=""/>
          <o:lock v:ext="edit" aspectratio="f"/>
          <v:textbox inset="0mm,0mm,0mm,0mm" style="mso-fit-shape-to-text:t;">
            <w:txbxContent>
              <w:p w14:paraId="70B1B15C">
                <w:pPr>
                  <w:pStyle w:val="24"/>
                  <w:pBdr>
                    <w:bottom w:val="none" w:color="auto" w:sz="0" w:space="0"/>
                  </w:pBdr>
                  <w:ind w:firstLine="1600" w:firstLineChars="500"/>
                  <w:jc w:val="both"/>
                </w:pPr>
                <w:r>
                  <w:rPr>
                    <w:rFonts w:hint="eastAsia" w:eastAsia="黑体"/>
                    <w:spacing w:val="20"/>
                    <w:sz w:val="28"/>
                    <w:szCs w:val="28"/>
                  </w:rPr>
                  <w:t>北京航空航天大学毕业设计(论文)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w:t>
                </w:r>
                <w:r>
                  <w:fldChar w:fldCharType="begin"/>
                </w:r>
                <w:r>
                  <w:instrText xml:space="preserve"> PAGE  \* MERGEFORMAT </w:instrText>
                </w:r>
                <w:r>
                  <w:fldChar w:fldCharType="separate"/>
                </w:r>
                <w:r>
                  <w:t>1</w:t>
                </w:r>
                <w:r>
                  <w:fldChar w:fldCharType="end"/>
                </w:r>
                <w:r>
                  <w:rPr>
                    <w:rFonts w:eastAsia="宋体"/>
                    <w:kern w:val="0"/>
                    <w:sz w:val="21"/>
                    <w:szCs w:val="21"/>
                  </w:rPr>
                  <w:t xml:space="preserve"> </w:t>
                </w:r>
                <w:r>
                  <w:rPr>
                    <w:rFonts w:hint="eastAsia" w:eastAsia="宋体"/>
                    <w:kern w:val="0"/>
                    <w:sz w:val="21"/>
                    <w:szCs w:val="21"/>
                  </w:rPr>
                  <w:t xml:space="preserve"> 页</w:t>
                </w:r>
              </w:p>
            </w:txbxContent>
          </v:textbox>
        </v:shape>
      </w:pict>
    </w:r>
  </w:p>
  <w:p w14:paraId="2CF7C7A8">
    <w:pPr>
      <w:pStyle w:val="24"/>
      <w:pBdr>
        <w:bottom w:val="single" w:color="auto" w:sz="6" w:space="0"/>
      </w:pBdr>
      <w:jc w:val="both"/>
      <w:rPr>
        <w:rFonts w:ascii="宋体" w:hAnsi="宋体"/>
      </w:rPr>
    </w:pPr>
    <w:r>
      <w:rPr>
        <w:rFonts w:hint="eastAsia" w:ascii="宋体" w:hAnsi="宋体"/>
      </w:rP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1B0354">
    <w:pPr>
      <w:pStyle w:val="24"/>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531A88">
    <w:pPr>
      <w:pStyle w:val="24"/>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0B6CF2">
    <w:pPr>
      <w:pStyle w:val="24"/>
      <w:pBdr>
        <w:bottom w:val="single" w:color="auto" w:sz="6" w:space="0"/>
      </w:pBdr>
      <w:jc w:val="both"/>
      <w:rPr>
        <w:rFonts w:eastAsia="黑体"/>
        <w:sz w:val="28"/>
        <w:szCs w:val="28"/>
      </w:rPr>
    </w:pPr>
    <w:r>
      <w:rPr>
        <w:rFonts w:hint="eastAsia" w:eastAsia="黑体"/>
        <w:sz w:val="28"/>
        <w:szCs w:val="28"/>
      </w:rPr>
      <w:t xml:space="preserve"> </w:t>
    </w:r>
  </w:p>
  <w:p w14:paraId="64A786A6">
    <w:pPr>
      <w:pStyle w:val="24"/>
      <w:pBdr>
        <w:bottom w:val="single" w:color="auto" w:sz="6" w:space="0"/>
      </w:pBdr>
      <w:ind w:firstLine="1350" w:firstLineChars="750"/>
      <w:jc w:val="both"/>
      <w:rPr>
        <w:rFonts w:eastAsia="黑体"/>
        <w:szCs w:val="28"/>
      </w:rPr>
    </w:pPr>
  </w:p>
  <w:p w14:paraId="2FECFABA">
    <w:pPr>
      <w:pStyle w:val="24"/>
      <w:pBdr>
        <w:bottom w:val="single" w:color="auto" w:sz="6" w:space="0"/>
      </w:pBdr>
      <w:ind w:firstLine="1500" w:firstLineChars="750"/>
      <w:jc w:val="both"/>
      <w:rPr>
        <w:rFonts w:eastAsia="黑体"/>
        <w:sz w:val="24"/>
        <w:szCs w:val="28"/>
      </w:rPr>
    </w:pPr>
    <w:r>
      <w:rPr>
        <w:rFonts w:eastAsia="黑体"/>
        <w:sz w:val="20"/>
        <w:szCs w:val="28"/>
      </w:rPr>
      <w:pict>
        <v:shape id="图片 1" o:spid="_x0000_s2051" o:spt="75" type="#_x0000_t75" style="position:absolute;left:0pt;margin-left:9pt;margin-top:0.85pt;height:36pt;width:36pt;z-index:251659264;mso-width-relative:page;mso-height-relative:page;" filled="f" o:preferrelative="t" stroked="f" coordsize="21600,21600">
          <v:path/>
          <v:fill on="f" focussize="0,0"/>
          <v:stroke on="f"/>
          <v:imagedata r:id="rId1" o:title=""/>
          <o:lock v:ext="edit" aspectratio="t"/>
        </v:shape>
      </w:pict>
    </w:r>
  </w:p>
  <w:p w14:paraId="37480DE8">
    <w:pPr>
      <w:pStyle w:val="24"/>
      <w:pBdr>
        <w:bottom w:val="single" w:color="auto" w:sz="6" w:space="0"/>
      </w:pBdr>
      <w:ind w:firstLine="1050" w:firstLineChars="500"/>
      <w:jc w:val="both"/>
      <w:rPr>
        <w:rFonts w:eastAsia="宋体"/>
        <w:kern w:val="0"/>
        <w:sz w:val="21"/>
        <w:szCs w:val="21"/>
      </w:rPr>
    </w:pPr>
    <w:r>
      <w:rPr>
        <w:sz w:val="21"/>
      </w:rPr>
      <w:pict>
        <v:shape id="_x0000_s2050" o:spid="_x0000_s2050" o:spt="202" type="#_x0000_t202" style="position:absolute;left:0pt;margin-top:0pt;height:18.9pt;width:436.6pt;mso-position-horizontal:center;mso-position-horizontal-relative:margin;mso-wrap-style:none;z-index:251660288;mso-width-relative:page;mso-height-relative:page;" filled="f" stroked="f" coordsize="21600,21600" o:gfxdata="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&#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dDOna0gAAAAQBAAAPAAAAAAAAAAEAIAAAACIAAABk&#10;cnMvZG93bnJldi54bWxQSwECFAAUAAAACACHTuJA/rcnawwCAAAEBAAADgAAAAAAAAABACAAAAAh&#10;AQAAZHJzL2Uyb0RvYy54bWxQSwUGAAAAAAYABgBZAQAAnwUAAAAA&#10;">
          <v:path/>
          <v:fill on="f" focussize="0,0"/>
          <v:stroke on="f"/>
          <v:imagedata o:title=""/>
          <o:lock v:ext="edit" aspectratio="f"/>
          <v:textbox inset="0mm,0mm,0mm,0mm" style="mso-fit-shape-to-text:t;">
            <w:txbxContent>
              <w:p w14:paraId="6450AFB4">
                <w:pPr>
                  <w:pStyle w:val="24"/>
                  <w:pBdr>
                    <w:bottom w:val="none" w:color="auto" w:sz="0" w:space="0"/>
                  </w:pBdr>
                  <w:ind w:firstLine="1600" w:firstLineChars="500"/>
                  <w:jc w:val="both"/>
                </w:pPr>
                <w:r>
                  <w:rPr>
                    <w:rFonts w:hint="eastAsia" w:eastAsia="黑体"/>
                    <w:spacing w:val="20"/>
                    <w:sz w:val="28"/>
                    <w:szCs w:val="28"/>
                  </w:rPr>
                  <w:t>北京航空航天大学毕业设计(论文)</w:t>
                </w:r>
                <w:r>
                  <w:rPr>
                    <w:rFonts w:hint="eastAsia" w:eastAsia="黑体"/>
                    <w:b/>
                    <w:bCs/>
                    <w:sz w:val="28"/>
                    <w:szCs w:val="28"/>
                  </w:rPr>
                  <w:t xml:space="preserve">    </w:t>
                </w:r>
                <w:r>
                  <w:rPr>
                    <w:rFonts w:hint="eastAsia"/>
                    <w:b/>
                    <w:bCs/>
                  </w:rPr>
                  <w:t xml:space="preserve">         </w:t>
                </w:r>
                <w:r>
                  <w:rPr>
                    <w:rFonts w:hint="eastAsia" w:eastAsia="宋体"/>
                    <w:sz w:val="21"/>
                  </w:rPr>
                  <w:t xml:space="preserve">第  </w:t>
                </w:r>
                <w:r>
                  <w:fldChar w:fldCharType="begin"/>
                </w:r>
                <w:r>
                  <w:instrText xml:space="preserve"> PAGE  \* MERGEFORMAT </w:instrText>
                </w:r>
                <w:r>
                  <w:fldChar w:fldCharType="separate"/>
                </w:r>
                <w:r>
                  <w:t>1</w:t>
                </w:r>
                <w:r>
                  <w:fldChar w:fldCharType="end"/>
                </w:r>
                <w:r>
                  <w:rPr>
                    <w:rFonts w:eastAsia="宋体"/>
                    <w:kern w:val="0"/>
                    <w:sz w:val="21"/>
                    <w:szCs w:val="21"/>
                  </w:rPr>
                  <w:t xml:space="preserve"> </w:t>
                </w:r>
                <w:r>
                  <w:rPr>
                    <w:rFonts w:hint="eastAsia" w:eastAsia="宋体"/>
                    <w:kern w:val="0"/>
                    <w:sz w:val="21"/>
                    <w:szCs w:val="21"/>
                  </w:rPr>
                  <w:t xml:space="preserve"> 页</w:t>
                </w:r>
              </w:p>
            </w:txbxContent>
          </v:textbox>
        </v:shape>
      </w:pict>
    </w:r>
  </w:p>
  <w:p w14:paraId="78F95C2B">
    <w:pPr>
      <w:pStyle w:val="24"/>
      <w:pBdr>
        <w:bottom w:val="single" w:color="auto" w:sz="6" w:space="0"/>
      </w:pBdr>
      <w:jc w:val="both"/>
      <w:rPr>
        <w:rFonts w:ascii="宋体" w:hAnsi="宋体"/>
      </w:rPr>
    </w:pPr>
    <w:r>
      <w:rPr>
        <w:rFonts w:hint="eastAsia" w:ascii="宋体" w:hAnsi="宋体"/>
      </w:rP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8D25D2">
    <w:pPr>
      <w:pStyle w:val="24"/>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8A961">
    <w:pPr>
      <w:pStyle w:val="2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882A26C"/>
    <w:multiLevelType w:val="multilevel"/>
    <w:tmpl w:val="E882A26C"/>
    <w:lvl w:ilvl="0" w:tentative="0">
      <w:start w:val="1"/>
      <w:numFmt w:val="decimal"/>
      <w:lvlText w:val="[%1]"/>
      <w:lvlJc w:val="left"/>
      <w:pPr>
        <w:ind w:left="900" w:hanging="420"/>
      </w:pPr>
      <w:rPr>
        <w:rFonts w:hint="default" w:ascii="Times New Roman" w:hAnsi="Times New Roman" w:eastAsia="仿宋" w:cs="Times New Roman"/>
        <w:b w:val="0"/>
        <w:bCs w:val="0"/>
        <w:sz w:val="24"/>
        <w:szCs w:val="24"/>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1">
    <w:nsid w:val="55FC6A1C"/>
    <w:multiLevelType w:val="singleLevel"/>
    <w:tmpl w:val="55FC6A1C"/>
    <w:lvl w:ilvl="0" w:tentative="0">
      <w:start w:val="1"/>
      <w:numFmt w:val="chineseCounting"/>
      <w:suff w:val="nothing"/>
      <w:lvlText w:val="第%1，"/>
      <w:lvlJc w:val="left"/>
      <w:rPr>
        <w:rFonts w:hint="eastAsia"/>
      </w:rPr>
    </w:lvl>
  </w:abstractNum>
  <w:num w:numId="1">
    <w:abstractNumId w:val="1"/>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F9574D"/>
    <w:rsid w:val="00084B11"/>
    <w:rsid w:val="0008516C"/>
    <w:rsid w:val="000E24A3"/>
    <w:rsid w:val="00104207"/>
    <w:rsid w:val="0010547A"/>
    <w:rsid w:val="00106D63"/>
    <w:rsid w:val="001512F5"/>
    <w:rsid w:val="00176CD9"/>
    <w:rsid w:val="00197338"/>
    <w:rsid w:val="00213A7E"/>
    <w:rsid w:val="002516CC"/>
    <w:rsid w:val="00254546"/>
    <w:rsid w:val="002839B5"/>
    <w:rsid w:val="002A7542"/>
    <w:rsid w:val="002B563B"/>
    <w:rsid w:val="002D416F"/>
    <w:rsid w:val="002E366D"/>
    <w:rsid w:val="00320D89"/>
    <w:rsid w:val="003266A4"/>
    <w:rsid w:val="00326A70"/>
    <w:rsid w:val="00333895"/>
    <w:rsid w:val="003345E1"/>
    <w:rsid w:val="003475C4"/>
    <w:rsid w:val="003640DF"/>
    <w:rsid w:val="0037083D"/>
    <w:rsid w:val="00372D78"/>
    <w:rsid w:val="00395B4A"/>
    <w:rsid w:val="003B0D6E"/>
    <w:rsid w:val="003B3A89"/>
    <w:rsid w:val="003B5F85"/>
    <w:rsid w:val="003D1F04"/>
    <w:rsid w:val="0042126B"/>
    <w:rsid w:val="00435660"/>
    <w:rsid w:val="00457F32"/>
    <w:rsid w:val="004A55A6"/>
    <w:rsid w:val="004B2338"/>
    <w:rsid w:val="004B5E77"/>
    <w:rsid w:val="004E333E"/>
    <w:rsid w:val="00522ACA"/>
    <w:rsid w:val="005242E0"/>
    <w:rsid w:val="00526758"/>
    <w:rsid w:val="00580175"/>
    <w:rsid w:val="005D4E95"/>
    <w:rsid w:val="00683A79"/>
    <w:rsid w:val="006920A0"/>
    <w:rsid w:val="006A5968"/>
    <w:rsid w:val="006B4ACD"/>
    <w:rsid w:val="006F512A"/>
    <w:rsid w:val="007303E4"/>
    <w:rsid w:val="00780DE7"/>
    <w:rsid w:val="00791694"/>
    <w:rsid w:val="00795E39"/>
    <w:rsid w:val="007F5035"/>
    <w:rsid w:val="0081104B"/>
    <w:rsid w:val="00812FFB"/>
    <w:rsid w:val="0083270D"/>
    <w:rsid w:val="00836290"/>
    <w:rsid w:val="00844EBF"/>
    <w:rsid w:val="00874779"/>
    <w:rsid w:val="0088371B"/>
    <w:rsid w:val="00894F27"/>
    <w:rsid w:val="008C0677"/>
    <w:rsid w:val="008C169C"/>
    <w:rsid w:val="008D4996"/>
    <w:rsid w:val="008E0CC9"/>
    <w:rsid w:val="00917A48"/>
    <w:rsid w:val="00933940"/>
    <w:rsid w:val="00943ADD"/>
    <w:rsid w:val="00946A15"/>
    <w:rsid w:val="00952358"/>
    <w:rsid w:val="009660BE"/>
    <w:rsid w:val="00990FDA"/>
    <w:rsid w:val="009A2F9D"/>
    <w:rsid w:val="009A418F"/>
    <w:rsid w:val="009B1464"/>
    <w:rsid w:val="009C76C4"/>
    <w:rsid w:val="009E16DC"/>
    <w:rsid w:val="009F17C2"/>
    <w:rsid w:val="00A0385D"/>
    <w:rsid w:val="00A07CFC"/>
    <w:rsid w:val="00A5253D"/>
    <w:rsid w:val="00A573BD"/>
    <w:rsid w:val="00A851F9"/>
    <w:rsid w:val="00AB63D7"/>
    <w:rsid w:val="00AD66A6"/>
    <w:rsid w:val="00AE1C7C"/>
    <w:rsid w:val="00B6734F"/>
    <w:rsid w:val="00BB6985"/>
    <w:rsid w:val="00BE3546"/>
    <w:rsid w:val="00C06AA2"/>
    <w:rsid w:val="00C528B1"/>
    <w:rsid w:val="00C91526"/>
    <w:rsid w:val="00CD1AF1"/>
    <w:rsid w:val="00D24F94"/>
    <w:rsid w:val="00D34429"/>
    <w:rsid w:val="00D408B2"/>
    <w:rsid w:val="00D84224"/>
    <w:rsid w:val="00D96ACA"/>
    <w:rsid w:val="00DB0D43"/>
    <w:rsid w:val="00DB1178"/>
    <w:rsid w:val="00DC0F46"/>
    <w:rsid w:val="00DC5A37"/>
    <w:rsid w:val="00DD2E2C"/>
    <w:rsid w:val="00E26383"/>
    <w:rsid w:val="00E76D46"/>
    <w:rsid w:val="00EE7003"/>
    <w:rsid w:val="00F04D0C"/>
    <w:rsid w:val="00F16A65"/>
    <w:rsid w:val="00F20504"/>
    <w:rsid w:val="00F51701"/>
    <w:rsid w:val="00F618F9"/>
    <w:rsid w:val="00F61C57"/>
    <w:rsid w:val="00F73023"/>
    <w:rsid w:val="00F73B09"/>
    <w:rsid w:val="00F9574D"/>
    <w:rsid w:val="00FB406E"/>
    <w:rsid w:val="00FC2045"/>
    <w:rsid w:val="00FC53C0"/>
    <w:rsid w:val="08B13BA9"/>
    <w:rsid w:val="156E5CF5"/>
    <w:rsid w:val="15FFBF6B"/>
    <w:rsid w:val="19DC5080"/>
    <w:rsid w:val="1AB11475"/>
    <w:rsid w:val="1DAF1CA3"/>
    <w:rsid w:val="1E774DF5"/>
    <w:rsid w:val="236F89F4"/>
    <w:rsid w:val="26244236"/>
    <w:rsid w:val="2DCE4569"/>
    <w:rsid w:val="317A75C3"/>
    <w:rsid w:val="34CB65E5"/>
    <w:rsid w:val="36F58ACF"/>
    <w:rsid w:val="36F7227C"/>
    <w:rsid w:val="379F42AF"/>
    <w:rsid w:val="37DF27B2"/>
    <w:rsid w:val="38705615"/>
    <w:rsid w:val="3AFFC57B"/>
    <w:rsid w:val="3BBE48FE"/>
    <w:rsid w:val="3CB974DF"/>
    <w:rsid w:val="3CFFFFE9"/>
    <w:rsid w:val="3FF6D3A9"/>
    <w:rsid w:val="405B3034"/>
    <w:rsid w:val="424A760C"/>
    <w:rsid w:val="4BDEEED9"/>
    <w:rsid w:val="4DF75D95"/>
    <w:rsid w:val="55FF03D0"/>
    <w:rsid w:val="577D2ED7"/>
    <w:rsid w:val="57C835F8"/>
    <w:rsid w:val="57D40A7B"/>
    <w:rsid w:val="591A328C"/>
    <w:rsid w:val="59AEA54C"/>
    <w:rsid w:val="5B75BBC0"/>
    <w:rsid w:val="5B7E8B72"/>
    <w:rsid w:val="5D2F6FC0"/>
    <w:rsid w:val="5D4FE6B0"/>
    <w:rsid w:val="5DFC24E5"/>
    <w:rsid w:val="5DFF73BB"/>
    <w:rsid w:val="5F2BD57A"/>
    <w:rsid w:val="5F6B37E4"/>
    <w:rsid w:val="5F9D9E37"/>
    <w:rsid w:val="5FB813D2"/>
    <w:rsid w:val="5FD7C31F"/>
    <w:rsid w:val="5FFF7642"/>
    <w:rsid w:val="65F678CB"/>
    <w:rsid w:val="66E7FFF8"/>
    <w:rsid w:val="67FFB387"/>
    <w:rsid w:val="686B50C6"/>
    <w:rsid w:val="6A8654B0"/>
    <w:rsid w:val="6CA47E27"/>
    <w:rsid w:val="6DD78F69"/>
    <w:rsid w:val="6DEF84E3"/>
    <w:rsid w:val="6DFB4E09"/>
    <w:rsid w:val="6E356045"/>
    <w:rsid w:val="6F4629A4"/>
    <w:rsid w:val="6F5F2073"/>
    <w:rsid w:val="6F9A3ABE"/>
    <w:rsid w:val="6FBDFE66"/>
    <w:rsid w:val="6FBF72D6"/>
    <w:rsid w:val="6FCFA16A"/>
    <w:rsid w:val="70BD1A01"/>
    <w:rsid w:val="70F647B7"/>
    <w:rsid w:val="72F7FABA"/>
    <w:rsid w:val="73DB8B7A"/>
    <w:rsid w:val="747DCCCE"/>
    <w:rsid w:val="7569E92E"/>
    <w:rsid w:val="757EB8C3"/>
    <w:rsid w:val="75BE47F0"/>
    <w:rsid w:val="775F9115"/>
    <w:rsid w:val="77FE1A6E"/>
    <w:rsid w:val="77FE7B37"/>
    <w:rsid w:val="77FF6EA5"/>
    <w:rsid w:val="77FFD9B5"/>
    <w:rsid w:val="789FD771"/>
    <w:rsid w:val="78BD53FC"/>
    <w:rsid w:val="79FDAEAF"/>
    <w:rsid w:val="7B7C24C2"/>
    <w:rsid w:val="7B7DEC37"/>
    <w:rsid w:val="7BBFD6F0"/>
    <w:rsid w:val="7CDF3B42"/>
    <w:rsid w:val="7DCF89C2"/>
    <w:rsid w:val="7E3F4943"/>
    <w:rsid w:val="7E9BC0D6"/>
    <w:rsid w:val="7EBB6331"/>
    <w:rsid w:val="7EF9F684"/>
    <w:rsid w:val="7F6EDC84"/>
    <w:rsid w:val="7FBD8DC8"/>
    <w:rsid w:val="7FBF2469"/>
    <w:rsid w:val="7FBFCFEE"/>
    <w:rsid w:val="7FD741C7"/>
    <w:rsid w:val="7FE9B576"/>
    <w:rsid w:val="7FEFBD51"/>
    <w:rsid w:val="7FF39B62"/>
    <w:rsid w:val="7FFF0DFC"/>
    <w:rsid w:val="8BDF66E6"/>
    <w:rsid w:val="8D6929C2"/>
    <w:rsid w:val="8FA71E23"/>
    <w:rsid w:val="9D7936A9"/>
    <w:rsid w:val="9F7502CC"/>
    <w:rsid w:val="9F7E0964"/>
    <w:rsid w:val="9FBF13FE"/>
    <w:rsid w:val="9FDA05CC"/>
    <w:rsid w:val="A3D74166"/>
    <w:rsid w:val="AEEF55DB"/>
    <w:rsid w:val="B78FAA45"/>
    <w:rsid w:val="BBD911FC"/>
    <w:rsid w:val="BBFE3246"/>
    <w:rsid w:val="BBFFD352"/>
    <w:rsid w:val="BD3B2123"/>
    <w:rsid w:val="BEBFC93C"/>
    <w:rsid w:val="BED7A628"/>
    <w:rsid w:val="BF7E92FB"/>
    <w:rsid w:val="BFF3B3F1"/>
    <w:rsid w:val="CEEF8770"/>
    <w:rsid w:val="CFB7A352"/>
    <w:rsid w:val="D3CF9F4E"/>
    <w:rsid w:val="D5FF705C"/>
    <w:rsid w:val="D6FFE8F7"/>
    <w:rsid w:val="DB6614B1"/>
    <w:rsid w:val="DBFF85AF"/>
    <w:rsid w:val="DD572F74"/>
    <w:rsid w:val="DE4FF00B"/>
    <w:rsid w:val="DFBEE031"/>
    <w:rsid w:val="DFFB17D9"/>
    <w:rsid w:val="E7FF0152"/>
    <w:rsid w:val="EBDD97EE"/>
    <w:rsid w:val="EFBBAF15"/>
    <w:rsid w:val="EFBDE779"/>
    <w:rsid w:val="EFEF9D75"/>
    <w:rsid w:val="EFFAB646"/>
    <w:rsid w:val="EFFF7850"/>
    <w:rsid w:val="F55FE26B"/>
    <w:rsid w:val="F56E856C"/>
    <w:rsid w:val="F57141F6"/>
    <w:rsid w:val="F6AF7917"/>
    <w:rsid w:val="F7B3E511"/>
    <w:rsid w:val="F7BF6286"/>
    <w:rsid w:val="F7DFB7FE"/>
    <w:rsid w:val="F7F7D48E"/>
    <w:rsid w:val="F7FF26EE"/>
    <w:rsid w:val="FB6D4BC9"/>
    <w:rsid w:val="FB7759F1"/>
    <w:rsid w:val="FBA75A2F"/>
    <w:rsid w:val="FBF4A18F"/>
    <w:rsid w:val="FCF9DCF3"/>
    <w:rsid w:val="FD5F57DF"/>
    <w:rsid w:val="FDA6C1DE"/>
    <w:rsid w:val="FDEF4D87"/>
    <w:rsid w:val="FDFCA170"/>
    <w:rsid w:val="FDFF2A65"/>
    <w:rsid w:val="FE7C04B8"/>
    <w:rsid w:val="FEF5B438"/>
    <w:rsid w:val="FF3DAB8D"/>
    <w:rsid w:val="FF453C60"/>
    <w:rsid w:val="FF5F9B92"/>
    <w:rsid w:val="FF7F4D0E"/>
    <w:rsid w:val="FFB97EF6"/>
    <w:rsid w:val="FFBF30B9"/>
    <w:rsid w:val="FFD212FC"/>
    <w:rsid w:val="FFDC3EF2"/>
    <w:rsid w:val="FFDF4BB9"/>
    <w:rsid w:val="FFEA05FC"/>
    <w:rsid w:val="FFEDAF35"/>
    <w:rsid w:val="FFF3557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semiHidden="0" w:name="Normal Indent"/>
    <w:lsdException w:uiPriority="99" w:semiHidden="0" w:name="footnote text"/>
    <w:lsdException w:uiPriority="99" w:name="annotation text"/>
    <w:lsdException w:uiPriority="99" w:semiHidden="0" w:name="header"/>
    <w:lsdException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semiHidden="0" w:name="footnote reference"/>
    <w:lsdException w:uiPriority="99" w:name="annotation reference"/>
    <w:lsdException w:uiPriority="99" w:name="line number"/>
    <w:lsdException w:uiPriority="99" w:semiHidden="0" w:name="page number"/>
    <w:lsdException w:uiPriority="99" w:name="endnote reference"/>
    <w:lsdException w:uiPriority="99" w:semiHidden="0" w:name="endnote text"/>
    <w:lsdException w:uiPriority="99" w:name="table of authorities"/>
    <w:lsdException w:uiPriority="99" w:name="macro"/>
    <w:lsdException w:uiPriority="99" w:name="toa heading"/>
    <w:lsdException w:uiPriority="99"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semiHidden="0" w:name="Note Heading"/>
    <w:lsdException w:uiPriority="99" w:semiHidden="0" w:name="Body Text 2"/>
    <w:lsdException w:uiPriority="99" w:name="Body Text 3"/>
    <w:lsdException w:uiPriority="99" w:semiHidden="0" w:name="Body Text Indent 2"/>
    <w:lsdException w:uiPriority="99" w:semiHidden="0" w:name="Body Text Indent 3"/>
    <w:lsdException w:uiPriority="99" w:name="Block Text"/>
    <w:lsdException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uiPriority="99" w:semiHidden="0" w:name="Document Map"/>
    <w:lsdException w:uiPriority="99" w:semiHidden="0"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18"/>
      <w:szCs w:val="18"/>
      <w:lang w:val="en-US" w:eastAsia="zh-CN" w:bidi="ar-SA"/>
    </w:rPr>
  </w:style>
  <w:style w:type="paragraph" w:styleId="2">
    <w:name w:val="heading 1"/>
    <w:basedOn w:val="1"/>
    <w:next w:val="3"/>
    <w:qFormat/>
    <w:uiPriority w:val="9"/>
    <w:pPr>
      <w:keepNext/>
      <w:keepLines/>
      <w:widowControl/>
      <w:spacing w:before="500" w:after="500" w:line="480" w:lineRule="auto"/>
      <w:jc w:val="center"/>
      <w:outlineLvl w:val="0"/>
    </w:pPr>
    <w:rPr>
      <w:rFonts w:eastAsia="黑体"/>
      <w:b/>
      <w:kern w:val="44"/>
      <w:sz w:val="44"/>
    </w:rPr>
  </w:style>
  <w:style w:type="paragraph" w:styleId="4">
    <w:name w:val="heading 2"/>
    <w:basedOn w:val="1"/>
    <w:next w:val="5"/>
    <w:qFormat/>
    <w:uiPriority w:val="9"/>
    <w:pPr>
      <w:keepNext/>
      <w:keepLines/>
      <w:spacing w:before="160" w:after="160" w:line="420" w:lineRule="auto"/>
      <w:ind w:left="397"/>
      <w:jc w:val="center"/>
      <w:outlineLvl w:val="1"/>
    </w:pPr>
    <w:rPr>
      <w:b/>
      <w:sz w:val="32"/>
    </w:rPr>
  </w:style>
  <w:style w:type="paragraph" w:styleId="6">
    <w:name w:val="heading 3"/>
    <w:basedOn w:val="1"/>
    <w:next w:val="5"/>
    <w:qFormat/>
    <w:uiPriority w:val="9"/>
    <w:pPr>
      <w:keepNext/>
      <w:keepLines/>
      <w:spacing w:before="160" w:after="160"/>
      <w:jc w:val="left"/>
      <w:outlineLvl w:val="2"/>
    </w:pPr>
    <w:rPr>
      <w:rFonts w:eastAsia="黑体"/>
      <w:b/>
    </w:rPr>
  </w:style>
  <w:style w:type="paragraph" w:styleId="7">
    <w:name w:val="heading 4"/>
    <w:basedOn w:val="1"/>
    <w:next w:val="1"/>
    <w:qFormat/>
    <w:uiPriority w:val="9"/>
    <w:pPr>
      <w:keepNext/>
      <w:adjustRightInd w:val="0"/>
      <w:spacing w:line="360" w:lineRule="atLeast"/>
      <w:jc w:val="center"/>
      <w:textAlignment w:val="baseline"/>
      <w:outlineLvl w:val="3"/>
    </w:pPr>
    <w:rPr>
      <w:kern w:val="0"/>
      <w:sz w:val="36"/>
      <w:szCs w:val="20"/>
    </w:rPr>
  </w:style>
  <w:style w:type="paragraph" w:styleId="8">
    <w:name w:val="heading 5"/>
    <w:basedOn w:val="1"/>
    <w:next w:val="1"/>
    <w:qFormat/>
    <w:uiPriority w:val="9"/>
    <w:pPr>
      <w:keepNext/>
      <w:adjustRightInd w:val="0"/>
      <w:spacing w:line="360" w:lineRule="atLeast"/>
      <w:jc w:val="center"/>
      <w:textAlignment w:val="baseline"/>
      <w:outlineLvl w:val="4"/>
    </w:pPr>
    <w:rPr>
      <w:kern w:val="0"/>
      <w:sz w:val="28"/>
      <w:szCs w:val="20"/>
    </w:rPr>
  </w:style>
  <w:style w:type="paragraph" w:styleId="9">
    <w:name w:val="heading 6"/>
    <w:basedOn w:val="1"/>
    <w:next w:val="1"/>
    <w:qFormat/>
    <w:uiPriority w:val="9"/>
    <w:pPr>
      <w:keepNext/>
      <w:tabs>
        <w:tab w:val="left" w:pos="7200"/>
      </w:tabs>
      <w:spacing w:line="360" w:lineRule="auto"/>
      <w:ind w:firstLine="200" w:firstLineChars="200"/>
      <w:outlineLvl w:val="5"/>
    </w:pPr>
    <w:rPr>
      <w:sz w:val="24"/>
    </w:rPr>
  </w:style>
  <w:style w:type="paragraph" w:styleId="10">
    <w:name w:val="heading 7"/>
    <w:basedOn w:val="1"/>
    <w:next w:val="1"/>
    <w:qFormat/>
    <w:uiPriority w:val="9"/>
    <w:pPr>
      <w:keepNext/>
      <w:spacing w:line="360" w:lineRule="auto"/>
      <w:ind w:firstLine="200" w:firstLineChars="200"/>
      <w:jc w:val="center"/>
      <w:outlineLvl w:val="6"/>
    </w:pPr>
    <w:rPr>
      <w:rFonts w:eastAsia="黑体"/>
      <w:sz w:val="32"/>
    </w:rPr>
  </w:style>
  <w:style w:type="paragraph" w:styleId="11">
    <w:name w:val="heading 8"/>
    <w:basedOn w:val="1"/>
    <w:next w:val="1"/>
    <w:qFormat/>
    <w:uiPriority w:val="9"/>
    <w:pPr>
      <w:keepNext/>
      <w:spacing w:line="360" w:lineRule="auto"/>
      <w:ind w:firstLine="200" w:firstLineChars="200"/>
      <w:jc w:val="center"/>
      <w:outlineLvl w:val="7"/>
    </w:pPr>
    <w:rPr>
      <w:sz w:val="32"/>
    </w:rPr>
  </w:style>
  <w:style w:type="paragraph" w:styleId="12">
    <w:name w:val="heading 9"/>
    <w:basedOn w:val="1"/>
    <w:next w:val="1"/>
    <w:qFormat/>
    <w:uiPriority w:val="9"/>
    <w:pPr>
      <w:keepNext/>
      <w:autoSpaceDE w:val="0"/>
      <w:autoSpaceDN w:val="0"/>
      <w:adjustRightInd w:val="0"/>
      <w:spacing w:line="269" w:lineRule="auto"/>
      <w:ind w:firstLine="200" w:firstLineChars="200"/>
      <w:jc w:val="center"/>
      <w:outlineLvl w:val="8"/>
    </w:pPr>
    <w:rPr>
      <w:b/>
      <w:bCs/>
      <w:kern w:val="0"/>
      <w:sz w:val="32"/>
      <w:szCs w:val="30"/>
    </w:rPr>
  </w:style>
  <w:style w:type="character" w:default="1" w:styleId="34">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customStyle="1" w:styleId="3">
    <w:name w:val="论文正文"/>
    <w:basedOn w:val="1"/>
    <w:qFormat/>
    <w:uiPriority w:val="0"/>
    <w:pPr>
      <w:spacing w:line="360" w:lineRule="auto"/>
      <w:ind w:firstLine="200" w:firstLineChars="200"/>
    </w:pPr>
    <w:rPr>
      <w:sz w:val="24"/>
      <w:szCs w:val="24"/>
    </w:rPr>
  </w:style>
  <w:style w:type="paragraph" w:styleId="5">
    <w:name w:val="Normal Indent"/>
    <w:basedOn w:val="1"/>
    <w:unhideWhenUsed/>
    <w:uiPriority w:val="99"/>
    <w:pPr>
      <w:ind w:firstLine="420"/>
    </w:pPr>
  </w:style>
  <w:style w:type="paragraph" w:styleId="13">
    <w:name w:val="Note Heading"/>
    <w:basedOn w:val="1"/>
    <w:next w:val="1"/>
    <w:unhideWhenUsed/>
    <w:uiPriority w:val="99"/>
    <w:pPr>
      <w:spacing w:line="360" w:lineRule="auto"/>
      <w:ind w:firstLine="3000" w:firstLineChars="3000"/>
      <w:jc w:val="center"/>
    </w:pPr>
    <w:rPr>
      <w:sz w:val="24"/>
    </w:rPr>
  </w:style>
  <w:style w:type="paragraph" w:styleId="14">
    <w:name w:val="caption"/>
    <w:basedOn w:val="1"/>
    <w:next w:val="1"/>
    <w:qFormat/>
    <w:uiPriority w:val="35"/>
    <w:pPr>
      <w:spacing w:after="120"/>
      <w:jc w:val="center"/>
    </w:pPr>
  </w:style>
  <w:style w:type="paragraph" w:styleId="15">
    <w:name w:val="Document Map"/>
    <w:basedOn w:val="1"/>
    <w:unhideWhenUsed/>
    <w:uiPriority w:val="99"/>
    <w:pPr>
      <w:shd w:val="clear" w:color="auto" w:fill="000080"/>
    </w:pPr>
  </w:style>
  <w:style w:type="paragraph" w:styleId="16">
    <w:name w:val="Body Text"/>
    <w:basedOn w:val="1"/>
    <w:unhideWhenUsed/>
    <w:uiPriority w:val="99"/>
    <w:pPr>
      <w:widowControl/>
      <w:ind w:right="35"/>
      <w:jc w:val="left"/>
    </w:pPr>
    <w:rPr>
      <w:sz w:val="24"/>
    </w:rPr>
  </w:style>
  <w:style w:type="paragraph" w:styleId="17">
    <w:name w:val="Body Text Indent"/>
    <w:basedOn w:val="1"/>
    <w:unhideWhenUsed/>
    <w:uiPriority w:val="99"/>
    <w:pPr>
      <w:ind w:firstLine="482"/>
    </w:pPr>
    <w:rPr>
      <w:sz w:val="24"/>
    </w:rPr>
  </w:style>
  <w:style w:type="paragraph" w:styleId="18">
    <w:name w:val="toc 3"/>
    <w:basedOn w:val="1"/>
    <w:next w:val="1"/>
    <w:unhideWhenUsed/>
    <w:uiPriority w:val="39"/>
    <w:pPr>
      <w:ind w:left="840" w:leftChars="400"/>
    </w:pPr>
  </w:style>
  <w:style w:type="paragraph" w:styleId="19">
    <w:name w:val="Plain Text"/>
    <w:basedOn w:val="1"/>
    <w:unhideWhenUsed/>
    <w:uiPriority w:val="99"/>
    <w:rPr>
      <w:rFonts w:ascii="宋体" w:hAnsi="Courier New" w:cs="Courier New"/>
      <w:szCs w:val="21"/>
    </w:rPr>
  </w:style>
  <w:style w:type="paragraph" w:styleId="20">
    <w:name w:val="Body Text Indent 2"/>
    <w:basedOn w:val="1"/>
    <w:unhideWhenUsed/>
    <w:uiPriority w:val="99"/>
    <w:pPr>
      <w:ind w:left="-141" w:firstLine="213"/>
    </w:pPr>
  </w:style>
  <w:style w:type="paragraph" w:styleId="21">
    <w:name w:val="endnote text"/>
    <w:basedOn w:val="1"/>
    <w:unhideWhenUsed/>
    <w:uiPriority w:val="99"/>
    <w:pPr>
      <w:snapToGrid w:val="0"/>
      <w:jc w:val="left"/>
    </w:pPr>
  </w:style>
  <w:style w:type="paragraph" w:styleId="22">
    <w:name w:val="Balloon Text"/>
    <w:basedOn w:val="1"/>
    <w:link w:val="39"/>
    <w:unhideWhenUsed/>
    <w:uiPriority w:val="99"/>
  </w:style>
  <w:style w:type="paragraph" w:styleId="23">
    <w:name w:val="footer"/>
    <w:basedOn w:val="1"/>
    <w:link w:val="40"/>
    <w:unhideWhenUsed/>
    <w:uiPriority w:val="99"/>
    <w:pPr>
      <w:tabs>
        <w:tab w:val="center" w:pos="4153"/>
        <w:tab w:val="right" w:pos="8306"/>
      </w:tabs>
      <w:snapToGrid w:val="0"/>
      <w:jc w:val="left"/>
    </w:pPr>
  </w:style>
  <w:style w:type="paragraph" w:styleId="24">
    <w:name w:val="header"/>
    <w:basedOn w:val="1"/>
    <w:unhideWhenUsed/>
    <w:uiPriority w:val="99"/>
    <w:pPr>
      <w:pBdr>
        <w:bottom w:val="single" w:color="auto" w:sz="6" w:space="1"/>
      </w:pBdr>
      <w:tabs>
        <w:tab w:val="center" w:pos="4153"/>
        <w:tab w:val="right" w:pos="8306"/>
      </w:tabs>
      <w:snapToGrid w:val="0"/>
      <w:jc w:val="center"/>
    </w:pPr>
    <w:rPr>
      <w:rFonts w:eastAsia="楷体_GB2312"/>
    </w:rPr>
  </w:style>
  <w:style w:type="paragraph" w:styleId="25">
    <w:name w:val="toc 1"/>
    <w:basedOn w:val="1"/>
    <w:next w:val="1"/>
    <w:unhideWhenUsed/>
    <w:uiPriority w:val="39"/>
  </w:style>
  <w:style w:type="paragraph" w:styleId="26">
    <w:name w:val="List"/>
    <w:basedOn w:val="1"/>
    <w:unhideWhenUsed/>
    <w:uiPriority w:val="99"/>
    <w:pPr>
      <w:spacing w:line="360" w:lineRule="auto"/>
      <w:ind w:left="200" w:hanging="200" w:hangingChars="200"/>
    </w:pPr>
    <w:rPr>
      <w:sz w:val="21"/>
      <w:szCs w:val="24"/>
    </w:rPr>
  </w:style>
  <w:style w:type="paragraph" w:styleId="27">
    <w:name w:val="footnote text"/>
    <w:basedOn w:val="1"/>
    <w:unhideWhenUsed/>
    <w:uiPriority w:val="99"/>
    <w:pPr>
      <w:snapToGrid w:val="0"/>
      <w:jc w:val="left"/>
    </w:pPr>
  </w:style>
  <w:style w:type="paragraph" w:styleId="28">
    <w:name w:val="Body Text Indent 3"/>
    <w:basedOn w:val="1"/>
    <w:unhideWhenUsed/>
    <w:uiPriority w:val="99"/>
    <w:pPr>
      <w:ind w:firstLine="482"/>
      <w:jc w:val="left"/>
    </w:pPr>
    <w:rPr>
      <w:sz w:val="24"/>
    </w:rPr>
  </w:style>
  <w:style w:type="paragraph" w:styleId="29">
    <w:name w:val="toc 2"/>
    <w:basedOn w:val="1"/>
    <w:next w:val="1"/>
    <w:unhideWhenUsed/>
    <w:uiPriority w:val="39"/>
    <w:pPr>
      <w:ind w:left="420" w:leftChars="200"/>
    </w:pPr>
  </w:style>
  <w:style w:type="paragraph" w:styleId="30">
    <w:name w:val="Body Text 2"/>
    <w:basedOn w:val="1"/>
    <w:unhideWhenUsed/>
    <w:uiPriority w:val="99"/>
    <w:pPr>
      <w:adjustRightInd w:val="0"/>
      <w:spacing w:line="440" w:lineRule="atLeast"/>
      <w:jc w:val="center"/>
      <w:textAlignment w:val="baseline"/>
    </w:pPr>
    <w:rPr>
      <w:kern w:val="0"/>
      <w:sz w:val="21"/>
      <w:szCs w:val="20"/>
    </w:rPr>
  </w:style>
  <w:style w:type="paragraph" w:styleId="31">
    <w:name w:val="Normal (Web)"/>
    <w:basedOn w:val="1"/>
    <w:unhideWhenUsed/>
    <w:uiPriority w:val="99"/>
    <w:pPr>
      <w:widowControl/>
      <w:spacing w:before="100" w:beforeAutospacing="1" w:after="100" w:afterAutospacing="1" w:line="360" w:lineRule="auto"/>
      <w:ind w:firstLine="200" w:firstLineChars="200"/>
      <w:jc w:val="left"/>
    </w:pPr>
    <w:rPr>
      <w:rFonts w:ascii="Arial Unicode MS" w:hAnsi="Arial Unicode MS" w:eastAsia="Arial Unicode MS" w:cs="Arial Unicode MS"/>
      <w:kern w:val="0"/>
      <w:sz w:val="24"/>
      <w:szCs w:val="24"/>
    </w:rPr>
  </w:style>
  <w:style w:type="paragraph" w:styleId="32">
    <w:name w:val="Title"/>
    <w:basedOn w:val="1"/>
    <w:qFormat/>
    <w:uiPriority w:val="10"/>
    <w:pPr>
      <w:spacing w:after="100" w:afterLines="100" w:line="360" w:lineRule="auto"/>
      <w:jc w:val="center"/>
    </w:pPr>
    <w:rPr>
      <w:rFonts w:eastAsia="黑体"/>
      <w:sz w:val="32"/>
      <w:szCs w:val="24"/>
    </w:rPr>
  </w:style>
  <w:style w:type="character" w:styleId="35">
    <w:name w:val="page number"/>
    <w:unhideWhenUsed/>
    <w:uiPriority w:val="99"/>
  </w:style>
  <w:style w:type="character" w:styleId="36">
    <w:name w:val="FollowedHyperlink"/>
    <w:unhideWhenUsed/>
    <w:uiPriority w:val="99"/>
    <w:rPr>
      <w:color w:val="800080"/>
      <w:u w:val="single"/>
    </w:rPr>
  </w:style>
  <w:style w:type="character" w:styleId="37">
    <w:name w:val="Hyperlink"/>
    <w:unhideWhenUsed/>
    <w:uiPriority w:val="99"/>
    <w:rPr>
      <w:color w:val="0000FF"/>
      <w:u w:val="single"/>
    </w:rPr>
  </w:style>
  <w:style w:type="character" w:styleId="38">
    <w:name w:val="footnote reference"/>
    <w:unhideWhenUsed/>
    <w:uiPriority w:val="99"/>
    <w:rPr>
      <w:vertAlign w:val="superscript"/>
    </w:rPr>
  </w:style>
  <w:style w:type="character" w:customStyle="1" w:styleId="39">
    <w:name w:val="批注框文本 字符"/>
    <w:link w:val="22"/>
    <w:uiPriority w:val="0"/>
    <w:rPr>
      <w:kern w:val="2"/>
      <w:sz w:val="18"/>
      <w:szCs w:val="18"/>
    </w:rPr>
  </w:style>
  <w:style w:type="character" w:customStyle="1" w:styleId="40">
    <w:name w:val="页脚 字符"/>
    <w:link w:val="23"/>
    <w:uiPriority w:val="0"/>
    <w:rPr>
      <w:rFonts w:ascii="Times New Roman" w:hAnsi="Times New Roman" w:eastAsia="宋体" w:cs="Times New Roman"/>
      <w:sz w:val="18"/>
    </w:rPr>
  </w:style>
  <w:style w:type="paragraph" w:customStyle="1" w:styleId="41">
    <w:name w:val="目录 71"/>
    <w:basedOn w:val="1"/>
    <w:next w:val="1"/>
    <w:unhideWhenUsed/>
    <w:uiPriority w:val="39"/>
    <w:pPr>
      <w:ind w:left="2520"/>
    </w:pPr>
  </w:style>
  <w:style w:type="paragraph" w:customStyle="1" w:styleId="42">
    <w:name w:val="目录 51"/>
    <w:basedOn w:val="1"/>
    <w:next w:val="1"/>
    <w:unhideWhenUsed/>
    <w:uiPriority w:val="39"/>
    <w:pPr>
      <w:ind w:left="1680"/>
    </w:pPr>
  </w:style>
  <w:style w:type="paragraph" w:customStyle="1" w:styleId="43">
    <w:name w:val="目录 31"/>
    <w:basedOn w:val="1"/>
    <w:next w:val="1"/>
    <w:unhideWhenUsed/>
    <w:uiPriority w:val="39"/>
    <w:pPr>
      <w:ind w:firstLine="851"/>
    </w:pPr>
  </w:style>
  <w:style w:type="paragraph" w:customStyle="1" w:styleId="44">
    <w:name w:val="目录 81"/>
    <w:basedOn w:val="1"/>
    <w:next w:val="1"/>
    <w:unhideWhenUsed/>
    <w:uiPriority w:val="39"/>
    <w:pPr>
      <w:ind w:left="2940"/>
    </w:pPr>
  </w:style>
  <w:style w:type="paragraph" w:customStyle="1" w:styleId="45">
    <w:name w:val="目录 11"/>
    <w:basedOn w:val="1"/>
    <w:next w:val="1"/>
    <w:unhideWhenUsed/>
    <w:uiPriority w:val="39"/>
    <w:rPr>
      <w:sz w:val="24"/>
    </w:rPr>
  </w:style>
  <w:style w:type="paragraph" w:customStyle="1" w:styleId="46">
    <w:name w:val="目录 41"/>
    <w:basedOn w:val="1"/>
    <w:next w:val="1"/>
    <w:unhideWhenUsed/>
    <w:uiPriority w:val="39"/>
    <w:pPr>
      <w:ind w:left="1260"/>
    </w:pPr>
  </w:style>
  <w:style w:type="paragraph" w:customStyle="1" w:styleId="47">
    <w:name w:val="目录 61"/>
    <w:basedOn w:val="1"/>
    <w:next w:val="1"/>
    <w:unhideWhenUsed/>
    <w:uiPriority w:val="39"/>
    <w:pPr>
      <w:ind w:left="2100"/>
    </w:pPr>
  </w:style>
  <w:style w:type="paragraph" w:customStyle="1" w:styleId="48">
    <w:name w:val="目录 21"/>
    <w:basedOn w:val="1"/>
    <w:next w:val="1"/>
    <w:unhideWhenUsed/>
    <w:uiPriority w:val="39"/>
    <w:pPr>
      <w:ind w:left="397"/>
    </w:pPr>
  </w:style>
  <w:style w:type="paragraph" w:customStyle="1" w:styleId="49">
    <w:name w:val="目录 91"/>
    <w:basedOn w:val="1"/>
    <w:next w:val="1"/>
    <w:unhideWhenUsed/>
    <w:uiPriority w:val="39"/>
    <w:pPr>
      <w:ind w:left="3360"/>
    </w:pPr>
  </w:style>
  <w:style w:type="paragraph" w:customStyle="1" w:styleId="50">
    <w:name w:val="图"/>
    <w:basedOn w:val="14"/>
    <w:next w:val="14"/>
    <w:uiPriority w:val="0"/>
  </w:style>
  <w:style w:type="paragraph" w:customStyle="1" w:styleId="51">
    <w:name w:val="图注"/>
    <w:basedOn w:val="14"/>
    <w:next w:val="1"/>
    <w:uiPriority w:val="0"/>
  </w:style>
  <w:style w:type="paragraph" w:customStyle="1" w:styleId="52">
    <w:name w:val="正文2"/>
    <w:basedOn w:val="53"/>
    <w:next w:val="53"/>
    <w:uiPriority w:val="0"/>
    <w:rPr>
      <w:rFonts w:ascii="Courier New" w:hAnsi="Courier New"/>
    </w:rPr>
  </w:style>
  <w:style w:type="paragraph" w:customStyle="1" w:styleId="53">
    <w:name w:val="正文1"/>
    <w:basedOn w:val="1"/>
    <w:uiPriority w:val="0"/>
    <w:pPr>
      <w:ind w:firstLine="425"/>
    </w:pPr>
  </w:style>
  <w:style w:type="paragraph" w:customStyle="1" w:styleId="54">
    <w:name w:val="注释"/>
    <w:basedOn w:val="1"/>
    <w:next w:val="1"/>
    <w:uiPriority w:val="0"/>
    <w:pPr>
      <w:spacing w:before="120" w:after="120"/>
    </w:pPr>
    <w:rPr>
      <w:rFonts w:eastAsia="楷体_GB2312"/>
    </w:rPr>
  </w:style>
  <w:style w:type="paragraph" w:customStyle="1" w:styleId="55">
    <w:name w:val="标题4"/>
    <w:basedOn w:val="1"/>
    <w:next w:val="5"/>
    <w:uiPriority w:val="0"/>
    <w:pPr>
      <w:outlineLvl w:val="3"/>
    </w:pPr>
    <w:rPr>
      <w:rFonts w:ascii="宋体" w:hAnsi="宋体"/>
    </w:rPr>
  </w:style>
  <w:style w:type="paragraph" w:customStyle="1" w:styleId="56">
    <w:name w:val="注意内容"/>
    <w:basedOn w:val="1"/>
    <w:next w:val="5"/>
    <w:uiPriority w:val="0"/>
    <w:pPr>
      <w:shd w:val="pct20" w:color="auto" w:fill="auto"/>
      <w:adjustRightInd w:val="0"/>
      <w:spacing w:line="310" w:lineRule="atLeast"/>
      <w:ind w:firstLine="420"/>
      <w:textAlignment w:val="baseline"/>
    </w:pPr>
    <w:rPr>
      <w:rFonts w:eastAsia="楷体_GB2312"/>
      <w:kern w:val="0"/>
    </w:rPr>
  </w:style>
  <w:style w:type="paragraph" w:customStyle="1" w:styleId="57">
    <w:name w:val="节"/>
    <w:basedOn w:val="1"/>
    <w:next w:val="1"/>
    <w:uiPriority w:val="0"/>
    <w:pPr>
      <w:spacing w:before="120"/>
    </w:pPr>
    <w:rPr>
      <w:rFonts w:eastAsia="黑体"/>
    </w:rPr>
  </w:style>
  <w:style w:type="paragraph" w:customStyle="1" w:styleId="58">
    <w:name w:val="表格"/>
    <w:basedOn w:val="53"/>
    <w:uiPriority w:val="0"/>
    <w:pPr>
      <w:spacing w:before="80" w:after="80"/>
      <w:ind w:firstLine="0"/>
      <w:jc w:val="left"/>
    </w:pPr>
  </w:style>
  <w:style w:type="paragraph" w:customStyle="1" w:styleId="59">
    <w:name w:val="表头"/>
    <w:basedOn w:val="14"/>
    <w:uiPriority w:val="0"/>
    <w:pPr>
      <w:spacing w:before="120"/>
      <w:outlineLvl w:val="3"/>
    </w:pPr>
    <w:rPr>
      <w:rFonts w:eastAsia="黑体"/>
    </w:rPr>
  </w:style>
  <w:style w:type="paragraph" w:customStyle="1" w:styleId="60">
    <w:name w:val="表注"/>
    <w:basedOn w:val="14"/>
    <w:uiPriority w:val="0"/>
    <w:rPr>
      <w:rFonts w:eastAsia="黑体"/>
    </w:rPr>
  </w:style>
  <w:style w:type="paragraph" w:customStyle="1" w:styleId="61">
    <w:name w:val="单命令行"/>
    <w:basedOn w:val="1"/>
    <w:next w:val="1"/>
    <w:uiPriority w:val="0"/>
    <w:pPr>
      <w:ind w:left="425"/>
      <w:jc w:val="left"/>
    </w:pPr>
    <w:rPr>
      <w:rFonts w:ascii="Courier New" w:hAnsi="Courier New"/>
    </w:rPr>
  </w:style>
  <w:style w:type="paragraph" w:customStyle="1" w:styleId="62">
    <w:name w:val="命令行"/>
    <w:basedOn w:val="1"/>
    <w:uiPriority w:val="0"/>
    <w:pPr>
      <w:shd w:val="pct10" w:color="auto" w:fill="FFFFFF"/>
      <w:jc w:val="center"/>
    </w:pPr>
    <w:rPr>
      <w:rFonts w:ascii="Lucida Console" w:hAnsi="Lucida Console"/>
    </w:rPr>
  </w:style>
  <w:style w:type="paragraph" w:customStyle="1" w:styleId="63">
    <w:name w:val="正文＋"/>
    <w:basedOn w:val="1"/>
    <w:next w:val="62"/>
    <w:uiPriority w:val="0"/>
    <w:pPr>
      <w:spacing w:after="120"/>
    </w:pPr>
  </w:style>
  <w:style w:type="paragraph" w:customStyle="1" w:styleId="64">
    <w:name w:val="程序"/>
    <w:basedOn w:val="19"/>
    <w:uiPriority w:val="0"/>
    <w:pPr>
      <w:spacing w:line="300" w:lineRule="auto"/>
    </w:pPr>
    <w:rPr>
      <w:rFonts w:ascii="Times New Roman" w:hAnsi="Times New Roman"/>
    </w:rPr>
  </w:style>
  <w:style w:type="paragraph" w:customStyle="1" w:styleId="65">
    <w:name w:val="注释标题1"/>
    <w:basedOn w:val="13"/>
    <w:uiPriority w:val="0"/>
    <w:pPr>
      <w:spacing w:after="100" w:afterLines="100"/>
    </w:pPr>
  </w:style>
  <w:style w:type="paragraph" w:customStyle="1" w:styleId="66">
    <w:name w:val="列出段落"/>
    <w:basedOn w:val="1"/>
    <w:qFormat/>
    <w:uiPriority w:val="34"/>
    <w:pPr>
      <w:ind w:firstLine="420"/>
    </w:pPr>
  </w:style>
  <w:style w:type="paragraph" w:customStyle="1" w:styleId="67">
    <w:name w:val="WPSOffice手动目录 1"/>
    <w:uiPriority w:val="0"/>
    <w:pPr>
      <w:ind w:leftChars="0"/>
    </w:pPr>
    <w:rPr>
      <w:rFonts w:ascii="Times New Roman" w:hAnsi="Times New Roman" w:eastAsia="宋体" w:cs="Times New Roman"/>
      <w:sz w:val="20"/>
      <w:szCs w:val="20"/>
    </w:rPr>
  </w:style>
  <w:style w:type="paragraph" w:customStyle="1" w:styleId="68">
    <w:name w:val="WPSOffice手动目录 2"/>
    <w:uiPriority w:val="0"/>
    <w:pPr>
      <w:ind w:leftChars="200"/>
    </w:pPr>
    <w:rPr>
      <w:rFonts w:ascii="Times New Roman" w:hAnsi="Times New Roman" w:eastAsia="宋体" w:cs="Times New Roman"/>
      <w:sz w:val="20"/>
      <w:szCs w:val="20"/>
    </w:rPr>
  </w:style>
  <w:style w:type="paragraph" w:customStyle="1" w:styleId="69">
    <w:name w:val="WPSOffice手动目录 3"/>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8.png"/><Relationship Id="rId30" Type="http://schemas.openxmlformats.org/officeDocument/2006/relationships/image" Target="media/image7.png"/><Relationship Id="rId3" Type="http://schemas.openxmlformats.org/officeDocument/2006/relationships/header" Target="header1.xml"/><Relationship Id="rId29" Type="http://schemas.openxmlformats.org/officeDocument/2006/relationships/image" Target="media/image6.png"/><Relationship Id="rId28" Type="http://schemas.openxmlformats.org/officeDocument/2006/relationships/image" Target="media/image5.png"/><Relationship Id="rId27" Type="http://schemas.openxmlformats.org/officeDocument/2006/relationships/image" Target="media/image4.png"/><Relationship Id="rId26" Type="http://schemas.openxmlformats.org/officeDocument/2006/relationships/image" Target="media/image3.png"/><Relationship Id="rId25" Type="http://schemas.openxmlformats.org/officeDocument/2006/relationships/image" Target="media/image2.png"/><Relationship Id="rId24" Type="http://schemas.openxmlformats.org/officeDocument/2006/relationships/theme" Target="theme/theme1.xml"/><Relationship Id="rId23" Type="http://schemas.openxmlformats.org/officeDocument/2006/relationships/footer" Target="footer8.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footer" Target="footer7.xml"/><Relationship Id="rId18" Type="http://schemas.openxmlformats.org/officeDocument/2006/relationships/header" Target="header10.xml"/><Relationship Id="rId17" Type="http://schemas.openxmlformats.org/officeDocument/2006/relationships/header" Target="header9.xml"/><Relationship Id="rId16" Type="http://schemas.openxmlformats.org/officeDocument/2006/relationships/header" Target="header8.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2052"/>
    <customShpInfo spid="_x0000_s2053"/>
    <customShpInfo spid="_x0000_s2054"/>
    <customShpInfo spid="_x0000_s2055"/>
    <customShpInfo spid="_x0000_s2056"/>
    <customShpInfo spid="_x0000_s2057"/>
    <customShpInfo spid="_x0000_s2058" textRotate="1"/>
    <customShpInfo spid="_x0000_s2059"/>
    <customShpInfo spid="_x0000_s2060"/>
    <customShpInfo spid="_x0000_s2061"/>
    <customShpInfo spid="_x0000_s2062" textRotate="1"/>
    <customShpInfo spid="_x0000_s2051"/>
    <customShpInfo spid="_x0000_s2050" textRotate="1"/>
    <customShpInfo spid="_x0000_s1027"/>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buaa206mao</Company>
  <Pages>58</Pages>
  <Words>28396</Words>
  <Characters>47360</Characters>
  <Lines>40</Lines>
  <Paragraphs>11</Paragraphs>
  <TotalTime>34</TotalTime>
  <ScaleCrop>false</ScaleCrop>
  <LinksUpToDate>false</LinksUpToDate>
  <CharactersWithSpaces>51676</CharactersWithSpaces>
  <Application>WPS Office_7.4.1.8983_F1E327BC-269C-435d-A152-05C5408002CA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2021-05-04T10:33:00Z</dcterms:created>
  <dc:creator>zhuga</dc:creator>
  <cp:lastModifiedBy>梁骁</cp:lastModifiedBy>
  <cp:lastPrinted>2015-12-31T12:38:00Z</cp:lastPrinted>
  <dcterms:modified xsi:type="dcterms:W3CDTF">2026-06-12T02:54:27Z</dcterms:modified>
  <dc:title>分类号                                    单位代号        10006</dc:title>
  <cp:revision>186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2052-7.4.1.8983</vt:lpwstr>
  </property>
  <property fmtid="{D5CDD505-2E9C-101B-9397-08002B2CF9AE}" pid="3" name="ICV">
    <vt:lpwstr>4883FA4C591565C04C0A206A1CBB887E_43</vt:lpwstr>
  </property>
</Properties>
</file>