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stroll around the planet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Seeing the wonders of the world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best is what I pick for every stop I make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“Eath” the planet unexcits 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to pass through it anyways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part of the earth,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somewhere in African continent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Somewhere in country Nigeria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scent different is all perceive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Curiosity got the best of 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or who is this?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Giving out this strong scent drawing everybody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fight to resist it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fight which I lost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Cuz I too was drawn in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 is a lost battle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Satisfying my curiosity is all I am left with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got closer, closer and closer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find out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“THERE IS MORE WHERE THAT COMES FROM”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closer look I found out is a “who”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Surrounded by people that seek his counsel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asked the question in my head “why?”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 answered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“IF IS OF VALUE THEN NOT ONLY YOU WILL WANT IT”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Sitting down withdraw from the crowd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Confuse look on my face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Questions running in my head but I kept them all in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 walked up to me saying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“ASK QUESTIONS WE DON’T DO ASSUMPTIONS HERE”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That voice is something you wish to hear all over again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Yet he speaks less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 dishes wisdom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Yet he speaks less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want to know why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Why do you speak less? I questioned.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With a smile you see less often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 answered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“TALK IS CHEAP”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“AND NEVER SAY WHAT YOU DON'T MEAN”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 journey and mission ends not here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Wanting to find if there is more of this scent somewhere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had to continue my journey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 my departure I heard that voice again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“THERE IS ONLY ONE ORIGINAL VERSION OF ME”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Indeed only one version exists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carried my story as my journey continues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Never forgetting to tell people about “THE DIFFERENT ONE”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P. R. I. E. S. T 🔥🔥🔥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