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MINISTÈRE DE LA TRANSITION DIGITALE, DES POSTES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ET DES COMMUNICATIONS ÉLECTRONIQUES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------------------------------------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SECRÉTARIAT GÉNÉRAL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------------------------------------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D4084"/>
        </w:rPr>
        <w:t xml:space="preserve">DIRECTION GÉNÉRALE DE LA TRANSITION DIGITALE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>BURKINA FASO</w:t>
      </w:r>
    </w:p>
    <w:p>
      <w:pPr>
        <w:jc w:val="right"/>
      </w:pPr>
      <w:r>
        <w:rPr>
          <w:rFonts w:ascii="Arial" w:hAnsi="Arial" w:cs="Arial"/>
          <w:sz w:val="22"/>
          <w:sz-cs w:val="22"/>
          <w:b/>
          <w:i/>
          <w:spacing w:val="0"/>
          <w:color w:val="9F6504"/>
        </w:rPr>
        <w:t xml:space="preserve">La Patrie ou la Mort, nous Vaincrons</w:t>
      </w: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/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>------------------------------------</w:t>
      </w:r>
    </w:p>
    <w:p>
      <w:pPr>
        <w:jc w:val="right"/>
      </w:pP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>PROGRAMME PACTDIGITAL-BF</w:t>
      </w:r>
      <w:r>
        <w:rPr>
          <w:rFonts w:ascii="Arial" w:hAnsi="Arial" w:cs="Arial"/>
          <w:sz w:val="24"/>
          <w:sz-cs w:val="24"/>
          <w:b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0F742D"/>
        </w:rPr>
        <w:t xml:space="preserve">GUIDE UTILISATEUR OFFICIEL</w:t>
      </w:r>
      <w:r>
        <w:rPr>
          <w:rFonts w:ascii="Arial" w:hAnsi="Arial" w:cs="Arial"/>
          <w:sz w:val="58"/>
          <w:sz-cs w:val="58"/>
          <w:b/>
          <w:spacing w:val="0"/>
          <w:color w:val="0D4084"/>
        </w:rPr>
        <w:t xml:space="preserve"/>
      </w:r>
    </w:p>
    <w:p>
      <w:pPr>
        <w:jc w:val="center"/>
      </w:pPr>
      <w:r>
        <w:rPr>
          <w:rFonts w:ascii="Arial" w:hAnsi="Arial" w:cs="Arial"/>
          <w:sz w:val="58"/>
          <w:sz-cs w:val="58"/>
          <w:b/>
          <w:spacing w:val="0"/>
          <w:color w:val="0D4084"/>
        </w:rPr>
        <w:t xml:space="preserve">Guide du Gestionnaire Pédagogique — Conception &amp; Qualité des Parcours</w:t>
      </w:r>
    </w:p>
    <w:p>
      <w:pPr>
        <w:jc w:val="center"/>
      </w:pPr>
      <w:r>
        <w:rPr>
          <w:rFonts w:ascii="Arial" w:hAnsi="Arial" w:cs="Arial"/>
          <w:sz w:val="34"/>
          <w:sz-cs w:val="34"/>
          <w:b/>
          <w:spacing w:val="0"/>
          <w:color w:val="0F742D"/>
        </w:rPr>
        <w:t xml:space="preserve">Plateforme Nationale d'Apprentissage PACTDIGITAL-BF</w:t>
      </w:r>
    </w:p>
    <w:p>
      <w:pPr>
        <w:jc w:val="both"/>
        <w:spacing w:after="10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Profil utilisateur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Gestionnaire pédagogique, Concepteur de formation, Responsable qualité MTDPCE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0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Référence document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04_Guide_Gestionnaire_Pedagogique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0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Conformité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Implémentation réelle PACTDIGITAL-BF (Moodle 4.3+)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Charte graphique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MTDPCE v1.0 (mai 2026) / v2.0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Éditeur :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Direction Générale de la Transition Digitale (DGTD)</w:t>
      </w:r>
    </w:p>
    <w:p>
      <w:pPr>
        <w:jc w:val="both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Assistance Citoyenne Gratuite :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Numéro Vert </w:t>
      </w: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34 34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| support@pactdigital.bf</w:t>
      </w:r>
    </w:p>
    <w:p>
      <w:pPr>
        <w:jc w:val="both"/>
        <w:spacing w:after="120"/>
      </w:pPr>
      <w:r>
        <w:rPr>
          <w:rFonts w:ascii="Arial" w:hAnsi="Arial" w:cs="Arial"/>
          <w:sz w:val="24"/>
          <w:sz-cs w:val="24"/>
          <w:b/>
          <w:spacing w:val="0"/>
          <w:color w:val="504A43"/>
        </w:rPr>
        <w:t xml:space="preserve">Version :</w:t>
      </w:r>
      <w:r>
        <w:rPr>
          <w:rFonts w:ascii="Arial" w:hAnsi="Arial" w:cs="Arial"/>
          <w:sz w:val="24"/>
          <w:sz-cs w:val="24"/>
          <w:spacing w:val="0"/>
          <w:color w:val="504A43"/>
        </w:rPr>
        <w:t xml:space="preserve"> 1.0 (Octobre 2026) — Diffusion officielle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Sommaire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Rôle et responsabilités du gestionnaire pédagogique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Objectifs du guide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Périmètre fonctionnel et distinction avec l'administrateur système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Architecture pédagogique de référence PACTDIGITAL-BF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Procédures pas à pas du gestionnaire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5.1. Organiser le catalogue des 4 piliers et 20 domaines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5.2. Créer et paramétrer un cours selon le standard national (Modèle D1 Bronze)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5.3. Structurer les séquences et intégrer les fiches mémo PDF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5.4. Gérer les banques de questions et configurer les évaluations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5.5. Configurer la double voie d'évaluation (Voie 1 vs Voie 2)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5.6. Paramétrer l'enquête de satisfaction et la délivrance d'attestation</w:t>
      </w:r>
    </w:p>
    <w:p>
      <w:pPr>
        <w:jc w:val="both"/>
        <w:ind w:left="1440" w:first-line="-144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5.7. Superviser la qualité et analyser les résultats via le Dashboard SIG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Exemples de conception de cours conforme au standard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Résolution des difficultés courantes et règles d'assurance qualité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Foire Aux Questions (FAQ) du Gestionnaire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Coordonnées officielles de l'assistance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Glossaire pédagogique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Historique des versions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1. Rôle et responsabilités du gestionnaire pédagogique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Gestionnaire Pédagogique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est le garant de la cohérence, de l'excellence didactique et de la rigueur scientifique de l'ensemble des formations dispensées sur PACTDIGITAL-BF. Sous l'autorité de la Direction Générale de la Transition Digitale (DGTD), il a la responsabilité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modéliser et de maintenir l'arborescence des 60 cours du catalogue national.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D'assurer l'application stricte du Référentiel National de Compétences Numériques sur chaque niveau (Bronze, Argent, Or).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D'aligner les objectifs pédagogiques selon les niveaux cognitifs de la taxonomie de Bloom.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De garantir l'homogénéité de présentation et le respect de la Charte Graphique officielle du MTDPCE sur toutes les ressources.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D'analyser l'impact réel des formations (gains de compétences, taux de complétion, avis des apprenants) pour faire évoluer les contenus.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2. Objectifs du guide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Ce guide fournit les protocoles techniques pour éditer, paramétrer et superviser les formations dans Moodle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Maîtriser l'organisation hiérarchique des catégories dans l'interface de gestion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/course/management.php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Reproduire fidèlement le canevas type du cours pilote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Domaine 1 — Bronze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sur les autres domaines.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Configurer les règles d'achèvement de cours conditionnant la délivrance des attestations officielles.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Administrer les banques de questions d'examen et calibrer le seuil d'exigence à 70%.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Exploiter les tableaux de bord analytiques pour le reporting pédagogique ministériel.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3. Périmètre fonctionnel et distinction avec l'administrateur système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493001"/>
        </w:rPr>
        <w:t xml:space="preserve">Distinction des rôles au sein de PACTDIGITAL-BF :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493001"/>
        </w:rPr>
        <w:t xml:space="preserve">Le Gestionnaire Pédagogique dispose des rôles Moodle </w:t>
      </w:r>
      <w:r>
        <w:rPr>
          <w:rFonts w:ascii="Menlo" w:hAnsi="Menlo" w:cs="Menlo"/>
          <w:sz w:val="25"/>
          <w:sz-cs w:val="25"/>
          <w:spacing w:val="0"/>
          <w:color w:val="493001"/>
        </w:rPr>
        <w:t xml:space="preserve">manager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 ou </w:t>
      </w:r>
      <w:r>
        <w:rPr>
          <w:rFonts w:ascii="Menlo" w:hAnsi="Menlo" w:cs="Menlo"/>
          <w:sz w:val="25"/>
          <w:sz-cs w:val="25"/>
          <w:spacing w:val="0"/>
          <w:color w:val="493001"/>
        </w:rPr>
        <w:t xml:space="preserve">coursecreator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. Ses prérogatives concernent l'</w:t>
      </w:r>
      <w:r>
        <w:rPr>
          <w:rFonts w:ascii="Arial" w:hAnsi="Arial" w:cs="Arial"/>
          <w:sz w:val="25"/>
          <w:sz-cs w:val="25"/>
          <w:b/>
          <w:spacing w:val="0"/>
          <w:color w:val="493001"/>
        </w:rPr>
        <w:t xml:space="preserve">ingénierie de formation et le suivi pédagogique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 :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5"/>
          <w:sz-cs w:val="25"/>
          <w:color w:val="49300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Le gestionnaire gère les catégories, les cours, les activités, les banques de questions et accède au Dashboard SIG national.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5"/>
          <w:sz-cs w:val="25"/>
          <w:color w:val="493001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Le gestionnaire </w:t>
      </w:r>
      <w:r>
        <w:rPr>
          <w:rFonts w:ascii="Arial" w:hAnsi="Arial" w:cs="Arial"/>
          <w:sz w:val="25"/>
          <w:sz-cs w:val="25"/>
          <w:b/>
          <w:spacing w:val="0"/>
          <w:color w:val="493001"/>
        </w:rPr>
        <w:t xml:space="preserve">ne gère pas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> l'infrastructure technique, les sauvegardes serveur, la base de données MariaDB, les clés API, les passerelles de messagerie ou l'installation de plugins (fonctions réservées à l'administrateur système).</w:t>
      </w:r>
      <w:r>
        <w:rPr>
          <w:rFonts w:ascii="Arial" w:hAnsi="Arial" w:cs="Arial"/>
          <w:sz w:val="25"/>
          <w:sz-cs w:val="25"/>
          <w:spacing w:val="0"/>
          <w:color w:val="493001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4. Architecture pédagogique de référence PACTDIGITAL-BF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Chaque cours du programme national doit obligatoirement respecter la structure standard en 7 sections éprouvée dans le script de chargement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load_bronze_d1.php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: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Section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Intitulé normalisé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Activités &amp; Ressources obligatoires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Visibilité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0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📋 Accueil &amp; Cadrage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Fiche d'identité, objectifs de Bloom (OS1-OS5), forum des annonces avec message de bienvenue personnalisé.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Visible tous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1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📝 Pré-test de positionnement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Quiz diagnostique (16 questions, sans note éliminatoire).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Visible tous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2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🎓 Séquences d'apprentissage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10 pages interactives illustrées, Fiche Mémo PDF de synthèse, diaporama de projection, quiz d'entraînement formatif.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Visible tous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3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🏆 Examen final certifiant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Quiz d'examen officiel (21 questions, durée 30 min, 2 tentatives max, seuil 70%).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Visible tous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4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📊 Enquête de satisfaction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Module Feedback (16 questions sur l'utilité, l'animation et l'ergonomie).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Conditionnée à l'examen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5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🎖️ Attestation de réussite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Module Customcert avec QR code d'authentification.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Conditionnée à l'enquête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Section 6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🔒 Espace Formateur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Guide du formateur (DOCX/PDF), corrigés et barèmes, feuille de présence/émargement.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191614"/>
        </w:rPr>
        <w:t xml:space="preserve">Cachée aux étudiants (visible=0)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5. Procédures pas à pas du gestionnaire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5.1. Organiser le catalogue des 4 piliers et 20 domaines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Gestion de l'arborescence des catégories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1. Connectez-vous avec vos identifiants de gestionnaire et cliquez sur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« Gestion des cours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sur la page d'accueil (URL 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/course/management.php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2. Vérifiez la structure hiérarchique à deux niveaux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Niveau racine (Piliers)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Catégorie 9 (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Fondamentales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), Catégorie 10 (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Managériales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), Catégorie 11 (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Sectorielles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), Catégorie 12 (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Émergentes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Sous-catégories (Domaines)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20 sous-catégories identifiées (ex: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Cat. 21 : Découvrir l'informatique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Cat. 17 : Se protéger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etc.).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3. Chaque domaine doit contenir exactement les 3 déclinaisons de niveau :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Bronze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Argent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(nommé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Diamant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en base de données) et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Or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5.2. Créer et paramétrer un cours selon le standard national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Paramètres fondamentaux du cours (course/edit.php)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Lors de la création ou de la révision d'un cours, appliquez impérativement les réglages suivants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Nom complet du cours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respecter la nomenclature officielle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[Domaine] — [Niveau]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(ex: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Communiquer — Bronze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Nom abrégé du cours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format normalisé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[Niveau]_en_[domaine]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(ex: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Bronze_en_communication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Format de cours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sélectionner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Format thématique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topics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 avec 6 sections numérotées.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Suivi de l'achèvement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sélectionner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Activé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(indispensable pour le calcul des barres de progression et l'octroi des attestations).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Méthodes d'inscription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activer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Auto-inscription (Apprenants)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avec rôle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student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sans clé d'inscription pour l'accès citoyen 1-clic, et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Inscription manuelle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pour les formateurs.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5.3. Structurer les séquences et intégrer les fiches mémo PDF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Pour chaque séquence didactique dans la Section 2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Rédigez le contenu dans une activité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Page (mod_page)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en intégrant des scénarios de vie burkinabè (personnages récurrents :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Awa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à Koudougou,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Issouf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à Ouahigouya,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Mariam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à Bobo).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Déposez la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Fiche Mémo au format PDF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en tant qu'activité Fichier (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mod_resource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 dont le titre comporte obligatoirement le mot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« Mémo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ou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« Fiche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 Le module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sequence_memo.php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redirigera automatiquement l'apprenant vers ce fichier lors du clic sur le bouton d'accueil.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5.4. Gérer les banques de questions et configurer les évaluations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Configuration de l'Examen Final (mod_quiz)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L'examen officiel doit respecter des critères de calibrage stricts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Nombre de questions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21 questions à choix unique ou multiple réparties équitablement entre toutes les compétences du domaine (3 questions par compétence).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Temps disponible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30 minutes avec compte à rebours interactif activé.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Tentatives autorisées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fixé à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2 tentatives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Méthode d'évaluation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Note la plus haute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Note pour passer (Seuil de réussite)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configurer la note minimale à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70%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(soit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14.70 / 21.00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dans le carnet de notes Moodle).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Options de relecture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n'autoriser la relecture complète des rétroactions qu'après la fermeture ou la soumission de la tentative pour éviter les fraudes.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5.5. Configurer la double voie d'évaluation (Voie 1 vs Voie 2)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 module PACTDIGITAL-BF gère nativement la double voie via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course_welcome.php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 système identifie automatiquement le quiz d'examen comme quiz final s'il contient le mot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« examen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,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« final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ou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« certification »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dans son titre.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La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Voie 2 (Examen direct)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permet à tout apprenant de lancer ce quiz sans condition d'achèvement des séquences préalables, dans la limite de 2 tentatives directes.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Veillez à ne pas ajouter de restriction d'accès technique (disponibilité conditionnelle) sur le quiz d'examen lui-même, afin de ne pas bloquer l'accès en Voie 2.</w:t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5.6. Paramétrer l'enquête de satisfaction et la délivrance d'attestation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Chaîne d'achèvement et de conditionnement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1.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Enquête de satisfaction (Section 4)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ajouter une restriction d'accès conditionnée à la réussite de l'examen final (score ≥ 70%).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2.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Attestation officielle (Section 5)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ajouter une restriction d'accès conditionnée à la complétion de l'enquête de satisfaction.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3. Configurer le modèle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mod_customcert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avec les dimensions A4 paysage, l'armoirie officielle vectorielle, la devise nationale et le champ dynamique du QR code de vérification.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160"/>
      </w:pPr>
      <w:r>
        <w:rPr>
          <w:rFonts w:ascii="Arial" w:hAnsi="Arial" w:cs="Arial"/>
          <w:sz w:val="33"/>
          <w:sz-cs w:val="33"/>
          <w:b/>
          <w:spacing w:val="0"/>
          <w:color w:val="0F742D"/>
        </w:rPr>
        <w:t xml:space="preserve">5.7. Superviser la qualité et analyser les résultats via le Dashboard SIG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 gestionnaire accède au tableau de bord national via le menu </w:t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Administration du site &gt; 📊 Tableau de bord PACTDIGITAL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(URL 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/local/pactdigital/dashboard.php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) grâce à la capacité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local/pactdigital:viewdashboard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: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Analyse de la féminisation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surveillez la cible nationale de 30% minimum de femmes formées sur chaque domaine.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Taux de complétion par niveau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comparez les déperditions entre le niveau Bronze et le niveau Or.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Impact pédagogique (PIL-05)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évaluez le différentiel moyen entre les scores de pré-test et les scores de post-test.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6. Exemples de conception de cours conforme au standard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>Spécimen didactique : Domaine 1 — Découvrir l'informatique (Bronze)</w:t>
      </w:r>
      <w:r>
        <w:rPr>
          <w:rFonts w:ascii="Arial" w:hAnsi="Arial" w:cs="Arial"/>
          <w:sz w:val="28"/>
          <w:sz-cs w:val="28"/>
          <w:b/>
          <w:spacing w:val="0"/>
          <w:color w:val="0D4084"/>
        </w:rPr>
        <w:t xml:space="preserve"/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spacing w:val="0"/>
          <w:color w:val="191614"/>
        </w:rPr>
        <w:t xml:space="preserve">Le cours de référence déployé sur la plateforme comprend : - 7 compétences répertoriées :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D1-B-01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(Identifier les appareils),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D1-B-02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(Démarrer/éteindre),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D1-B-03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(Se repérer dans l'interface),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D1-B-04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(Ouvrir des applications),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D1-B-05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(Saisir du texte),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D1-B-06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(Se connecter à Internet),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D1-B-07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(Entretenir le matériel).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- Des fiches ancrées dans les réalités locales : comparaison smartphone Android, ordinateur Windows 11 et ordinateur sous distribution Linux souveraine Ubuntu.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7. Résolution des difficultés courantes et règles d'assurance qualité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Anomalie constatée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Cause probable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Solution à apporter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L'attestation ne se débloque pas après un examen réussi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Les conditions d'achèvement de l'enquête ou de l'examen sont mal liées.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Vérifier dans les paramètres du quiz que la note d'achèvement est bien fixée à 70% et que l'enquête de satisfaction a été validée par l'apprenant.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La Voie 2 affiche « Aucun examen configuré »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Le titre du quiz ne contient aucun mot-clé reconnu.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Renommer le quiz en incluant le mot </w:t>
      </w:r>
      <w:r>
        <w:rPr>
          <w:rFonts w:ascii="Arial" w:hAnsi="Arial" w:cs="Arial"/>
          <w:sz w:val="25"/>
          <w:sz-cs w:val="25"/>
          <w:i/>
          <w:spacing w:val="0"/>
          <w:color w:val="191614"/>
        </w:rPr>
        <w:t xml:space="preserve">« Examen final »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 ou </w:t>
      </w:r>
      <w:r>
        <w:rPr>
          <w:rFonts w:ascii="Arial" w:hAnsi="Arial" w:cs="Arial"/>
          <w:sz w:val="25"/>
          <w:sz-cs w:val="25"/>
          <w:i/>
          <w:spacing w:val="0"/>
          <w:color w:val="191614"/>
        </w:rPr>
        <w:t xml:space="preserve">« Certification »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Le bouton Fiche Mémo ne télécharge aucun PDF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Aucun document PDF n'est déposé dans la section.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Déposer un fichier PDF contenant le mot </w:t>
      </w:r>
      <w:r>
        <w:rPr>
          <w:rFonts w:ascii="Arial" w:hAnsi="Arial" w:cs="Arial"/>
          <w:sz w:val="25"/>
          <w:sz-cs w:val="25"/>
          <w:i/>
          <w:spacing w:val="0"/>
          <w:color w:val="191614"/>
        </w:rPr>
        <w:t xml:space="preserve">« Mémo »</w:t>
      </w:r>
      <w:r>
        <w:rPr>
          <w:rFonts w:ascii="Arial" w:hAnsi="Arial" w:cs="Arial"/>
          <w:sz w:val="25"/>
          <w:sz-cs w:val="25"/>
          <w:spacing w:val="0"/>
          <w:color w:val="191614"/>
        </w:rPr>
        <w:t xml:space="preserve"> dans la section ou laisser le générateur dynamique HTML s'afficher.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8. Foire Aux Questions (FAQ) du Gestionnaire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Q1 : Peut-on créer des cours en dehors des 4 piliers nationaux ?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Réponse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Non. Toute nouvelle formation doit obligatoirement être rattachée à l'un des 20 domaines officiels validés par le comité de pilotage du PNLN.</w:t>
      </w:r>
    </w:p>
    <w:p>
      <w:pPr>
        <w:jc w:val="both"/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Q2 : Quel est le délai recommandé pour actualiser une banque de questions ?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  <w:br/>
        <w:t xml:space="preserve"/>
      </w:r>
      <w:r>
        <w:rPr>
          <w:rFonts w:ascii="Arial" w:hAnsi="Arial" w:cs="Arial"/>
          <w:sz w:val="28"/>
          <w:sz-cs w:val="28"/>
          <w:i/>
          <w:spacing w:val="0"/>
          <w:color w:val="191614"/>
        </w:rPr>
        <w:t xml:space="preserve">Réponse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Il est recommandé de renouveler au moins 30% des questions d'examen chaque semestre pour prévenir l'usure des épreuves et le partage non maîtrisé des corrigés.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9. Coordonnées officielles de l'assistance pédagogique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Direction de l'Ingénierie Pédagogique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DGTD / MTDPCE, Ouagadougou.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Support technique et intégration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</w:t>
      </w:r>
      <w:r>
        <w:rPr>
          <w:rFonts w:ascii="Menlo" w:hAnsi="Menlo" w:cs="Menlo"/>
          <w:sz w:val="28"/>
          <w:sz-cs w:val="28"/>
          <w:spacing w:val="0"/>
          <w:color w:val="191614"/>
        </w:rPr>
        <w:t xml:space="preserve">support@pactdigital.bf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Ligne d'assistance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</w:t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34 34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/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10. Glossaire pédagogique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Taxonomie de Bloom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Classification des niveaux d'apprentissage cognitif (Connaissance, Compréhension, Application, Analyse, Évaluation, Création).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Référentiel de Compétences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Document normatif fixant les acquis d'apprentissage pour chaque niveau (Bronze, Argent, Or).</w:t>
      </w:r>
    </w:p>
    <w:p>
      <w:pPr>
        <w:jc w:val="both"/>
        <w:ind w:left="720" w:first-line="-720"/>
        <w:spacing w:after="80"/>
      </w:pPr>
      <w:r>
        <w:rPr>
          <w:rFonts w:ascii="Arial" w:hAnsi="Arial" w:cs="Arial"/>
          <w:sz w:val="28"/>
          <w:sz-cs w:val="28"/>
          <w:b/>
          <w:color w:val="1916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91614"/>
        </w:rPr>
        <w:t xml:space="preserve">Rétroaction formative :</w:t>
      </w:r>
      <w:r>
        <w:rPr>
          <w:rFonts w:ascii="Arial" w:hAnsi="Arial" w:cs="Arial"/>
          <w:sz w:val="28"/>
          <w:sz-cs w:val="28"/>
          <w:spacing w:val="0"/>
          <w:color w:val="191614"/>
        </w:rPr>
        <w:t xml:space="preserve"> Explication pédagogique fournie à l'apprenant immédiatement après sa réponse pour expliciter la bonne solution.</w:t>
      </w:r>
    </w:p>
    <w:p>
      <w:pPr>
        <w:spacing w:after="240"/>
      </w:pPr>
      <w:r>
        <w:rPr>
          <w:rFonts w:ascii="Arial" w:hAnsi="Arial" w:cs="Arial"/>
          <w:sz w:val="40"/>
          <w:sz-cs w:val="40"/>
          <w:b/>
          <w:spacing w:val="0"/>
          <w:color w:val="0D4084"/>
        </w:rPr>
        <w:t xml:space="preserve">11. Historique des versions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Version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Date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Auteur</w:t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Nature des modifications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1.0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Octobre 2026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DGTD / MTDPCE</w:t>
      </w:r>
    </w:p>
    <w:p>
      <w:pPr/>
      <w:r>
        <w:rPr>
          <w:rFonts w:ascii="Arial" w:hAnsi="Arial" w:cs="Arial"/>
          <w:sz w:val="25"/>
          <w:sz-cs w:val="25"/>
          <w:spacing w:val="0"/>
          <w:color w:val="191614"/>
        </w:rPr>
        <w:t xml:space="preserve">Version initiale conforme à l'architecture pédagogique et au script load_bronze_d1.php.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