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8"/>
        </w:rPr>
        <w:t>Relatório de Desenvolvimento – Retomada da Implementação</w:t>
        <w:br/>
        <w:t>Sistema de Pluviometria</w:t>
      </w:r>
    </w:p>
    <w:p>
      <w:pPr>
        <w:jc w:val="center"/>
      </w:pPr>
      <w:r>
        <w:rPr>
          <w:i/>
          <w:sz w:val="22"/>
        </w:rPr>
        <w:t>Consolidação da sessão de desenvolvimento posterior à retomada do projeto</w:t>
      </w:r>
    </w:p>
    <w:tbl>
      <w:tblPr>
        <w:tblW w:type="auto" w:w="0"/>
        <w:jc w:val="center"/>
        <w:tblLayout w:type="fixed"/>
        <w:tblLook w:firstColumn="1" w:firstRow="1" w:lastColumn="0" w:lastRow="0" w:noHBand="0" w:noVBand="1" w:val="04A0"/>
      </w:tblPr>
      <w:tblGrid>
        <w:gridCol w:w="4816"/>
        <w:gridCol w:w="4816"/>
      </w:tblGrid>
      <w:tr>
        <w:tc>
          <w:tcPr>
            <w:tcW w:type="dxa" w:w="2268"/>
            <w:vAlign w:val="center"/>
            <w:shd w:fill="D9EAF7"/>
          </w:tcPr>
          <w:p>
            <w:r>
              <w:rPr>
                <w:b/>
                <w:sz w:val="20"/>
              </w:rPr>
              <w:t>Objetivo</w:t>
            </w:r>
          </w:p>
        </w:tc>
        <w:tc>
          <w:tcPr>
            <w:tcW w:type="dxa" w:w="6520"/>
            <w:vAlign w:val="center"/>
          </w:tcPr>
          <w:p>
            <w:r>
              <w:rPr>
                <w:sz w:val="20"/>
              </w:rPr>
              <w:t>Registrar o que foi desenvolvido nesta sessão, os testes executados, os problemas encontrados, as correções aplicadas e o ponto exato em que o projeto foi interrompido.</w:t>
            </w:r>
          </w:p>
        </w:tc>
      </w:tr>
      <w:tr>
        <w:tc>
          <w:tcPr>
            <w:tcW w:type="dxa" w:w="2268"/>
            <w:vAlign w:val="center"/>
            <w:shd w:fill="D9EAF7"/>
          </w:tcPr>
          <w:p>
            <w:r>
              <w:rPr>
                <w:b/>
                <w:sz w:val="20"/>
              </w:rPr>
              <w:t>Escopo</w:t>
            </w:r>
          </w:p>
        </w:tc>
        <w:tc>
          <w:tcPr>
            <w:tcW w:type="dxa" w:w="6520"/>
            <w:vAlign w:val="center"/>
          </w:tcPr>
          <w:p>
            <w:r>
              <w:rPr>
                <w:sz w:val="20"/>
              </w:rPr>
              <w:t>Foco principal nas implementações realizadas hoje; a sessão anterior é apenas resumida como contexto de continuidade.</w:t>
            </w:r>
          </w:p>
        </w:tc>
      </w:tr>
      <w:tr>
        <w:tc>
          <w:tcPr>
            <w:tcW w:type="dxa" w:w="2268"/>
            <w:vAlign w:val="center"/>
            <w:shd w:fill="D9EAF7"/>
          </w:tcPr>
          <w:p>
            <w:r>
              <w:rPr>
                <w:b/>
                <w:sz w:val="20"/>
              </w:rPr>
              <w:t>Estado ao final</w:t>
            </w:r>
          </w:p>
        </w:tc>
        <w:tc>
          <w:tcPr>
            <w:tcW w:type="dxa" w:w="6520"/>
            <w:vAlign w:val="center"/>
          </w:tcPr>
          <w:p>
            <w:r>
              <w:rPr>
                <w:sz w:val="20"/>
              </w:rPr>
              <w:t>Pipeline funcional no PC com coleta simulada, persistência local, sincronização, persistência central real, health check e manutenção local.</w:t>
            </w:r>
          </w:p>
        </w:tc>
      </w:tr>
      <w:tr>
        <w:tc>
          <w:tcPr>
            <w:tcW w:type="dxa" w:w="2268"/>
            <w:vAlign w:val="center"/>
            <w:shd w:fill="D9EAF7"/>
          </w:tcPr>
          <w:p>
            <w:r>
              <w:rPr>
                <w:b/>
                <w:sz w:val="20"/>
              </w:rPr>
              <w:t>Próxima direção</w:t>
            </w:r>
          </w:p>
        </w:tc>
        <w:tc>
          <w:tcPr>
            <w:tcW w:type="dxa" w:w="6520"/>
            <w:vAlign w:val="center"/>
          </w:tcPr>
          <w:p>
            <w:r>
              <w:rPr>
                <w:sz w:val="20"/>
              </w:rPr>
              <w:t>Integração do lado do PC com o banco central real do projeto, substituindo a base SQLite central de desenvolvimento.</w:t>
            </w:r>
          </w:p>
        </w:tc>
      </w:tr>
    </w:tbl>
    <w:p/>
    <w:p>
      <w:pPr>
        <w:pStyle w:val="Heading1"/>
      </w:pPr>
      <w:r>
        <w:t>1. Contexto resumido da sessão anterior</w:t>
      </w:r>
    </w:p>
    <w:p>
      <w:r>
        <w:t>A sessão anterior havia encerrado com a arquitetura-base já validada em modo simulado. O projeto contava com persistência local em SQLite, coleta simulada, sincronização em lote com confirmação por IDs, tratamento de falhas de comunicação, execução contínua e uma organização de arquivos modular. Também já havia sido produzido material de documentação, além de um README operacional.</w:t>
      </w:r>
    </w:p>
    <w:p>
      <w:r>
        <w:t>A retomada desta sessão ocorreu com duas premissas principais: preservar a abordagem incremental de desenvolvimento e continuar testando cada mudança de forma isolada antes de integrá-la ao fluxo principal.</w:t>
      </w:r>
    </w:p>
    <w:p>
      <w:pPr>
        <w:pStyle w:val="Heading1"/>
      </w:pPr>
      <w:r>
        <w:t>2. Objetivo da retomada</w:t>
      </w:r>
    </w:p>
    <w:p>
      <w:r>
        <w:t>A retomada teve como foco consolidar o ambiente de desenvolvimento, melhorar a operação diária do projeto, preparar o caminho para a futura execução no Raspberry Pi e evoluir o lado do PC para uma persistência central real. Ao longo da sessão, as implementações foram conduzidas em pequenas etapas, sempre acompanhadas de testes e validações.</w:t>
      </w:r>
    </w:p>
    <w:p>
      <w:pPr>
        <w:pStyle w:val="Heading1"/>
      </w:pPr>
      <w:r>
        <w:t>3. Desenvolvimentos realizados nesta sessão</w:t>
      </w:r>
    </w:p>
    <w:p>
      <w:pPr>
        <w:pStyle w:val="Heading2"/>
      </w:pPr>
      <w:r>
        <w:t>3.1 Preparação do ambiente e limpeza controlada das bases</w:t>
      </w:r>
    </w:p>
    <w:p>
      <w:r>
        <w:t>O primeiro passo consistiu em organizar o ambiente antes de continuar a implementação. Foi recomendada a limpeza do banco principal de desenvolvimento e dos bancos auxiliares de teste, com a possibilidade de backup prévio do banco local para preservar histórico de sessões anteriores.</w:t>
      </w:r>
    </w:p>
    <w:p>
      <w:pPr>
        <w:pStyle w:val="ListBullet"/>
        <w:ind w:left="340"/>
      </w:pPr>
      <w:r>
        <w:t>Criação do script scripts/limpar_bases_desenvolvimento.py para remoção controlada dos bancos locais de desenvolvimento e teste.</w:t>
      </w:r>
    </w:p>
    <w:p>
      <w:pPr>
        <w:pStyle w:val="ListBullet"/>
        <w:ind w:left="340"/>
      </w:pPr>
      <w:r>
        <w:t>Validação de que o sistema poderia iniciar sem pendências herdadas da sessão anterior, evitando interpretações incorretas do comportamento atual.</w:t>
      </w:r>
    </w:p>
    <w:p>
      <w:pPr>
        <w:pStyle w:val="ListBullet"/>
        <w:ind w:left="340"/>
      </w:pPr>
      <w:r>
        <w:t>Consolidação da prática de iniciar novas etapas com ambiente limpo.</w:t>
      </w:r>
    </w:p>
    <w:p>
      <w:pPr>
        <w:pStyle w:val="Heading2"/>
      </w:pPr>
      <w:r>
        <w:t>3.2 Refatoração para seleção de modo de execução</w:t>
      </w:r>
    </w:p>
    <w:p>
      <w:r>
        <w:t>Foi realizada uma refatoração estrutural para preparar o projeto para dois modos de execução: modo simulado (já operacional) e modo GPIO (reservado para futura leitura real no Raspberry Pi).</w:t>
      </w:r>
    </w:p>
    <w:p>
      <w:pPr>
        <w:pStyle w:val="ListBullet"/>
        <w:ind w:left="340"/>
      </w:pPr>
      <w:r>
        <w:t>Inclusão de MODO_EXECUCAO no arquivo app/config.py.</w:t>
      </w:r>
    </w:p>
    <w:p>
      <w:pPr>
        <w:pStyle w:val="ListBullet"/>
        <w:ind w:left="340"/>
      </w:pPr>
      <w:r>
        <w:t>Criação de app/coletor_base.py, definindo o contrato mínimo de um coletor.</w:t>
      </w:r>
    </w:p>
    <w:p>
      <w:pPr>
        <w:pStyle w:val="ListBullet"/>
        <w:ind w:left="340"/>
      </w:pPr>
      <w:r>
        <w:t>Adaptação do app/coletor_simulado.py para operar tanto nos testes antigos quanto no fluxo contínuo.</w:t>
      </w:r>
    </w:p>
    <w:p>
      <w:pPr>
        <w:pStyle w:val="ListBullet"/>
        <w:ind w:left="340"/>
      </w:pPr>
      <w:r>
        <w:t>Criação do esqueleto de app/coletor_gpio.py, com falha controlada fora do ambiente Raspberry.</w:t>
      </w:r>
    </w:p>
    <w:p>
      <w:pPr>
        <w:pStyle w:val="ListBullet"/>
        <w:ind w:left="340"/>
      </w:pPr>
      <w:r>
        <w:t>Atualização do app/orquestrador.py e do main.py para instanciar o coletor conforme o modo configurado.</w:t>
      </w:r>
    </w:p>
    <w:p>
      <w:r>
        <w:t>Resultado: o modo simulado continuou funcionando normalmente, e o modo GPIO passou a falhar de maneira clara e controlada no PC, o que é desejável nesta fase.</w:t>
      </w:r>
    </w:p>
    <w:p>
      <w:pPr>
        <w:pStyle w:val="Heading2"/>
      </w:pPr>
      <w:r>
        <w:t>3.3 Tratamento dos pulsos simulados: modo fixo e modo aleatório controlado</w:t>
      </w:r>
    </w:p>
    <w:p>
      <w:r>
        <w:t>Como já existia a intenção de tornar a simulação mais próxima de cenários reais, o coletor simulado foi aprimorado para suportar dois comportamentos:</w:t>
      </w:r>
    </w:p>
    <w:p>
      <w:pPr>
        <w:pStyle w:val="ListBullet"/>
        <w:ind w:left="340"/>
      </w:pPr>
      <w:r>
        <w:t>Modo fixo: usa PADRAO_PULSOS_SIMULADOS, útil para testes reproduzíveis.</w:t>
      </w:r>
    </w:p>
    <w:p>
      <w:pPr>
        <w:pStyle w:val="ListBullet"/>
        <w:ind w:left="340"/>
      </w:pPr>
      <w:r>
        <w:t>Modo aleatório controlado: usa faixa mínima e máxima de pulsos, combinada com pesos, para gerar chuva artificial com maior variabilidade.</w:t>
      </w:r>
    </w:p>
    <w:p>
      <w:r>
        <w:t>Foram mantidas as capacidades anteriores de geração determinística, evitando regressão nos scripts de teste já existentes.</w:t>
      </w:r>
    </w:p>
    <w:p>
      <w:pPr>
        <w:pStyle w:val="Heading2"/>
      </w:pPr>
      <w:r>
        <w:t>3.4 Criação de utilitários de inspeção e limpeza do banco local</w:t>
      </w:r>
    </w:p>
    <w:p>
      <w:r>
        <w:t>Um bloco importante desta sessão foi a criação de ferramentas operacionais para facilitar o uso do projeto durante desenvolvimento e depuração.</w:t>
      </w:r>
    </w:p>
    <w:p>
      <w:pPr>
        <w:pStyle w:val="ListBullet"/>
        <w:ind w:left="340"/>
      </w:pPr>
      <w:r>
        <w:t>scripts/inspecionar_banco.py: resumo do banco local, exibição de registros gerais, filtro por pendentes e limite configurável.</w:t>
      </w:r>
    </w:p>
    <w:p>
      <w:pPr>
        <w:pStyle w:val="ListBullet"/>
        <w:ind w:left="340"/>
      </w:pPr>
      <w:r>
        <w:t>scripts/limpar_medicoes.py: limpeza seletiva por status (ENVIADO, PENDENTE ou todas), com validação de argumentos.</w:t>
      </w:r>
    </w:p>
    <w:p>
      <w:pPr>
        <w:pStyle w:val="ListBullet"/>
        <w:ind w:left="340"/>
      </w:pPr>
      <w:r>
        <w:t>scripts/limpar_medicoes_antigas.py: remoção apenas de registros ENVIADO mais antigos que uma data-limite ou mais antigos que um número de horas.</w:t>
      </w:r>
    </w:p>
    <w:p>
      <w:pPr>
        <w:pStyle w:val="ListBullet"/>
        <w:ind w:left="340"/>
      </w:pPr>
      <w:r>
        <w:t>scripts/executar_manutencao_local.py: execução manual e segura da política de retenção local, com modo simulação por padrão e remoção real somente com --executar.</w:t>
      </w:r>
    </w:p>
    <w:p>
      <w:r>
        <w:t>Esses utilitários consolidaram um conjunto operacional importante para o futuro uso no Raspberry, especialmente no que diz respeito à retenção local e ao controle do crescimento da base.</w:t>
      </w:r>
    </w:p>
    <w:p>
      <w:pPr>
        <w:pStyle w:val="Heading2"/>
      </w:pPr>
      <w:r>
        <w:t>3.5 Evolução do lado do PC: persistência central real em SQLite</w:t>
      </w:r>
    </w:p>
    <w:p>
      <w:r>
        <w:t>Até o início desta sessão, o lado do PC ainda possuía uma persistência central simulada em memória. Essa limitação foi removida com a criação de um banco central real de desenvolvimento em SQLite.</w:t>
      </w:r>
    </w:p>
    <w:p>
      <w:pPr>
        <w:pStyle w:val="ListBullet"/>
        <w:ind w:left="340"/>
      </w:pPr>
      <w:r>
        <w:t>Adição de CAMINHO_BANCO_CENTRAL_PC ao config.py.</w:t>
      </w:r>
    </w:p>
    <w:p>
      <w:pPr>
        <w:pStyle w:val="ListBullet"/>
        <w:ind w:left="340"/>
      </w:pPr>
      <w:r>
        <w:t>Criação de pc/repositorio_central.py para gerir a base central do lado do PC.</w:t>
      </w:r>
    </w:p>
    <w:p>
      <w:pPr>
        <w:pStyle w:val="ListBullet"/>
        <w:ind w:left="340"/>
      </w:pPr>
      <w:r>
        <w:t>Substituição de pc/persistencia_central.py para usar SQLite real no lugar de armazenamento volátil em memória.</w:t>
      </w:r>
    </w:p>
    <w:p>
      <w:pPr>
        <w:pStyle w:val="ListBullet"/>
        <w:ind w:left="340"/>
      </w:pPr>
      <w:r>
        <w:t>Atualização de pc/servidor_recepcao.py para confirmar registros somente após persistência central válida.</w:t>
      </w:r>
    </w:p>
    <w:p>
      <w:pPr>
        <w:pStyle w:val="ListBullet"/>
        <w:ind w:left="340"/>
      </w:pPr>
      <w:r>
        <w:t>Criação dos scripts scripts/inspecionar_banco_central.py e scripts/limpar_banco_central.py.</w:t>
      </w:r>
    </w:p>
    <w:p>
      <w:r>
        <w:t>Com isso, o PC passou a se comportar como um recebedor com persistência durável, aproximando o projeto do cenário final.</w:t>
      </w:r>
    </w:p>
    <w:p>
      <w:pPr>
        <w:pStyle w:val="Heading2"/>
      </w:pPr>
      <w:r>
        <w:t>3.6 Health check do ambiente e prevenção de ambiguidades operacionais</w:t>
      </w:r>
    </w:p>
    <w:p>
      <w:r>
        <w:t>Durante os testes, surgiu uma situação em que um processo antigo ou um estado anterior do ambiente causou ambiguidade sobre qual persistência estava efetivamente em uso. Para mitigar esse risco operacional, foi adicionada uma camada explícita de verificação do ambiente.</w:t>
      </w:r>
    </w:p>
    <w:p>
      <w:pPr>
        <w:pStyle w:val="ListBullet"/>
        <w:ind w:left="340"/>
      </w:pPr>
      <w:r>
        <w:t>Ampliação do banner de inicialização do servidor do PC, informando serviço, persistência ativa e base central em uso.</w:t>
      </w:r>
    </w:p>
    <w:p>
      <w:pPr>
        <w:pStyle w:val="ListBullet"/>
        <w:ind w:left="340"/>
      </w:pPr>
      <w:r>
        <w:t>Adição de suporte a requisições de health check no servidor, por meio de JSON do tipo {'tipo': 'healthcheck'}.</w:t>
      </w:r>
    </w:p>
    <w:p>
      <w:pPr>
        <w:pStyle w:val="ListBullet"/>
        <w:ind w:left="340"/>
      </w:pPr>
      <w:r>
        <w:t>Criação de scripts/healthcheck_ambiente.py, com verificação do banco local, banco central por acesso direto e servidor remoto via socket.</w:t>
      </w:r>
    </w:p>
    <w:p>
      <w:r>
        <w:t>Essa melhoria não alterou o fluxo principal de coleta e sincronização, mas reduziu significativamente a chance de diagnósticos ambíguos.</w:t>
      </w:r>
    </w:p>
    <w:p>
      <w:pPr>
        <w:pStyle w:val="Heading2"/>
      </w:pPr>
      <w:r>
        <w:t>3.7 Validação de reenvio idempotente</w:t>
      </w:r>
    </w:p>
    <w:p>
      <w:r>
        <w:t>Uma propriedade importante da arquitetura era garantir que o mesmo lote pudesse ser reenviado sem duplicar registros na base central. Essa propriedade foi testada explicitamente.</w:t>
      </w:r>
    </w:p>
    <w:p>
      <w:pPr>
        <w:pStyle w:val="ListBullet"/>
        <w:ind w:left="340"/>
      </w:pPr>
      <w:r>
        <w:t>Criação do script scripts/teste_reenvio_idempotente.py.</w:t>
      </w:r>
    </w:p>
    <w:p>
      <w:pPr>
        <w:pStyle w:val="ListBullet"/>
        <w:ind w:left="340"/>
      </w:pPr>
      <w:r>
        <w:t>Primeiro envio do lote: registros persistidos e confirmados.</w:t>
      </w:r>
    </w:p>
    <w:p>
      <w:pPr>
        <w:pStyle w:val="ListBullet"/>
        <w:ind w:left="340"/>
      </w:pPr>
      <w:r>
        <w:t>Segundo envio do mesmo lote: mesmos IDs confirmados novamente, sem duplicação no banco central.</w:t>
      </w:r>
    </w:p>
    <w:p>
      <w:r>
        <w:t>Esse resultado comprovou a idempotência do lado do PC, baseada na unicidade de id_origem e na estratégia de inserção tolerante a reenvio.</w:t>
      </w:r>
    </w:p>
    <w:p>
      <w:pPr>
        <w:pStyle w:val="Heading2"/>
      </w:pPr>
      <w:r>
        <w:t>3.8 Manutenção local automática</w:t>
      </w:r>
    </w:p>
    <w:p>
      <w:r>
        <w:t>Depois da validação manual da política de retenção, a manutenção local foi integrada ao fluxo principal de forma opcional.</w:t>
      </w:r>
    </w:p>
    <w:p>
      <w:pPr>
        <w:pStyle w:val="ListBullet"/>
        <w:ind w:left="340"/>
      </w:pPr>
      <w:r>
        <w:t>Adição de MANUTENCAO_LOCAL_HABILITADA, RETENCAO_LOCAL_ENVIADOS_HORAS e INTERVALO_MANUTENCAO_LOCAL_SEGUNDOS ao config.py.</w:t>
      </w:r>
    </w:p>
    <w:p>
      <w:pPr>
        <w:pStyle w:val="ListBullet"/>
        <w:ind w:left="340"/>
      </w:pPr>
      <w:r>
        <w:t>Criação do módulo app/manutencao_local.py, isolando a lógica de retenção local.</w:t>
      </w:r>
    </w:p>
    <w:p>
      <w:pPr>
        <w:pStyle w:val="ListBullet"/>
        <w:ind w:left="340"/>
      </w:pPr>
      <w:r>
        <w:t>Integração da manutenção local ao orquestrador como terceira thread opcional, independente da coleta e da sincronização.</w:t>
      </w:r>
    </w:p>
    <w:p>
      <w:pPr>
        <w:pStyle w:val="ListBullet"/>
        <w:ind w:left="340"/>
      </w:pPr>
      <w:r>
        <w:t>Atualização do main.py para instanciar a manutenção somente quando a flag estiver habilitada.</w:t>
      </w:r>
    </w:p>
    <w:p>
      <w:r>
        <w:t>A manutenção automática foi validada em modo acelerado de teste, com retenção propositalmente curta, o que comprovou a remoção de registros ENVIADO antigos sem tocar em registros PENDENTE.</w:t>
      </w:r>
    </w:p>
    <w:p>
      <w:pPr>
        <w:pStyle w:val="Heading1"/>
      </w:pPr>
      <w:r>
        <w:t>4. Testes executados e evidências de validação</w:t>
      </w:r>
    </w:p>
    <w:p>
      <w:r>
        <w:t>Os desenvolvimentos desta sessão foram acompanhados por uma sequência contínua de testes. Abaixo está o consolidado dos principais cenários validados.</w:t>
      </w:r>
    </w:p>
    <w:p>
      <w:pPr>
        <w:pStyle w:val="ListBullet"/>
        <w:ind w:left="340"/>
      </w:pPr>
      <w:r>
        <w:t>Teste do coletor simulado após a refatoração para múltiplos modos de execução.</w:t>
      </w:r>
    </w:p>
    <w:p>
      <w:pPr>
        <w:pStyle w:val="ListBullet"/>
        <w:ind w:left="340"/>
      </w:pPr>
      <w:r>
        <w:t>Teste do modo GPIO no PC, com falha controlada e mensagem explícita sobre ausência de RPi.GPIO.</w:t>
      </w:r>
    </w:p>
    <w:p>
      <w:pPr>
        <w:pStyle w:val="ListBullet"/>
        <w:ind w:left="340"/>
      </w:pPr>
      <w:r>
        <w:t>Teste de pulsos aleatórios controlados no coletor simulado.</w:t>
      </w:r>
    </w:p>
    <w:p>
      <w:pPr>
        <w:pStyle w:val="ListBullet"/>
        <w:ind w:left="340"/>
      </w:pPr>
      <w:r>
        <w:t>Teste da execução contínua após a refatoração do orquestrador.</w:t>
      </w:r>
    </w:p>
    <w:p>
      <w:pPr>
        <w:pStyle w:val="ListBullet"/>
        <w:ind w:left="340"/>
      </w:pPr>
      <w:r>
        <w:t>Teste dos utilitários de inspeção e limpeza do banco local.</w:t>
      </w:r>
    </w:p>
    <w:p>
      <w:pPr>
        <w:pStyle w:val="ListBullet"/>
        <w:ind w:left="340"/>
      </w:pPr>
      <w:r>
        <w:t>Teste da persistência central real diretamente e via servidor do PC.</w:t>
      </w:r>
    </w:p>
    <w:p>
      <w:pPr>
        <w:pStyle w:val="ListBullet"/>
        <w:ind w:left="340"/>
      </w:pPr>
      <w:r>
        <w:t>Teste de health check do ambiente com servidor desligado e ligado.</w:t>
      </w:r>
    </w:p>
    <w:p>
      <w:pPr>
        <w:pStyle w:val="ListBullet"/>
        <w:ind w:left="340"/>
      </w:pPr>
      <w:r>
        <w:t>Teste de reenvio idempotente do mesmo lote.</w:t>
      </w:r>
    </w:p>
    <w:p>
      <w:pPr>
        <w:pStyle w:val="ListBullet"/>
        <w:ind w:left="340"/>
      </w:pPr>
      <w:r>
        <w:t>Teste da manutenção local em banco isolado.</w:t>
      </w:r>
    </w:p>
    <w:p>
      <w:pPr>
        <w:pStyle w:val="ListBullet"/>
        <w:ind w:left="340"/>
      </w:pPr>
      <w:r>
        <w:t>Teste da manutenção local automática integrada ao fluxo principal.</w:t>
      </w:r>
    </w:p>
    <w:p>
      <w:pPr>
        <w:pStyle w:val="Heading1"/>
      </w:pPr>
      <w:r>
        <w:t>5. Erros, desvios e correções aplicadas</w:t>
      </w:r>
    </w:p>
    <w:p>
      <w:r>
        <w:t>Embora a sessão tenha sido majoritariamente estável, alguns pontos exigiram ajuste ou esclarecimento durante o processo.</w:t>
      </w:r>
    </w:p>
    <w:tbl>
      <w:tblPr>
        <w:tblW w:type="auto" w:w="0"/>
        <w:jc w:val="center"/>
        <w:tblLook w:firstColumn="1" w:firstRow="1" w:lastColumn="0" w:lastRow="0" w:noHBand="0" w:noVBand="1" w:val="04A0"/>
      </w:tblPr>
      <w:tblGrid>
        <w:gridCol w:w="3211"/>
        <w:gridCol w:w="3211"/>
        <w:gridCol w:w="3211"/>
      </w:tblGrid>
      <w:tr>
        <w:tc>
          <w:tcPr>
            <w:tcW w:type="dxa" w:w="2268"/>
            <w:shd w:fill="D9EAF7"/>
          </w:tcPr>
          <w:p>
            <w:r>
              <w:rPr>
                <w:b/>
              </w:rPr>
              <w:t>Situação</w:t>
            </w:r>
          </w:p>
        </w:tc>
        <w:tc>
          <w:tcPr>
            <w:tcW w:type="dxa" w:w="3288"/>
            <w:shd w:fill="D9EAF7"/>
          </w:tcPr>
          <w:p>
            <w:r>
              <w:rPr>
                <w:b/>
              </w:rPr>
              <w:t>Diagnóstico / causa</w:t>
            </w:r>
          </w:p>
        </w:tc>
        <w:tc>
          <w:tcPr>
            <w:tcW w:type="dxa" w:w="3515"/>
            <w:shd w:fill="D9EAF7"/>
          </w:tcPr>
          <w:p>
            <w:r>
              <w:rPr>
                <w:b/>
              </w:rPr>
              <w:t>Correção / decisão</w:t>
            </w:r>
          </w:p>
        </w:tc>
      </w:tr>
      <w:tr>
        <w:tc>
          <w:tcPr>
            <w:tcW w:type="dxa" w:w="2268"/>
            <w:vAlign w:val="center"/>
          </w:tcPr>
          <w:p>
            <w:r>
              <w:t>Persistência central parecia não gravar</w:t>
            </w:r>
          </w:p>
        </w:tc>
        <w:tc>
          <w:tcPr>
            <w:tcW w:type="dxa" w:w="3288"/>
            <w:vAlign w:val="center"/>
          </w:tcPr>
          <w:p>
            <w:r>
              <w:t>A lógica central estava correta; o desvio veio de um processo/teste anterior ainda interferindo na leitura do ambiente.</w:t>
            </w:r>
          </w:p>
        </w:tc>
        <w:tc>
          <w:tcPr>
            <w:tcW w:type="dxa" w:w="3515"/>
            <w:vAlign w:val="center"/>
          </w:tcPr>
          <w:p>
            <w:r>
              <w:t>Foi criado um health check do ambiente, além de mensagens mais explícitas na subida do servidor.</w:t>
            </w:r>
          </w:p>
        </w:tc>
      </w:tr>
      <w:tr>
        <w:tc>
          <w:tcPr>
            <w:tcW w:type="dxa" w:w="2268"/>
            <w:vAlign w:val="center"/>
          </w:tcPr>
          <w:p>
            <w:r>
              <w:t>Ambiguidade sobre a persistência em uso</w:t>
            </w:r>
          </w:p>
        </w:tc>
        <w:tc>
          <w:tcPr>
            <w:tcW w:type="dxa" w:w="3288"/>
            <w:vAlign w:val="center"/>
          </w:tcPr>
          <w:p>
            <w:r>
              <w:t>O print temporário ajudou a diagnosticar, mas mostrou-se insuficiente como solução definitiva.</w:t>
            </w:r>
          </w:p>
        </w:tc>
        <w:tc>
          <w:tcPr>
            <w:tcW w:type="dxa" w:w="3515"/>
            <w:vAlign w:val="center"/>
          </w:tcPr>
          <w:p>
            <w:r>
              <w:t>Foram adicionados banner de inicialização claro, endpoint de health check e script scripts/healthcheck_ambiente.py.</w:t>
            </w:r>
          </w:p>
        </w:tc>
      </w:tr>
      <w:tr>
        <w:tc>
          <w:tcPr>
            <w:tcW w:type="dxa" w:w="2268"/>
            <w:vAlign w:val="center"/>
          </w:tcPr>
          <w:p>
            <w:r>
              <w:t>Pulsos aleatórios inicialmente não refletidos em versão de config proposta</w:t>
            </w:r>
          </w:p>
        </w:tc>
        <w:tc>
          <w:tcPr>
            <w:tcW w:type="dxa" w:w="3288"/>
            <w:vAlign w:val="center"/>
          </w:tcPr>
          <w:p>
            <w:r>
              <w:t>Houve risco de regressão ao apresentar uma versão simplificada de config.py.</w:t>
            </w:r>
          </w:p>
        </w:tc>
        <w:tc>
          <w:tcPr>
            <w:tcW w:type="dxa" w:w="3515"/>
            <w:vAlign w:val="center"/>
          </w:tcPr>
          <w:p>
            <w:r>
              <w:t>Decidiu-se manter o suporte a pulsos aleatórios controlados, integrando-o corretamente ao coletor simulado.</w:t>
            </w:r>
          </w:p>
        </w:tc>
      </w:tr>
      <w:tr>
        <w:tc>
          <w:tcPr>
            <w:tcW w:type="dxa" w:w="2268"/>
            <w:vAlign w:val="center"/>
          </w:tcPr>
          <w:p>
            <w:r>
              <w:t>Manutenção automática em modo acelerado de teste</w:t>
            </w:r>
          </w:p>
        </w:tc>
        <w:tc>
          <w:tcPr>
            <w:tcW w:type="dxa" w:w="3288"/>
            <w:vAlign w:val="center"/>
          </w:tcPr>
          <w:p>
            <w:r>
              <w:t>A retenção propositalmente curta funcionou bem para validar, mas seria inadequada para operação normal.</w:t>
            </w:r>
          </w:p>
        </w:tc>
        <w:tc>
          <w:tcPr>
            <w:tcW w:type="dxa" w:w="3515"/>
            <w:vAlign w:val="center"/>
          </w:tcPr>
          <w:p>
            <w:r>
              <w:t>Recomendação explícita de voltar a valores seguros antes de seguir para as próximas etapas.</w:t>
            </w:r>
          </w:p>
        </w:tc>
      </w:tr>
    </w:tbl>
    <w:p/>
    <w:p>
      <w:pPr>
        <w:pStyle w:val="Heading1"/>
      </w:pPr>
      <w:r>
        <w:t>6. Estado atual do projeto ao final da sessão</w:t>
      </w:r>
    </w:p>
    <w:p>
      <w:pPr>
        <w:pStyle w:val="ListBullet"/>
        <w:ind w:left="340"/>
      </w:pPr>
      <w:r>
        <w:t>Coleta simulada funcional em modo contínuo, com suporte a pulsos fixos e aleatórios controlados.</w:t>
      </w:r>
    </w:p>
    <w:p>
      <w:pPr>
        <w:pStyle w:val="ListBullet"/>
        <w:ind w:left="340"/>
      </w:pPr>
      <w:r>
        <w:t>SQLite local operando como fila de pendências e histórico temporário do lado cliente.</w:t>
      </w:r>
    </w:p>
    <w:p>
      <w:pPr>
        <w:pStyle w:val="ListBullet"/>
        <w:ind w:left="340"/>
      </w:pPr>
      <w:r>
        <w:t>Sincronização em lote com confirmação por IDs, tolerante a falha e reenvio.</w:t>
      </w:r>
    </w:p>
    <w:p>
      <w:pPr>
        <w:pStyle w:val="ListBullet"/>
        <w:ind w:left="340"/>
      </w:pPr>
      <w:r>
        <w:t>Persistência central real no PC usando SQLite de desenvolvimento.</w:t>
      </w:r>
    </w:p>
    <w:p>
      <w:pPr>
        <w:pStyle w:val="ListBullet"/>
        <w:ind w:left="340"/>
      </w:pPr>
      <w:r>
        <w:t>Recebimento idempotente validado no lado do PC.</w:t>
      </w:r>
    </w:p>
    <w:p>
      <w:pPr>
        <w:pStyle w:val="ListBullet"/>
        <w:ind w:left="340"/>
      </w:pPr>
      <w:r>
        <w:t>Conjunto de scripts operacionais para inspeção, limpeza, manutenção e health check.</w:t>
      </w:r>
    </w:p>
    <w:p>
      <w:pPr>
        <w:pStyle w:val="ListBullet"/>
        <w:ind w:left="340"/>
      </w:pPr>
      <w:r>
        <w:t>Suporte inicial ao modo GPIO preparado, embora a leitura real do sensor ainda não esteja implementada.</w:t>
      </w:r>
    </w:p>
    <w:p>
      <w:pPr>
        <w:pStyle w:val="Heading1"/>
      </w:pPr>
      <w:r>
        <w:t>7. Ponto em que o desenvolvimento foi interrompido</w:t>
      </w:r>
    </w:p>
    <w:p>
      <w:r>
        <w:t>A sessão foi encerrada com o fluxo completo funcional em ambiente de desenvolvimento no PC. A última implementação relevante foi a integração da manutenção local automática ao main.py e ao orquestrador, incluindo validação em modo acelerado.</w:t>
      </w:r>
    </w:p>
    <w:p>
      <w:r>
        <w:t>No momento da interrupção, a recomendação operacional era retornar os parâmetros de manutenção para valores seguros, evitando a permanência da configuração agressiva usada apenas para teste.</w:t>
      </w:r>
    </w:p>
    <w:p>
      <w:pPr/>
      <w:r>
        <w:rPr>
          <w:rFonts w:ascii="Courier New" w:hAnsi="Courier New"/>
          <w:sz w:val="19"/>
        </w:rPr>
        <w:t>Configuração recomendada antes da próxima sessão:</w:t>
        <w:br/>
        <w:t>MANUTENCAO_LOCAL_HABILITADA = False</w:t>
        <w:br/>
        <w:t>RETENCAO_LOCAL_ENVIADOS_HORAS = 24</w:t>
        <w:br/>
        <w:t>INTERVALO_MANUTENCAO_LOCAL_SEGUNDOS = 300</w:t>
      </w:r>
    </w:p>
    <w:p>
      <w:pPr>
        <w:pStyle w:val="Heading1"/>
      </w:pPr>
      <w:r>
        <w:t>8. Próxima etapa recomendada</w:t>
      </w:r>
    </w:p>
    <w:p>
      <w:r>
        <w:t>A próxima etapa de desenvolvimento recomendada é substituir ou adaptar a persistência central SQLite de desenvolvimento por uma camada compatível com o banco central real do projeto. A ideia é manter o contrato atual de servidor e cliente, mas trocar o armazenamento do lado do PC por uma persistência alinhada ao banco definitivo.</w:t>
      </w:r>
    </w:p>
    <w:p>
      <w:pPr>
        <w:pStyle w:val="Heading1"/>
      </w:pPr>
      <w:r>
        <w:t>9. Decisões a serem tomadas na retomada</w:t>
      </w:r>
    </w:p>
    <w:p>
      <w:pPr>
        <w:pStyle w:val="ListBullet"/>
        <w:ind w:left="340"/>
      </w:pPr>
      <w:r>
        <w:t>Definir se a próxima etapa será a integração direta com o banco central real do projeto ou uma camada intermediária de persistência compatível.</w:t>
      </w:r>
    </w:p>
    <w:p>
      <w:pPr>
        <w:pStyle w:val="ListBullet"/>
        <w:ind w:left="340"/>
      </w:pPr>
      <w:r>
        <w:t>Confirmar a tabela-alvo no banco central real e os campos mínimos obrigatórios do payload recebido pelo PC.</w:t>
      </w:r>
    </w:p>
    <w:p>
      <w:pPr>
        <w:pStyle w:val="ListBullet"/>
        <w:ind w:left="340"/>
      </w:pPr>
      <w:r>
        <w:t>Decidir se o identificador local (id_origem) continuará sendo apenas referência técnica ou se haverá um identificador central próprio com rastreabilidade explícita.</w:t>
      </w:r>
    </w:p>
    <w:p>
      <w:pPr>
        <w:pStyle w:val="ListBullet"/>
        <w:ind w:left="340"/>
      </w:pPr>
      <w:r>
        <w:t>Confirmar quando a manutenção local automática deve ser habilitada no fluxo principal e com qual política definitiva de retenção.</w:t>
      </w:r>
    </w:p>
    <w:p>
      <w:pPr>
        <w:pStyle w:val="ListBullet"/>
        <w:ind w:left="340"/>
      </w:pPr>
      <w:r>
        <w:t>Definir em que momento a implementação do coletor GPIO real passará do esqueleto atual para integração efetiva com o Raspberry Pi.</w:t>
      </w:r>
    </w:p>
    <w:p>
      <w:pPr>
        <w:pStyle w:val="ListBullet"/>
        <w:ind w:left="340"/>
      </w:pPr>
      <w:r>
        <w:t>Planejar a futura condensação de arquivos, mantendo por enquanto a estrutura modular para facilitar desenvolvimento e debug.</w:t>
      </w:r>
    </w:p>
    <w:p/>
    <w:p>
      <w:pPr>
        <w:jc w:val="center"/>
      </w:pPr>
      <w:r>
        <w:rPr>
          <w:i/>
          <w:color w:val="646464"/>
        </w:rPr>
        <w:t>Fim do relatório.</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