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29768" w14:textId="77777777" w:rsidR="005229D4" w:rsidRDefault="007D3C3A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JEA Tabletop Smart Grid Trainer</w:t>
      </w:r>
    </w:p>
    <w:p w14:paraId="65A737D0" w14:textId="2DDA6EA2" w:rsidR="005229D4" w:rsidRDefault="00A83CE6">
      <w:pPr>
        <w:spacing w:after="300"/>
        <w:jc w:val="center"/>
      </w:pPr>
      <w:r>
        <w:rPr>
          <w:color w:val="444444"/>
          <w:sz w:val="26"/>
          <w:szCs w:val="26"/>
        </w:rPr>
        <w:t>Union University Senior Design Project — Scope of Work &amp; Timeline</w:t>
      </w:r>
    </w:p>
    <w:p w14:paraId="5B1507E5" w14:textId="77777777" w:rsidR="005229D4" w:rsidRDefault="007D3C3A">
      <w:pPr>
        <w:pStyle w:val="Heading1"/>
        <w:spacing w:before="280" w:after="140"/>
      </w:pPr>
      <w:r>
        <w:rPr>
          <w:b/>
          <w:bCs/>
          <w:color w:val="1F3864"/>
        </w:rPr>
        <w:t>1. Project Overview</w:t>
      </w:r>
    </w:p>
    <w:p w14:paraId="50DCB428" w14:textId="2A14A06A" w:rsidR="005229D4" w:rsidRDefault="007D3C3A">
      <w:pPr>
        <w:spacing w:after="120"/>
      </w:pPr>
      <w:r>
        <w:t>Jackson Energy Authority (JEA) is sponsoring a senior design team to build a tabletop distribution automation trainer that mirrors real utility switching and restoration behavior. Wall power (120VAC) feeds a main distribution board with breakers out to each source, forming a backbone of protective and switching devices (breakers, reclosers, and fuses) between two source ends. Several fault-injection points are distributed along that backbone, each tied to the protective device that should respond to a fault</w:t>
      </w:r>
      <w:r>
        <w:t xml:space="preserve"> there. </w:t>
      </w:r>
    </w:p>
    <w:p w14:paraId="3DF845D0" w14:textId="3C454731" w:rsidR="005229D4" w:rsidRDefault="007D3C3A">
      <w:pPr>
        <w:spacing w:after="120"/>
      </w:pPr>
      <w:r>
        <w:t xml:space="preserve">The concept also includes: an alternate source (DER) tied into the backbone through its own protective device; a normally-open tie switch providing an alternate restoration path once a section is isolated; one or more load laterals (status indicator, variable load, and test points, potentially represented by 3D-printed houses) so the effect of a fault is visible; dual fault control via both a physical pushbutton on the </w:t>
      </w:r>
      <w:r w:rsidR="00A83CE6">
        <w:t>table</w:t>
      </w:r>
      <w:r>
        <w:t xml:space="preserve"> and an HMI; a 2D plan view rendered on vinyl or wrap as a visual backdrop for the panel; and a power system analysis pass (e.g. in Milsoft) to validate the design.</w:t>
      </w:r>
    </w:p>
    <w:p w14:paraId="6ED734AF" w14:textId="77777777" w:rsidR="005229D4" w:rsidRDefault="007D3C3A">
      <w:pPr>
        <w:pStyle w:val="Heading1"/>
        <w:spacing w:before="280" w:after="140"/>
      </w:pPr>
      <w:r>
        <w:rPr>
          <w:b/>
          <w:bCs/>
          <w:color w:val="1F3864"/>
        </w:rPr>
        <w:t>2. Scope of Work — Ordered Task List</w:t>
      </w:r>
    </w:p>
    <w:p w14:paraId="510D1B14" w14:textId="77777777" w:rsidR="005229D4" w:rsidRDefault="007D3C3A">
      <w:pPr>
        <w:spacing w:after="120"/>
      </w:pPr>
      <w:r>
        <w:rPr>
          <w:i/>
          <w:iCs/>
        </w:rPr>
        <w:t>Tasks are grouped into two parallel tracks after the design phase — Hardware/Electrical/Structural and Software/Controls — which converge at integration. This lets coding and bench-testing of FLISR logic start well before the physical build is finished.</w:t>
      </w:r>
    </w:p>
    <w:p w14:paraId="7ED4B1B1" w14:textId="77777777" w:rsidR="005229D4" w:rsidRDefault="007D3C3A">
      <w:pPr>
        <w:pStyle w:val="Heading2"/>
        <w:spacing w:before="280" w:after="140"/>
      </w:pPr>
      <w:r>
        <w:rPr>
          <w:b/>
          <w:bCs/>
          <w:color w:val="1F3864"/>
        </w:rPr>
        <w:t>Phase 0 – Kickoff</w:t>
      </w:r>
    </w:p>
    <w:p w14:paraId="01426B3B" w14:textId="77777777" w:rsidR="005229D4" w:rsidRDefault="007D3C3A">
      <w:pPr>
        <w:pStyle w:val="ListParagraph"/>
        <w:numPr>
          <w:ilvl w:val="0"/>
          <w:numId w:val="2"/>
        </w:numPr>
        <w:spacing w:after="60"/>
      </w:pPr>
      <w:r>
        <w:t>Review project background, problem statement, and JEA's real-world FLISR process</w:t>
      </w:r>
    </w:p>
    <w:p w14:paraId="6C1875D2" w14:textId="48C901CF" w:rsidR="005229D4" w:rsidRDefault="007D3C3A">
      <w:pPr>
        <w:pStyle w:val="ListParagraph"/>
        <w:numPr>
          <w:ilvl w:val="0"/>
          <w:numId w:val="2"/>
        </w:numPr>
        <w:spacing w:after="60"/>
      </w:pPr>
      <w:r>
        <w:t>Establish communication plan and meeting cadence</w:t>
      </w:r>
      <w:r w:rsidR="005D7DA7">
        <w:t>.</w:t>
      </w:r>
    </w:p>
    <w:p w14:paraId="62EC64C8" w14:textId="7F0D97B4" w:rsidR="005D7DA7" w:rsidRDefault="005D7DA7" w:rsidP="005D7DA7">
      <w:pPr>
        <w:pStyle w:val="ListParagraph"/>
        <w:numPr>
          <w:ilvl w:val="8"/>
          <w:numId w:val="2"/>
        </w:numPr>
        <w:spacing w:after="60"/>
      </w:pPr>
      <w:r>
        <w:t xml:space="preserve">       </w:t>
      </w:r>
      <w:r>
        <w:rPr>
          <w:color w:val="0070C0"/>
        </w:rPr>
        <w:t>- Start off bi-weekly teams meeting, once a month in-person meeting. Obviously can meet as needed depending on need.</w:t>
      </w:r>
    </w:p>
    <w:p w14:paraId="7FB37013" w14:textId="32F93AF9" w:rsidR="005D7DA7" w:rsidRDefault="005D7DA7" w:rsidP="005D7DA7">
      <w:pPr>
        <w:pStyle w:val="ListParagraph"/>
        <w:numPr>
          <w:ilvl w:val="0"/>
          <w:numId w:val="2"/>
        </w:numPr>
        <w:spacing w:after="60"/>
      </w:pPr>
      <w:r>
        <w:t>Determine file sharing methods</w:t>
      </w:r>
    </w:p>
    <w:p w14:paraId="58615896" w14:textId="34611F63" w:rsidR="005D7DA7" w:rsidRDefault="005D7DA7" w:rsidP="005D7DA7">
      <w:pPr>
        <w:pStyle w:val="ListParagraph"/>
        <w:numPr>
          <w:ilvl w:val="6"/>
          <w:numId w:val="2"/>
        </w:numPr>
        <w:spacing w:after="60"/>
      </w:pPr>
      <w:r>
        <w:t xml:space="preserve">      </w:t>
      </w:r>
      <w:r>
        <w:rPr>
          <w:color w:val="0070C0"/>
        </w:rPr>
        <w:t xml:space="preserve">- google drive for centralized file repository </w:t>
      </w:r>
    </w:p>
    <w:p w14:paraId="016CECC2" w14:textId="77777777" w:rsidR="005229D4" w:rsidRDefault="007D3C3A">
      <w:pPr>
        <w:pStyle w:val="Heading2"/>
        <w:spacing w:before="280" w:after="140"/>
      </w:pPr>
      <w:r>
        <w:rPr>
          <w:b/>
          <w:bCs/>
          <w:color w:val="1F3864"/>
        </w:rPr>
        <w:t>Phase 1 – Requirements &amp; Research</w:t>
      </w:r>
    </w:p>
    <w:p w14:paraId="4AC38A0B" w14:textId="12D73562" w:rsidR="005229D4" w:rsidRDefault="007D3C3A">
      <w:pPr>
        <w:pStyle w:val="ListParagraph"/>
        <w:numPr>
          <w:ilvl w:val="0"/>
          <w:numId w:val="2"/>
        </w:numPr>
        <w:spacing w:after="60"/>
      </w:pPr>
      <w:r>
        <w:t>Research RTAC/</w:t>
      </w:r>
      <w:r w:rsidR="005D7DA7">
        <w:t>Axion</w:t>
      </w:r>
      <w:r>
        <w:t xml:space="preserve"> fundamentals and FLISR logic sequencing</w:t>
      </w:r>
    </w:p>
    <w:p w14:paraId="4A93B159" w14:textId="77777777" w:rsidR="005229D4" w:rsidRDefault="007D3C3A">
      <w:pPr>
        <w:pStyle w:val="ListParagraph"/>
        <w:numPr>
          <w:ilvl w:val="0"/>
          <w:numId w:val="2"/>
        </w:numPr>
        <w:spacing w:after="60"/>
      </w:pPr>
      <w:r>
        <w:t>Define functional requirements and success criteria for the demo</w:t>
      </w:r>
    </w:p>
    <w:p w14:paraId="1F07711C" w14:textId="77777777" w:rsidR="005229D4" w:rsidRDefault="007D3C3A">
      <w:pPr>
        <w:pStyle w:val="ListParagraph"/>
        <w:numPr>
          <w:ilvl w:val="0"/>
          <w:numId w:val="2"/>
        </w:numPr>
        <w:spacing w:after="60"/>
      </w:pPr>
      <w:r>
        <w:t>Document constraints (budget, lab space, safety, timeline)</w:t>
      </w:r>
    </w:p>
    <w:p w14:paraId="3F9D049B" w14:textId="05D89470" w:rsidR="005D7DA7" w:rsidRPr="005D7DA7" w:rsidRDefault="005D7DA7" w:rsidP="005D7DA7">
      <w:pPr>
        <w:pStyle w:val="ListParagraph"/>
        <w:numPr>
          <w:ilvl w:val="0"/>
          <w:numId w:val="4"/>
        </w:numPr>
        <w:spacing w:after="60"/>
        <w:rPr>
          <w:color w:val="0070C0"/>
        </w:rPr>
      </w:pPr>
      <w:r>
        <w:rPr>
          <w:color w:val="0070C0"/>
        </w:rPr>
        <w:t>$10k budget allowance ($3k for Axion, $2500 for RTAC)</w:t>
      </w:r>
      <w:r w:rsidR="00C71738">
        <w:rPr>
          <w:color w:val="0070C0"/>
        </w:rPr>
        <w:t>, portability</w:t>
      </w:r>
    </w:p>
    <w:p w14:paraId="7B8B0779" w14:textId="77777777" w:rsidR="005229D4" w:rsidRDefault="007D3C3A">
      <w:pPr>
        <w:pStyle w:val="Heading2"/>
        <w:spacing w:before="280" w:after="140"/>
      </w:pPr>
      <w:r>
        <w:rPr>
          <w:b/>
          <w:bCs/>
          <w:color w:val="1F3864"/>
        </w:rPr>
        <w:t>Phase 2 – Conceptual Design</w:t>
      </w:r>
    </w:p>
    <w:p w14:paraId="1FAAB807" w14:textId="77777777" w:rsidR="005229D4" w:rsidRDefault="007D3C3A">
      <w:pPr>
        <w:pStyle w:val="ListParagraph"/>
        <w:numPr>
          <w:ilvl w:val="0"/>
          <w:numId w:val="2"/>
        </w:numPr>
        <w:spacing w:after="60"/>
      </w:pPr>
      <w:r>
        <w:t>Electrical: draft one-line diagram — backbone of protective/switching devices between two sources, fault-injection points tied to each device, a DER tie, and a normally-open restoration tie</w:t>
      </w:r>
    </w:p>
    <w:p w14:paraId="73629CD0" w14:textId="04776D82" w:rsidR="005229D4" w:rsidRDefault="007D3C3A">
      <w:pPr>
        <w:pStyle w:val="ListParagraph"/>
        <w:numPr>
          <w:ilvl w:val="0"/>
          <w:numId w:val="2"/>
        </w:numPr>
        <w:spacing w:after="60"/>
      </w:pPr>
      <w:r>
        <w:t xml:space="preserve">Voltage-level decision </w:t>
      </w:r>
      <w:r w:rsidR="00C71738">
        <w:rPr>
          <w:color w:val="0070C0"/>
        </w:rPr>
        <w:t xml:space="preserve">(should be 120VAC to accommodate metering card for Axion) </w:t>
      </w:r>
      <w:r>
        <w:t>and RTAC/HMI communication architecture</w:t>
      </w:r>
    </w:p>
    <w:p w14:paraId="2926C137" w14:textId="1D1FD48C" w:rsidR="005229D4" w:rsidRDefault="007D3C3A">
      <w:pPr>
        <w:pStyle w:val="ListParagraph"/>
        <w:numPr>
          <w:ilvl w:val="0"/>
          <w:numId w:val="2"/>
        </w:numPr>
        <w:spacing w:after="60"/>
      </w:pPr>
      <w:r>
        <w:t>Load lateral design: status indicators, variable load and test points</w:t>
      </w:r>
    </w:p>
    <w:p w14:paraId="4ECF12F4" w14:textId="77777777" w:rsidR="005229D4" w:rsidRDefault="007D3C3A">
      <w:pPr>
        <w:pStyle w:val="ListParagraph"/>
        <w:numPr>
          <w:ilvl w:val="0"/>
          <w:numId w:val="2"/>
        </w:numPr>
        <w:spacing w:after="60"/>
      </w:pPr>
      <w:r>
        <w:t xml:space="preserve">Fault-control scheme: physical pushbutton plus HMI, and how each </w:t>
      </w:r>
      <w:proofErr w:type="gramStart"/>
      <w:r>
        <w:t>maps</w:t>
      </w:r>
      <w:proofErr w:type="gramEnd"/>
      <w:r>
        <w:t xml:space="preserve"> to a fault-injection point</w:t>
      </w:r>
    </w:p>
    <w:p w14:paraId="7916E86A" w14:textId="77777777" w:rsidR="005229D4" w:rsidRDefault="007D3C3A">
      <w:pPr>
        <w:pStyle w:val="ListParagraph"/>
        <w:numPr>
          <w:ilvl w:val="0"/>
          <w:numId w:val="2"/>
        </w:numPr>
        <w:spacing w:after="60"/>
      </w:pPr>
      <w:r>
        <w:t>Structural: tabletop/enclosure layout, panel mounting, portability for demo day, and a 2D plan-view graphic for a vinyl/wrap panel backdrop</w:t>
      </w:r>
    </w:p>
    <w:p w14:paraId="44903679" w14:textId="17BDCF49" w:rsidR="00034EF7" w:rsidRDefault="00034EF7">
      <w:pPr>
        <w:pStyle w:val="ListParagraph"/>
        <w:numPr>
          <w:ilvl w:val="0"/>
          <w:numId w:val="2"/>
        </w:numPr>
        <w:spacing w:after="60"/>
      </w:pPr>
      <w:r>
        <w:t>Determine a model scale for the design</w:t>
      </w:r>
    </w:p>
    <w:p w14:paraId="0DAA3A30" w14:textId="0D3B89FE" w:rsidR="005732D7" w:rsidRDefault="005732D7">
      <w:pPr>
        <w:pStyle w:val="ListParagraph"/>
        <w:numPr>
          <w:ilvl w:val="0"/>
          <w:numId w:val="2"/>
        </w:numPr>
        <w:spacing w:after="60"/>
      </w:pPr>
      <w:r>
        <w:t>How do we visualize the electric path? Red “paint” to simulate locates</w:t>
      </w:r>
    </w:p>
    <w:p w14:paraId="7EDF192C" w14:textId="606559DB" w:rsidR="005229D4" w:rsidRDefault="007D3C3A">
      <w:pPr>
        <w:pStyle w:val="ListParagraph"/>
        <w:numPr>
          <w:ilvl w:val="0"/>
          <w:numId w:val="2"/>
        </w:numPr>
        <w:spacing w:after="60"/>
      </w:pPr>
      <w:r>
        <w:t xml:space="preserve">Preliminary Design Review (PDR) </w:t>
      </w:r>
    </w:p>
    <w:p w14:paraId="4FD5B820" w14:textId="77777777" w:rsidR="005229D4" w:rsidRDefault="007D3C3A">
      <w:pPr>
        <w:pStyle w:val="Heading2"/>
        <w:spacing w:before="280" w:after="140"/>
      </w:pPr>
      <w:r>
        <w:rPr>
          <w:b/>
          <w:bCs/>
          <w:color w:val="1F3864"/>
        </w:rPr>
        <w:lastRenderedPageBreak/>
        <w:t>Phase 3 – Component Selection</w:t>
      </w:r>
    </w:p>
    <w:p w14:paraId="50713B78" w14:textId="3450DDB6" w:rsidR="005229D4" w:rsidRDefault="007D3C3A">
      <w:pPr>
        <w:pStyle w:val="ListParagraph"/>
        <w:numPr>
          <w:ilvl w:val="0"/>
          <w:numId w:val="2"/>
        </w:numPr>
        <w:spacing w:after="60"/>
      </w:pPr>
      <w:r>
        <w:t>Select protective/switching devices, RTAC/PLC hardware</w:t>
      </w:r>
      <w:r w:rsidR="00034EF7">
        <w:t xml:space="preserve"> </w:t>
      </w:r>
      <w:r w:rsidR="00034EF7">
        <w:rPr>
          <w:color w:val="0070C0"/>
        </w:rPr>
        <w:t>(RTAC and Axion purchased)</w:t>
      </w:r>
      <w:r>
        <w:t>, sensors, indicator lights, wiring/connectors, power supply, enclosure materials</w:t>
      </w:r>
    </w:p>
    <w:p w14:paraId="23034509" w14:textId="77777777" w:rsidR="005229D4" w:rsidRDefault="007D3C3A">
      <w:pPr>
        <w:pStyle w:val="ListParagraph"/>
        <w:numPr>
          <w:ilvl w:val="0"/>
          <w:numId w:val="2"/>
        </w:numPr>
        <w:spacing w:after="60"/>
      </w:pPr>
      <w:r>
        <w:t>Draft Bill of Materials (BOM) and budget estimate</w:t>
      </w:r>
    </w:p>
    <w:p w14:paraId="4F7C26F6" w14:textId="77777777" w:rsidR="005229D4" w:rsidRDefault="007D3C3A">
      <w:pPr>
        <w:pStyle w:val="ListParagraph"/>
        <w:numPr>
          <w:ilvl w:val="0"/>
          <w:numId w:val="2"/>
        </w:numPr>
        <w:spacing w:after="60"/>
      </w:pPr>
      <w:r>
        <w:t>Begin controls/software architecture planning in parallel</w:t>
      </w:r>
    </w:p>
    <w:p w14:paraId="68EF8A26" w14:textId="77777777" w:rsidR="005229D4" w:rsidRDefault="007D3C3A">
      <w:pPr>
        <w:pStyle w:val="Heading2"/>
        <w:spacing w:before="280" w:after="140"/>
      </w:pPr>
      <w:r>
        <w:rPr>
          <w:b/>
          <w:bCs/>
          <w:color w:val="1F3864"/>
        </w:rPr>
        <w:t>Phase 4 – Material Acquisition</w:t>
      </w:r>
    </w:p>
    <w:p w14:paraId="4893CB64" w14:textId="77777777" w:rsidR="005229D4" w:rsidRDefault="007D3C3A">
      <w:pPr>
        <w:pStyle w:val="ListParagraph"/>
        <w:numPr>
          <w:ilvl w:val="0"/>
          <w:numId w:val="2"/>
        </w:numPr>
        <w:spacing w:after="60"/>
      </w:pPr>
      <w:r>
        <w:t>Sponsor/faculty sign-off on BOM and budget</w:t>
      </w:r>
    </w:p>
    <w:p w14:paraId="68EE9145" w14:textId="7E855D7B" w:rsidR="005229D4" w:rsidRDefault="007D3C3A">
      <w:pPr>
        <w:pStyle w:val="ListParagraph"/>
        <w:numPr>
          <w:ilvl w:val="0"/>
          <w:numId w:val="2"/>
        </w:numPr>
        <w:spacing w:after="60"/>
      </w:pPr>
      <w:r>
        <w:t>Or</w:t>
      </w:r>
      <w:r w:rsidR="00034EF7">
        <w:t>der Material</w:t>
      </w:r>
    </w:p>
    <w:p w14:paraId="5FE4E3B4" w14:textId="5B775824" w:rsidR="005D7DA7" w:rsidRDefault="005D7DA7" w:rsidP="005D7DA7">
      <w:pPr>
        <w:pStyle w:val="ListParagraph"/>
        <w:numPr>
          <w:ilvl w:val="5"/>
          <w:numId w:val="2"/>
        </w:numPr>
        <w:spacing w:after="60"/>
      </w:pPr>
      <w:r>
        <w:t xml:space="preserve">        </w:t>
      </w:r>
      <w:r>
        <w:rPr>
          <w:color w:val="0070C0"/>
        </w:rPr>
        <w:t xml:space="preserve">- Will have to be purchased with JEA P-card or PO </w:t>
      </w:r>
    </w:p>
    <w:p w14:paraId="2347EB05" w14:textId="77777777" w:rsidR="005229D4" w:rsidRDefault="007D3C3A">
      <w:pPr>
        <w:pStyle w:val="ListParagraph"/>
        <w:numPr>
          <w:ilvl w:val="0"/>
          <w:numId w:val="2"/>
        </w:numPr>
        <w:spacing w:after="60"/>
      </w:pPr>
      <w:r>
        <w:t>Begin controls coding — logic can be bench-tested independent of hardware arrival</w:t>
      </w:r>
    </w:p>
    <w:p w14:paraId="190FE853" w14:textId="77777777" w:rsidR="005229D4" w:rsidRDefault="007D3C3A">
      <w:pPr>
        <w:pStyle w:val="Heading2"/>
        <w:spacing w:before="280" w:after="140"/>
      </w:pPr>
      <w:r>
        <w:rPr>
          <w:b/>
          <w:bCs/>
          <w:color w:val="1F3864"/>
        </w:rPr>
        <w:t>Phase 5 – Structural Build-Out</w:t>
      </w:r>
    </w:p>
    <w:p w14:paraId="125072E6" w14:textId="77777777" w:rsidR="005229D4" w:rsidRDefault="007D3C3A">
      <w:pPr>
        <w:pStyle w:val="ListParagraph"/>
        <w:numPr>
          <w:ilvl w:val="0"/>
          <w:numId w:val="2"/>
        </w:numPr>
        <w:spacing w:after="60"/>
      </w:pPr>
      <w:r>
        <w:t>Fabricate frame/panel and mounting hardware</w:t>
      </w:r>
    </w:p>
    <w:p w14:paraId="4D4488B2" w14:textId="6F97DAF7" w:rsidR="00034EF7" w:rsidRDefault="00034EF7">
      <w:pPr>
        <w:pStyle w:val="ListParagraph"/>
        <w:numPr>
          <w:ilvl w:val="0"/>
          <w:numId w:val="2"/>
        </w:numPr>
        <w:spacing w:after="60"/>
      </w:pPr>
      <w:r>
        <w:t>Begin 3D printing components to scale</w:t>
      </w:r>
    </w:p>
    <w:p w14:paraId="16CBA444" w14:textId="2B0E9931" w:rsidR="005732D7" w:rsidRDefault="005732D7" w:rsidP="005732D7">
      <w:pPr>
        <w:pStyle w:val="ListParagraph"/>
        <w:numPr>
          <w:ilvl w:val="4"/>
          <w:numId w:val="2"/>
        </w:numPr>
        <w:spacing w:after="60"/>
      </w:pPr>
      <w:r>
        <w:rPr>
          <w:color w:val="0070C0"/>
        </w:rPr>
        <w:t xml:space="preserve">       - need multiple house layouts</w:t>
      </w:r>
    </w:p>
    <w:p w14:paraId="3354A49E" w14:textId="77777777" w:rsidR="005229D4" w:rsidRDefault="007D3C3A">
      <w:pPr>
        <w:pStyle w:val="ListParagraph"/>
        <w:numPr>
          <w:ilvl w:val="0"/>
          <w:numId w:val="2"/>
        </w:numPr>
        <w:spacing w:after="60"/>
      </w:pPr>
      <w:r>
        <w:t>Fit-check components as they arrive</w:t>
      </w:r>
    </w:p>
    <w:p w14:paraId="513C0AAD" w14:textId="77777777" w:rsidR="005229D4" w:rsidRDefault="007D3C3A">
      <w:pPr>
        <w:pStyle w:val="Heading2"/>
        <w:spacing w:before="280" w:after="140"/>
      </w:pPr>
      <w:r>
        <w:rPr>
          <w:b/>
          <w:bCs/>
          <w:color w:val="1F3864"/>
        </w:rPr>
        <w:t>Phase 6 – Electrical Assembly &amp; Wiring</w:t>
      </w:r>
    </w:p>
    <w:p w14:paraId="0772816B" w14:textId="77777777" w:rsidR="005229D4" w:rsidRDefault="007D3C3A">
      <w:pPr>
        <w:pStyle w:val="ListParagraph"/>
        <w:numPr>
          <w:ilvl w:val="0"/>
          <w:numId w:val="2"/>
        </w:numPr>
        <w:spacing w:after="60"/>
      </w:pPr>
      <w:r>
        <w:t>Wire panel point-to-point per the one-line diagram</w:t>
      </w:r>
    </w:p>
    <w:p w14:paraId="4EDB8EEE" w14:textId="77777777" w:rsidR="005229D4" w:rsidRDefault="007D3C3A">
      <w:pPr>
        <w:pStyle w:val="ListParagraph"/>
        <w:numPr>
          <w:ilvl w:val="0"/>
          <w:numId w:val="2"/>
        </w:numPr>
        <w:spacing w:after="60"/>
      </w:pPr>
      <w:r>
        <w:t>Label all wiring and verify against design before energizing</w:t>
      </w:r>
    </w:p>
    <w:p w14:paraId="36581962" w14:textId="03F6C605" w:rsidR="00034EF7" w:rsidRDefault="00034EF7" w:rsidP="00034EF7">
      <w:pPr>
        <w:pStyle w:val="ListParagraph"/>
        <w:numPr>
          <w:ilvl w:val="0"/>
          <w:numId w:val="2"/>
        </w:numPr>
        <w:spacing w:after="60"/>
      </w:pPr>
      <w:r>
        <w:t>Build out HMI</w:t>
      </w:r>
    </w:p>
    <w:p w14:paraId="58072EFB" w14:textId="77777777" w:rsidR="005229D4" w:rsidRDefault="007D3C3A">
      <w:pPr>
        <w:pStyle w:val="Heading2"/>
        <w:spacing w:before="280" w:after="140"/>
      </w:pPr>
      <w:r>
        <w:rPr>
          <w:b/>
          <w:bCs/>
          <w:color w:val="1F3864"/>
        </w:rPr>
        <w:t>Phase 7 – Integration</w:t>
      </w:r>
    </w:p>
    <w:p w14:paraId="26A229F4" w14:textId="77777777" w:rsidR="005229D4" w:rsidRDefault="007D3C3A">
      <w:pPr>
        <w:pStyle w:val="ListParagraph"/>
        <w:numPr>
          <w:ilvl w:val="0"/>
          <w:numId w:val="2"/>
        </w:numPr>
        <w:spacing w:after="60"/>
      </w:pPr>
      <w:r>
        <w:t>Combine hardware and controls; first integrated power-up</w:t>
      </w:r>
    </w:p>
    <w:p w14:paraId="36303628" w14:textId="77777777" w:rsidR="005229D4" w:rsidRDefault="007D3C3A">
      <w:pPr>
        <w:pStyle w:val="Heading2"/>
        <w:spacing w:before="280" w:after="140"/>
      </w:pPr>
      <w:r>
        <w:rPr>
          <w:b/>
          <w:bCs/>
          <w:color w:val="1F3864"/>
        </w:rPr>
        <w:t>Phase 8 – Functional Testing</w:t>
      </w:r>
    </w:p>
    <w:p w14:paraId="729A5F11" w14:textId="77777777" w:rsidR="005229D4" w:rsidRDefault="007D3C3A">
      <w:pPr>
        <w:pStyle w:val="ListParagraph"/>
        <w:numPr>
          <w:ilvl w:val="0"/>
          <w:numId w:val="2"/>
        </w:numPr>
        <w:spacing w:after="60"/>
      </w:pPr>
      <w:r>
        <w:t>Run full FLISR scenario end-to-end: fault → isolation → restoration</w:t>
      </w:r>
    </w:p>
    <w:p w14:paraId="273DF468" w14:textId="77777777" w:rsidR="005229D4" w:rsidRDefault="007D3C3A">
      <w:pPr>
        <w:pStyle w:val="Heading2"/>
        <w:spacing w:before="280" w:after="140"/>
      </w:pPr>
      <w:r>
        <w:rPr>
          <w:b/>
          <w:bCs/>
          <w:color w:val="1F3864"/>
        </w:rPr>
        <w:t>Phase 9 – Troubleshooting &amp; Refinement</w:t>
      </w:r>
    </w:p>
    <w:p w14:paraId="0ED5FC8C" w14:textId="77777777" w:rsidR="005229D4" w:rsidRDefault="007D3C3A">
      <w:pPr>
        <w:pStyle w:val="ListParagraph"/>
        <w:numPr>
          <w:ilvl w:val="0"/>
          <w:numId w:val="2"/>
        </w:numPr>
        <w:spacing w:after="60"/>
      </w:pPr>
      <w:r>
        <w:t>Iterate on any issues found in testing until the demo is stable and repeatable</w:t>
      </w:r>
    </w:p>
    <w:p w14:paraId="42463444" w14:textId="77777777" w:rsidR="005229D4" w:rsidRDefault="007D3C3A">
      <w:pPr>
        <w:pStyle w:val="Heading2"/>
        <w:spacing w:before="280" w:after="140"/>
      </w:pPr>
      <w:r>
        <w:rPr>
          <w:b/>
          <w:bCs/>
          <w:color w:val="1F3864"/>
        </w:rPr>
        <w:t>Phase 10–11 – Documentation &amp; Reporting</w:t>
      </w:r>
    </w:p>
    <w:p w14:paraId="272BE13C" w14:textId="7D150BDC" w:rsidR="00034EF7" w:rsidRDefault="00034EF7">
      <w:pPr>
        <w:pStyle w:val="ListParagraph"/>
        <w:numPr>
          <w:ilvl w:val="0"/>
          <w:numId w:val="2"/>
        </w:numPr>
        <w:spacing w:after="60"/>
      </w:pPr>
      <w:r>
        <w:t xml:space="preserve"> Complete Milsoft Design and Simulation of Model</w:t>
      </w:r>
    </w:p>
    <w:p w14:paraId="1A4FF164" w14:textId="78FD4423" w:rsidR="005229D4" w:rsidRDefault="007D3C3A">
      <w:pPr>
        <w:pStyle w:val="ListParagraph"/>
        <w:numPr>
          <w:ilvl w:val="0"/>
          <w:numId w:val="2"/>
        </w:numPr>
        <w:spacing w:after="60"/>
      </w:pPr>
      <w:r>
        <w:t>Draft technical report, as-built one-line diagram, code documentation, and demo/user guide</w:t>
      </w:r>
    </w:p>
    <w:p w14:paraId="65B8AE22" w14:textId="59BCAB05" w:rsidR="00034EF7" w:rsidRDefault="007D3C3A" w:rsidP="00034EF7">
      <w:pPr>
        <w:pStyle w:val="ListParagraph"/>
        <w:numPr>
          <w:ilvl w:val="0"/>
          <w:numId w:val="2"/>
        </w:numPr>
        <w:spacing w:after="60"/>
      </w:pPr>
      <w:r>
        <w:t>Review</w:t>
      </w:r>
      <w:r w:rsidR="00AC5AA8">
        <w:t xml:space="preserve"> and Present</w:t>
      </w:r>
      <w:r>
        <w:t xml:space="preserve"> with </w:t>
      </w:r>
      <w:r w:rsidR="00034EF7">
        <w:t>JEA</w:t>
      </w:r>
      <w:r w:rsidR="00AC5AA8">
        <w:t xml:space="preserve"> </w:t>
      </w:r>
      <w:r w:rsidR="00AC5AA8">
        <w:rPr>
          <w:color w:val="0070C0"/>
        </w:rPr>
        <w:t>(even with Seniors and other divisions)</w:t>
      </w:r>
    </w:p>
    <w:p w14:paraId="10DC2EDC" w14:textId="77777777" w:rsidR="005229D4" w:rsidRDefault="007D3C3A">
      <w:pPr>
        <w:pStyle w:val="Heading2"/>
        <w:spacing w:before="280" w:after="140"/>
      </w:pPr>
      <w:r>
        <w:rPr>
          <w:b/>
          <w:bCs/>
          <w:color w:val="1F3864"/>
        </w:rPr>
        <w:t>Phase 12 – Final Demo Prep</w:t>
      </w:r>
    </w:p>
    <w:p w14:paraId="69FE6405" w14:textId="7FA08486" w:rsidR="005229D4" w:rsidRDefault="007D3C3A">
      <w:pPr>
        <w:pStyle w:val="ListParagraph"/>
        <w:numPr>
          <w:ilvl w:val="0"/>
          <w:numId w:val="2"/>
        </w:numPr>
        <w:spacing w:after="60"/>
      </w:pPr>
      <w:r>
        <w:t xml:space="preserve">Rehearse the demo, polish presentation, finalize </w:t>
      </w:r>
      <w:r w:rsidR="00AC5AA8">
        <w:t>before end of March</w:t>
      </w:r>
    </w:p>
    <w:p w14:paraId="32D6677E" w14:textId="65B3CAE2" w:rsidR="00AC5AA8" w:rsidRDefault="00AC5AA8">
      <w:pPr>
        <w:pStyle w:val="ListParagraph"/>
        <w:numPr>
          <w:ilvl w:val="0"/>
          <w:numId w:val="2"/>
        </w:numPr>
        <w:spacing w:after="60"/>
      </w:pPr>
      <w:r>
        <w:t>Attend UU event (April 6</w:t>
      </w:r>
      <w:r w:rsidRPr="00AC5AA8">
        <w:rPr>
          <w:vertAlign w:val="superscript"/>
        </w:rPr>
        <w:t>th</w:t>
      </w:r>
      <w:proofErr w:type="gramStart"/>
      <w:r>
        <w:t xml:space="preserve"> 2027</w:t>
      </w:r>
      <w:proofErr w:type="gramEnd"/>
      <w:r>
        <w:t>)</w:t>
      </w:r>
    </w:p>
    <w:p w14:paraId="5F4FF333" w14:textId="77777777" w:rsidR="005229D4" w:rsidRDefault="007D3C3A">
      <w:pPr>
        <w:pStyle w:val="Heading1"/>
        <w:spacing w:before="280" w:after="140"/>
      </w:pPr>
      <w:r>
        <w:rPr>
          <w:b/>
          <w:bCs/>
          <w:color w:val="1F3864"/>
        </w:rPr>
        <w:t>3. Project Timeline</w:t>
      </w:r>
    </w:p>
    <w:p w14:paraId="1931CE23" w14:textId="77777777" w:rsidR="005229D4" w:rsidRDefault="007D3C3A">
      <w:pPr>
        <w:spacing w:after="120"/>
      </w:pPr>
      <w:r>
        <w:rPr>
          <w:i/>
          <w:iCs/>
        </w:rPr>
        <w:t>Target completion: March 27. Table below shows suggested phase sequencing, target dates, which track owns the task, and the associated milestone or deliverable.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446"/>
        <w:gridCol w:w="1283"/>
        <w:gridCol w:w="1811"/>
        <w:gridCol w:w="1960"/>
      </w:tblGrid>
      <w:tr w:rsidR="005229D4" w14:paraId="445D807F" w14:textId="77777777">
        <w:tc>
          <w:tcPr>
            <w:tcW w:w="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DC9B1" w14:textId="77777777" w:rsidR="005229D4" w:rsidRDefault="007D3C3A">
            <w:r>
              <w:rPr>
                <w:b/>
                <w:bCs/>
                <w:color w:val="FFFFFF"/>
              </w:rPr>
              <w:lastRenderedPageBreak/>
              <w:t>Phase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F4EE3" w14:textId="77777777" w:rsidR="005229D4" w:rsidRDefault="007D3C3A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22E29" w14:textId="77777777" w:rsidR="005229D4" w:rsidRDefault="007D3C3A">
            <w:r>
              <w:rPr>
                <w:b/>
                <w:bCs/>
                <w:color w:val="FFFFFF"/>
              </w:rPr>
              <w:t>Target Dates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1B09C" w14:textId="77777777" w:rsidR="005229D4" w:rsidRDefault="007D3C3A">
            <w:r>
              <w:rPr>
                <w:b/>
                <w:bCs/>
                <w:color w:val="FFFFFF"/>
              </w:rPr>
              <w:t>Track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14915" w14:textId="77777777" w:rsidR="005229D4" w:rsidRDefault="007D3C3A">
            <w:r>
              <w:rPr>
                <w:b/>
                <w:bCs/>
                <w:color w:val="FFFFFF"/>
              </w:rPr>
              <w:t>Milestone / Deliverable</w:t>
            </w:r>
          </w:p>
        </w:tc>
      </w:tr>
      <w:tr w:rsidR="005229D4" w14:paraId="4BA2AFC7" w14:textId="77777777"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7681E" w14:textId="77777777" w:rsidR="005229D4" w:rsidRDefault="007D3C3A">
            <w:r>
              <w:rPr>
                <w:color w:val="000000"/>
              </w:rPr>
              <w:t>0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23AE3" w14:textId="2691221B" w:rsidR="005229D4" w:rsidRDefault="007D3C3A">
            <w:r>
              <w:rPr>
                <w:color w:val="000000"/>
              </w:rPr>
              <w:t>Project kickoff, review of problem statement &amp; background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9F732" w14:textId="28D62BDE" w:rsidR="005229D4" w:rsidRDefault="005229D4"/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D261C" w14:textId="77777777" w:rsidR="005229D4" w:rsidRDefault="007D3C3A">
            <w:r>
              <w:rPr>
                <w:color w:val="000000"/>
              </w:rPr>
              <w:t>All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BDE0E" w14:textId="77777777" w:rsidR="005229D4" w:rsidRDefault="007D3C3A">
            <w:r>
              <w:rPr>
                <w:color w:val="000000"/>
              </w:rPr>
              <w:t>Kickoff meeting held; roles assigned</w:t>
            </w:r>
          </w:p>
        </w:tc>
      </w:tr>
      <w:tr w:rsidR="005229D4" w14:paraId="1DCE7694" w14:textId="77777777"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E4653" w14:textId="77777777" w:rsidR="005229D4" w:rsidRDefault="007D3C3A">
            <w:r>
              <w:rPr>
                <w:color w:val="000000"/>
              </w:rPr>
              <w:t>1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CC09B" w14:textId="77777777" w:rsidR="005229D4" w:rsidRDefault="007D3C3A">
            <w:r>
              <w:rPr>
                <w:color w:val="000000"/>
              </w:rPr>
              <w:t>Requirements gathering &amp; research (FLISR concepts, RTAC basics, similar trainer builds)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5EE12" w14:textId="3B5DB71F" w:rsidR="005229D4" w:rsidRDefault="005229D4"/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B1ABA" w14:textId="77777777" w:rsidR="005229D4" w:rsidRDefault="007D3C3A">
            <w:r>
              <w:rPr>
                <w:color w:val="000000"/>
              </w:rPr>
              <w:t>All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D4AE1" w14:textId="77777777" w:rsidR="005229D4" w:rsidRDefault="007D3C3A">
            <w:r>
              <w:rPr>
                <w:color w:val="000000"/>
              </w:rPr>
              <w:t>Requirements doc drafted</w:t>
            </w:r>
          </w:p>
        </w:tc>
      </w:tr>
      <w:tr w:rsidR="005229D4" w14:paraId="0D79102D" w14:textId="77777777"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7C144" w14:textId="77777777" w:rsidR="005229D4" w:rsidRDefault="007D3C3A">
            <w:r>
              <w:rPr>
                <w:color w:val="000000"/>
              </w:rPr>
              <w:t>2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E1BB5" w14:textId="77777777" w:rsidR="005229D4" w:rsidRDefault="007D3C3A">
            <w:r>
              <w:rPr>
                <w:color w:val="000000"/>
              </w:rPr>
              <w:t>Conceptual design – electrical (one-line diagram: backbone, fault-injection points, DER tie, normally-open restoration tie, voltage level, RTAC/HMI comms)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9A599" w14:textId="1546E114" w:rsidR="005229D4" w:rsidRDefault="005229D4"/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2DD4A" w14:textId="77777777" w:rsidR="005229D4" w:rsidRDefault="007D3C3A">
            <w:r>
              <w:rPr>
                <w:color w:val="000000"/>
              </w:rPr>
              <w:t>Hardware/Electrical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03049" w14:textId="77777777" w:rsidR="005229D4" w:rsidRDefault="007D3C3A">
            <w:r>
              <w:rPr>
                <w:color w:val="000000"/>
              </w:rPr>
              <w:t>Draft one-line diagram</w:t>
            </w:r>
          </w:p>
        </w:tc>
      </w:tr>
      <w:tr w:rsidR="005229D4" w14:paraId="75DC447D" w14:textId="77777777"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E55E7" w14:textId="77777777" w:rsidR="005229D4" w:rsidRDefault="007D3C3A">
            <w:r>
              <w:rPr>
                <w:color w:val="000000"/>
              </w:rPr>
              <w:t>2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26AAA" w14:textId="77777777" w:rsidR="005229D4" w:rsidRDefault="007D3C3A">
            <w:r>
              <w:rPr>
                <w:color w:val="000000"/>
              </w:rPr>
              <w:t>Conceptual design – structural/mechanical (tabletop layout, enclosure, portability, panel mounting, 2D plan-view vinyl/wrap graphic)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2DD63" w14:textId="5B357450" w:rsidR="005229D4" w:rsidRDefault="005229D4"/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412CD" w14:textId="77777777" w:rsidR="005229D4" w:rsidRDefault="007D3C3A">
            <w:r>
              <w:rPr>
                <w:color w:val="000000"/>
              </w:rPr>
              <w:t>Structural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23BC9" w14:textId="77777777" w:rsidR="005229D4" w:rsidRDefault="007D3C3A">
            <w:r>
              <w:rPr>
                <w:color w:val="000000"/>
              </w:rPr>
              <w:t>Draft layout drawing</w:t>
            </w:r>
          </w:p>
        </w:tc>
      </w:tr>
      <w:tr w:rsidR="005229D4" w14:paraId="27075291" w14:textId="77777777"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C71A3" w14:textId="77777777" w:rsidR="005229D4" w:rsidRDefault="007D3C3A">
            <w:r>
              <w:rPr>
                <w:color w:val="000000"/>
              </w:rPr>
              <w:t>—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0485E" w14:textId="51FD4C53" w:rsidR="005229D4" w:rsidRDefault="007D3C3A">
            <w:r>
              <w:rPr>
                <w:color w:val="000000"/>
              </w:rPr>
              <w:t xml:space="preserve">Preliminary Design Review (PDR) with </w:t>
            </w:r>
            <w:r w:rsidR="00034EF7">
              <w:rPr>
                <w:color w:val="000000"/>
              </w:rPr>
              <w:t>JEA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502EF" w14:textId="77777777" w:rsidR="005229D4" w:rsidRDefault="007D3C3A">
            <w:r>
              <w:rPr>
                <w:color w:val="000000"/>
              </w:rPr>
              <w:t>Week of Oct 5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E5AEC" w14:textId="77777777" w:rsidR="005229D4" w:rsidRDefault="007D3C3A">
            <w:r>
              <w:rPr>
                <w:color w:val="000000"/>
              </w:rPr>
              <w:t>All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2F03E" w14:textId="77777777" w:rsidR="005229D4" w:rsidRDefault="007D3C3A">
            <w:r>
              <w:rPr>
                <w:color w:val="000000"/>
              </w:rPr>
              <w:t>Milestone: design approved to proceed</w:t>
            </w:r>
          </w:p>
        </w:tc>
      </w:tr>
      <w:tr w:rsidR="005229D4" w14:paraId="5674D19F" w14:textId="77777777"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7488F" w14:textId="77777777" w:rsidR="005229D4" w:rsidRDefault="007D3C3A">
            <w:r>
              <w:rPr>
                <w:color w:val="000000"/>
              </w:rPr>
              <w:t>3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78584" w14:textId="028A2E74" w:rsidR="005229D4" w:rsidRDefault="00034EF7">
            <w:r>
              <w:rPr>
                <w:color w:val="000000"/>
              </w:rPr>
              <w:t>Component selection (protective devices, RTAC/PLC hardware, sensors, indicators, wiring, enclosure materials, power supply)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A048C" w14:textId="0A24DC54" w:rsidR="005229D4" w:rsidRDefault="005229D4"/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D68C5" w14:textId="77777777" w:rsidR="005229D4" w:rsidRDefault="007D3C3A">
            <w:r>
              <w:rPr>
                <w:color w:val="000000"/>
              </w:rPr>
              <w:t>Hardware/Electrical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9155A" w14:textId="77777777" w:rsidR="005229D4" w:rsidRDefault="007D3C3A">
            <w:r>
              <w:rPr>
                <w:color w:val="000000"/>
              </w:rPr>
              <w:t>Bill of Materials (BOM) drafted</w:t>
            </w:r>
          </w:p>
        </w:tc>
      </w:tr>
      <w:tr w:rsidR="005229D4" w14:paraId="02148A41" w14:textId="77777777"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A95E1" w14:textId="77777777" w:rsidR="005229D4" w:rsidRDefault="007D3C3A">
            <w:r>
              <w:rPr>
                <w:color w:val="000000"/>
              </w:rPr>
              <w:t>3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4BFC3" w14:textId="77777777" w:rsidR="005229D4" w:rsidRDefault="007D3C3A">
            <w:r>
              <w:rPr>
                <w:color w:val="000000"/>
              </w:rPr>
              <w:t>Begin controls/software architecture &amp; logic planning (FLISR sequencing, HMI concept)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D92AD" w14:textId="4325413C" w:rsidR="005229D4" w:rsidRDefault="005229D4"/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0D3FC" w14:textId="77777777" w:rsidR="005229D4" w:rsidRDefault="007D3C3A">
            <w:r>
              <w:rPr>
                <w:color w:val="000000"/>
              </w:rPr>
              <w:t>Software/Controls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13BEB" w14:textId="77777777" w:rsidR="005229D4" w:rsidRDefault="007D3C3A">
            <w:r>
              <w:rPr>
                <w:color w:val="000000"/>
              </w:rPr>
              <w:t>Logic flow diagram</w:t>
            </w:r>
          </w:p>
        </w:tc>
      </w:tr>
      <w:tr w:rsidR="005229D4" w14:paraId="0D6E3078" w14:textId="77777777"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897F5" w14:textId="77777777" w:rsidR="005229D4" w:rsidRDefault="007D3C3A">
            <w:r>
              <w:rPr>
                <w:color w:val="000000"/>
              </w:rPr>
              <w:t>—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A82A1" w14:textId="77777777" w:rsidR="005229D4" w:rsidRDefault="007D3C3A">
            <w:r>
              <w:rPr>
                <w:color w:val="000000"/>
              </w:rPr>
              <w:t>Budget &amp; BOM approval (sponsor sign-off)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1FED4" w14:textId="0744668B" w:rsidR="005229D4" w:rsidRDefault="005229D4"/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9E887" w14:textId="77777777" w:rsidR="005229D4" w:rsidRDefault="007D3C3A">
            <w:r>
              <w:rPr>
                <w:color w:val="000000"/>
              </w:rPr>
              <w:t>All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A50E4" w14:textId="77777777" w:rsidR="005229D4" w:rsidRDefault="007D3C3A">
            <w:r>
              <w:rPr>
                <w:color w:val="000000"/>
              </w:rPr>
              <w:t>Milestone: BOM approved, PO process started</w:t>
            </w:r>
          </w:p>
        </w:tc>
      </w:tr>
      <w:tr w:rsidR="005229D4" w14:paraId="4C4D3610" w14:textId="77777777"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625D0" w14:textId="77777777" w:rsidR="005229D4" w:rsidRDefault="007D3C3A">
            <w:r>
              <w:rPr>
                <w:color w:val="000000"/>
              </w:rPr>
              <w:t>4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57B93" w14:textId="77777777" w:rsidR="005229D4" w:rsidRDefault="007D3C3A">
            <w:r>
              <w:rPr>
                <w:color w:val="000000"/>
              </w:rPr>
              <w:t>Material acquisition / procurement (order long-lead items first — RTAC, PLC, switchgear)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2762A" w14:textId="661E9F30" w:rsidR="005229D4" w:rsidRDefault="005229D4"/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C1933" w14:textId="77777777" w:rsidR="005229D4" w:rsidRDefault="007D3C3A">
            <w:r>
              <w:rPr>
                <w:color w:val="000000"/>
              </w:rPr>
              <w:t>Hardware/Electrical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FA1C2" w14:textId="77777777" w:rsidR="005229D4" w:rsidRDefault="007D3C3A">
            <w:r>
              <w:rPr>
                <w:color w:val="000000"/>
              </w:rPr>
              <w:t>Materials on order/received</w:t>
            </w:r>
          </w:p>
        </w:tc>
      </w:tr>
      <w:tr w:rsidR="005229D4" w14:paraId="6C97B781" w14:textId="77777777"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FF28E" w14:textId="77777777" w:rsidR="005229D4" w:rsidRDefault="007D3C3A">
            <w:r>
              <w:rPr>
                <w:color w:val="000000"/>
              </w:rPr>
              <w:t>4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91D41" w14:textId="77777777" w:rsidR="005229D4" w:rsidRDefault="007D3C3A">
            <w:r>
              <w:rPr>
                <w:color w:val="000000"/>
              </w:rPr>
              <w:t>Controls coding begins (can bench-test logic independent of hardware)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4477E" w14:textId="3FCDD339" w:rsidR="005229D4" w:rsidRDefault="005229D4"/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7706F" w14:textId="77777777" w:rsidR="005229D4" w:rsidRDefault="007D3C3A">
            <w:r>
              <w:rPr>
                <w:color w:val="000000"/>
              </w:rPr>
              <w:t>Software/Controls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12CFE" w14:textId="77777777" w:rsidR="005229D4" w:rsidRDefault="007D3C3A">
            <w:r>
              <w:rPr>
                <w:color w:val="000000"/>
              </w:rPr>
              <w:t>Bench-tested FLISR logic</w:t>
            </w:r>
          </w:p>
        </w:tc>
      </w:tr>
      <w:tr w:rsidR="005229D4" w14:paraId="4E463101" w14:textId="77777777"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7C8A7" w14:textId="77777777" w:rsidR="005229D4" w:rsidRDefault="007D3C3A">
            <w:r>
              <w:rPr>
                <w:color w:val="000000"/>
              </w:rPr>
              <w:t>5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95AA7" w14:textId="77777777" w:rsidR="005229D4" w:rsidRDefault="007D3C3A">
            <w:r>
              <w:rPr>
                <w:color w:val="000000"/>
              </w:rPr>
              <w:t>Structural build-out (frame/panel fabrication, mounting hardware)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7840C" w14:textId="562D02EE" w:rsidR="005229D4" w:rsidRDefault="005229D4"/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18FDB" w14:textId="77777777" w:rsidR="005229D4" w:rsidRDefault="007D3C3A">
            <w:r>
              <w:rPr>
                <w:color w:val="000000"/>
              </w:rPr>
              <w:t>Structural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8BA0C" w14:textId="77777777" w:rsidR="005229D4" w:rsidRDefault="007D3C3A">
            <w:r>
              <w:rPr>
                <w:color w:val="000000"/>
              </w:rPr>
              <w:t>Physical structure complete</w:t>
            </w:r>
          </w:p>
        </w:tc>
      </w:tr>
      <w:tr w:rsidR="005229D4" w14:paraId="105B369B" w14:textId="77777777"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2DA9D" w14:textId="77777777" w:rsidR="005229D4" w:rsidRDefault="007D3C3A">
            <w:r>
              <w:rPr>
                <w:color w:val="000000"/>
              </w:rPr>
              <w:t>6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99E6A" w14:textId="77777777" w:rsidR="005229D4" w:rsidRDefault="007D3C3A">
            <w:r>
              <w:rPr>
                <w:color w:val="000000"/>
              </w:rPr>
              <w:t>Electrical assembly &amp; wiring (point-to-point per one-line, labeling, panel wiring)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F1935" w14:textId="17D63A68" w:rsidR="005229D4" w:rsidRDefault="005229D4"/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6D1C8" w14:textId="77777777" w:rsidR="005229D4" w:rsidRDefault="007D3C3A">
            <w:r>
              <w:rPr>
                <w:color w:val="000000"/>
              </w:rPr>
              <w:t>Hardware/Electrical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AC317" w14:textId="77777777" w:rsidR="005229D4" w:rsidRDefault="007D3C3A">
            <w:r>
              <w:rPr>
                <w:color w:val="000000"/>
              </w:rPr>
              <w:t>Panel wired &amp; inspected</w:t>
            </w:r>
          </w:p>
        </w:tc>
      </w:tr>
      <w:tr w:rsidR="005229D4" w14:paraId="784A8021" w14:textId="77777777"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A8558" w14:textId="77777777" w:rsidR="005229D4" w:rsidRDefault="007D3C3A">
            <w:r>
              <w:rPr>
                <w:color w:val="000000"/>
              </w:rPr>
              <w:t>—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A3AD0" w14:textId="77777777" w:rsidR="005229D4" w:rsidRDefault="007D3C3A">
            <w:r>
              <w:rPr>
                <w:color w:val="000000"/>
              </w:rPr>
              <w:t>Winter break — no scheduled work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F2019" w14:textId="0723181B" w:rsidR="005229D4" w:rsidRDefault="007D3C3A">
            <w:r>
              <w:rPr>
                <w:color w:val="000000"/>
              </w:rPr>
              <w:t>Dec 1</w:t>
            </w:r>
            <w:r w:rsidR="00FF77A9">
              <w:rPr>
                <w:color w:val="000000"/>
              </w:rPr>
              <w:t>0</w:t>
            </w:r>
            <w:r>
              <w:rPr>
                <w:color w:val="000000"/>
              </w:rPr>
              <w:t xml:space="preserve"> – Jan </w:t>
            </w:r>
            <w:r w:rsidR="00FF77A9">
              <w:rPr>
                <w:color w:val="000000"/>
              </w:rPr>
              <w:t>7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F0D17" w14:textId="77777777" w:rsidR="005229D4" w:rsidRDefault="007D3C3A">
            <w:r>
              <w:rPr>
                <w:color w:val="000000"/>
              </w:rPr>
              <w:t>—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5F310" w14:textId="77777777" w:rsidR="005229D4" w:rsidRDefault="007D3C3A">
            <w:r>
              <w:rPr>
                <w:color w:val="000000"/>
              </w:rPr>
              <w:t>—</w:t>
            </w:r>
          </w:p>
        </w:tc>
      </w:tr>
      <w:tr w:rsidR="005229D4" w14:paraId="33D8687D" w14:textId="77777777"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27197" w14:textId="77777777" w:rsidR="005229D4" w:rsidRDefault="007D3C3A">
            <w:r>
              <w:rPr>
                <w:color w:val="000000"/>
              </w:rPr>
              <w:t>7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C9496" w14:textId="77777777" w:rsidR="005229D4" w:rsidRDefault="007D3C3A">
            <w:r>
              <w:rPr>
                <w:color w:val="000000"/>
              </w:rPr>
              <w:t>System integration (hardware + controls combined)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CF318" w14:textId="6860684C" w:rsidR="005229D4" w:rsidRDefault="005229D4"/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6A6D3" w14:textId="77777777" w:rsidR="005229D4" w:rsidRDefault="007D3C3A">
            <w:r>
              <w:rPr>
                <w:color w:val="000000"/>
              </w:rPr>
              <w:t>All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AD4F4" w14:textId="77777777" w:rsidR="005229D4" w:rsidRDefault="007D3C3A">
            <w:r>
              <w:rPr>
                <w:color w:val="000000"/>
              </w:rPr>
              <w:t>First integrated power-up</w:t>
            </w:r>
          </w:p>
        </w:tc>
      </w:tr>
      <w:tr w:rsidR="005229D4" w14:paraId="0924B5E8" w14:textId="77777777"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D40B4" w14:textId="77777777" w:rsidR="005229D4" w:rsidRDefault="007D3C3A">
            <w:r>
              <w:rPr>
                <w:color w:val="000000"/>
              </w:rPr>
              <w:t>8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80332" w14:textId="77777777" w:rsidR="005229D4" w:rsidRDefault="007D3C3A">
            <w:r>
              <w:rPr>
                <w:color w:val="000000"/>
              </w:rPr>
              <w:t>Functional testing of full FLISR scenario (fault → isolation → restoration)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F6BC8" w14:textId="558E170E" w:rsidR="005229D4" w:rsidRDefault="005229D4"/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6B09A" w14:textId="77777777" w:rsidR="005229D4" w:rsidRDefault="007D3C3A">
            <w:r>
              <w:rPr>
                <w:color w:val="000000"/>
              </w:rPr>
              <w:t>All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1A85D" w14:textId="77777777" w:rsidR="005229D4" w:rsidRDefault="007D3C3A">
            <w:r>
              <w:rPr>
                <w:color w:val="000000"/>
              </w:rPr>
              <w:t>Successful end-to-end demo run</w:t>
            </w:r>
          </w:p>
        </w:tc>
      </w:tr>
      <w:tr w:rsidR="005229D4" w14:paraId="39F712F7" w14:textId="77777777"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328A6" w14:textId="77777777" w:rsidR="005229D4" w:rsidRDefault="007D3C3A">
            <w:r>
              <w:rPr>
                <w:color w:val="000000"/>
              </w:rPr>
              <w:lastRenderedPageBreak/>
              <w:t>9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B4374" w14:textId="77777777" w:rsidR="005229D4" w:rsidRDefault="007D3C3A">
            <w:r>
              <w:rPr>
                <w:color w:val="000000"/>
              </w:rPr>
              <w:t>Troubleshooting &amp; refinement (iterate on issues found in testing)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7A4E3" w14:textId="4717600F" w:rsidR="005229D4" w:rsidRDefault="005229D4"/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D79F2" w14:textId="77777777" w:rsidR="005229D4" w:rsidRDefault="007D3C3A">
            <w:r>
              <w:rPr>
                <w:color w:val="000000"/>
              </w:rPr>
              <w:t>All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C1ED1" w14:textId="77777777" w:rsidR="005229D4" w:rsidRDefault="007D3C3A">
            <w:r>
              <w:rPr>
                <w:color w:val="000000"/>
              </w:rPr>
              <w:t>Stable, repeatable demo</w:t>
            </w:r>
          </w:p>
        </w:tc>
      </w:tr>
      <w:tr w:rsidR="005229D4" w14:paraId="2F8306DC" w14:textId="77777777"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F5BCE" w14:textId="77777777" w:rsidR="005229D4" w:rsidRDefault="007D3C3A">
            <w:r>
              <w:rPr>
                <w:color w:val="000000"/>
              </w:rPr>
              <w:t>10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1D204" w14:textId="77777777" w:rsidR="005229D4" w:rsidRDefault="007D3C3A">
            <w:r>
              <w:rPr>
                <w:color w:val="000000"/>
              </w:rPr>
              <w:t>Documentation (technical report, as-built one-line, code docs, user/demo guide)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2B7AD" w14:textId="66CCEF78" w:rsidR="005229D4" w:rsidRDefault="005229D4"/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D219E" w14:textId="77777777" w:rsidR="005229D4" w:rsidRDefault="007D3C3A">
            <w:r>
              <w:rPr>
                <w:color w:val="000000"/>
              </w:rPr>
              <w:t>All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F85F6" w14:textId="77777777" w:rsidR="005229D4" w:rsidRDefault="007D3C3A">
            <w:r>
              <w:rPr>
                <w:color w:val="000000"/>
              </w:rPr>
              <w:t>Draft final report</w:t>
            </w:r>
          </w:p>
        </w:tc>
      </w:tr>
      <w:tr w:rsidR="005229D4" w14:paraId="1E5D62A5" w14:textId="77777777"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AED41" w14:textId="77777777" w:rsidR="005229D4" w:rsidRDefault="007D3C3A">
            <w:r>
              <w:rPr>
                <w:color w:val="000000"/>
              </w:rPr>
              <w:t>11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CAD74" w14:textId="77777777" w:rsidR="005229D4" w:rsidRDefault="007D3C3A">
            <w:r>
              <w:rPr>
                <w:color w:val="000000"/>
              </w:rPr>
              <w:t>Final report review with faculty/sponsor; revisions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728FD" w14:textId="5F0BCE7F" w:rsidR="005229D4" w:rsidRDefault="005229D4"/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C3053" w14:textId="77777777" w:rsidR="005229D4" w:rsidRDefault="007D3C3A">
            <w:r>
              <w:rPr>
                <w:color w:val="000000"/>
              </w:rPr>
              <w:t>All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6C5C2" w14:textId="77777777" w:rsidR="005229D4" w:rsidRDefault="007D3C3A">
            <w:r>
              <w:rPr>
                <w:color w:val="000000"/>
              </w:rPr>
              <w:t>Report finalized</w:t>
            </w:r>
          </w:p>
        </w:tc>
      </w:tr>
      <w:tr w:rsidR="005229D4" w14:paraId="08957823" w14:textId="77777777"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E0C22" w14:textId="77777777" w:rsidR="005229D4" w:rsidRDefault="007D3C3A">
            <w:r>
              <w:rPr>
                <w:color w:val="000000"/>
              </w:rPr>
              <w:t>12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47D65" w14:textId="77777777" w:rsidR="005229D4" w:rsidRDefault="007D3C3A">
            <w:r>
              <w:rPr>
                <w:color w:val="000000"/>
              </w:rPr>
              <w:t>Demo rehearsal &amp; polish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B6E12" w14:textId="79F01EE3" w:rsidR="005229D4" w:rsidRDefault="00AC5AA8">
            <w:r>
              <w:t>First of March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A9569" w14:textId="77777777" w:rsidR="005229D4" w:rsidRDefault="007D3C3A">
            <w:r>
              <w:rPr>
                <w:color w:val="000000"/>
              </w:rPr>
              <w:t>All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2B423" w14:textId="77777777" w:rsidR="005229D4" w:rsidRDefault="007D3C3A">
            <w:r>
              <w:rPr>
                <w:color w:val="000000"/>
              </w:rPr>
              <w:t>Rehearsed, repeatable demo</w:t>
            </w:r>
          </w:p>
        </w:tc>
      </w:tr>
      <w:tr w:rsidR="005229D4" w14:paraId="779D48FF" w14:textId="77777777"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E8CE3" w14:textId="77777777" w:rsidR="005229D4" w:rsidRDefault="007D3C3A">
            <w:r>
              <w:rPr>
                <w:color w:val="000000"/>
              </w:rPr>
              <w:t>—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FC6D1" w14:textId="77777777" w:rsidR="005229D4" w:rsidRDefault="007D3C3A">
            <w:r>
              <w:rPr>
                <w:color w:val="000000"/>
              </w:rPr>
              <w:t>Final presentation / demo day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B1E69" w14:textId="5D6FCED8" w:rsidR="005229D4" w:rsidRDefault="00AC5AA8">
            <w:r>
              <w:t>April 6</w:t>
            </w:r>
            <w:r w:rsidRPr="00AC5AA8">
              <w:rPr>
                <w:vertAlign w:val="superscript"/>
              </w:rPr>
              <w:t>th</w:t>
            </w:r>
            <w:r>
              <w:t>, 2027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A7DDB" w14:textId="77777777" w:rsidR="005229D4" w:rsidRDefault="007D3C3A">
            <w:r>
              <w:rPr>
                <w:color w:val="000000"/>
              </w:rPr>
              <w:t>All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B20FD" w14:textId="77777777" w:rsidR="005229D4" w:rsidRDefault="007D3C3A">
            <w:r>
              <w:rPr>
                <w:color w:val="000000"/>
              </w:rPr>
              <w:t>Milestone: Project complete</w:t>
            </w:r>
          </w:p>
        </w:tc>
      </w:tr>
    </w:tbl>
    <w:p w14:paraId="50B14440" w14:textId="64AEB3A8" w:rsidR="005229D4" w:rsidRDefault="005229D4" w:rsidP="000C1FFF">
      <w:pPr>
        <w:pStyle w:val="Heading1"/>
        <w:spacing w:before="280" w:after="140"/>
      </w:pPr>
    </w:p>
    <w:p w14:paraId="3B943B91" w14:textId="314AF4A6" w:rsidR="005229D4" w:rsidRDefault="000C1FFF">
      <w:pPr>
        <w:pStyle w:val="Heading1"/>
        <w:spacing w:before="280" w:after="140"/>
      </w:pPr>
      <w:r>
        <w:rPr>
          <w:b/>
          <w:bCs/>
          <w:color w:val="1F3864"/>
        </w:rPr>
        <w:t>4. First Meeting Agenda</w:t>
      </w:r>
    </w:p>
    <w:p w14:paraId="40BE0E3B" w14:textId="77777777" w:rsidR="005229D4" w:rsidRDefault="007D3C3A">
      <w:pPr>
        <w:pStyle w:val="ListParagraph"/>
        <w:numPr>
          <w:ilvl w:val="0"/>
          <w:numId w:val="2"/>
        </w:numPr>
        <w:spacing w:after="60"/>
      </w:pPr>
      <w:r>
        <w:t xml:space="preserve">Introductions and project background — why JEA, the real-world problem </w:t>
      </w:r>
      <w:proofErr w:type="gramStart"/>
      <w:r>
        <w:t>this mirrors</w:t>
      </w:r>
      <w:proofErr w:type="gramEnd"/>
    </w:p>
    <w:p w14:paraId="5634BE21" w14:textId="77777777" w:rsidR="005229D4" w:rsidRDefault="007D3C3A">
      <w:pPr>
        <w:pStyle w:val="ListParagraph"/>
        <w:numPr>
          <w:ilvl w:val="0"/>
          <w:numId w:val="2"/>
        </w:numPr>
        <w:spacing w:after="60"/>
      </w:pPr>
      <w:r>
        <w:t>Walk through scope of work and the ordered task list</w:t>
      </w:r>
    </w:p>
    <w:p w14:paraId="406EE9E1" w14:textId="77777777" w:rsidR="005229D4" w:rsidRDefault="007D3C3A">
      <w:pPr>
        <w:pStyle w:val="ListParagraph"/>
        <w:numPr>
          <w:ilvl w:val="0"/>
          <w:numId w:val="2"/>
        </w:numPr>
        <w:spacing w:after="60"/>
      </w:pPr>
      <w:r>
        <w:t>Walk through the proposed timeline and key milestones (PDR, BOM approval, integration, demo day)</w:t>
      </w:r>
    </w:p>
    <w:p w14:paraId="3537973B" w14:textId="77777777" w:rsidR="005229D4" w:rsidRDefault="007D3C3A">
      <w:pPr>
        <w:pStyle w:val="ListParagraph"/>
        <w:numPr>
          <w:ilvl w:val="0"/>
          <w:numId w:val="2"/>
        </w:numPr>
        <w:spacing w:after="60"/>
      </w:pPr>
      <w:r>
        <w:t>Review budget range and procurement process (who submits POs, approval turnaround, JEA point of contact)</w:t>
      </w:r>
    </w:p>
    <w:p w14:paraId="30B185FB" w14:textId="77777777" w:rsidR="005229D4" w:rsidRDefault="007D3C3A">
      <w:pPr>
        <w:pStyle w:val="ListParagraph"/>
        <w:numPr>
          <w:ilvl w:val="0"/>
          <w:numId w:val="2"/>
        </w:numPr>
        <w:spacing w:after="60"/>
      </w:pPr>
      <w:r>
        <w:t>Set communication plan: meeting cadence, shared drive/GitHub for code and docs, primary chat tool</w:t>
      </w:r>
    </w:p>
    <w:p w14:paraId="256DB5F8" w14:textId="77777777" w:rsidR="005229D4" w:rsidRDefault="007D3C3A">
      <w:pPr>
        <w:pStyle w:val="ListParagraph"/>
        <w:numPr>
          <w:ilvl w:val="0"/>
          <w:numId w:val="2"/>
        </w:numPr>
        <w:spacing w:after="60"/>
      </w:pPr>
      <w:r>
        <w:t>Discuss safety expectations (low-voltage design intent, lab/shop safety, PPE as applicable)</w:t>
      </w:r>
    </w:p>
    <w:p w14:paraId="7CEA9F04" w14:textId="77777777" w:rsidR="005229D4" w:rsidRDefault="007D3C3A">
      <w:pPr>
        <w:pStyle w:val="ListParagraph"/>
        <w:numPr>
          <w:ilvl w:val="0"/>
          <w:numId w:val="2"/>
        </w:numPr>
        <w:spacing w:after="60"/>
      </w:pPr>
      <w:r>
        <w:t>Confirm faculty advisor's role and availability</w:t>
      </w:r>
    </w:p>
    <w:p w14:paraId="62353A41" w14:textId="36AAA4B0" w:rsidR="00C36FC5" w:rsidRDefault="00C36FC5">
      <w:pPr>
        <w:pStyle w:val="ListParagraph"/>
        <w:numPr>
          <w:ilvl w:val="0"/>
          <w:numId w:val="2"/>
        </w:numPr>
        <w:spacing w:after="60"/>
      </w:pPr>
      <w:r>
        <w:t>Discuss software needed and give them access</w:t>
      </w:r>
    </w:p>
    <w:p w14:paraId="4FE357EF" w14:textId="77777777" w:rsidR="005229D4" w:rsidRDefault="007D3C3A">
      <w:pPr>
        <w:pStyle w:val="ListParagraph"/>
        <w:numPr>
          <w:ilvl w:val="0"/>
          <w:numId w:val="2"/>
        </w:numPr>
        <w:spacing w:after="60"/>
      </w:pPr>
      <w:r>
        <w:t>Open Q&amp;A / concerns</w:t>
      </w:r>
    </w:p>
    <w:p w14:paraId="5FB152D9" w14:textId="281E3A94" w:rsidR="005229D4" w:rsidRDefault="000C1FFF">
      <w:pPr>
        <w:pStyle w:val="Heading1"/>
        <w:spacing w:before="280" w:after="140"/>
      </w:pPr>
      <w:r>
        <w:rPr>
          <w:b/>
          <w:bCs/>
          <w:color w:val="1F3864"/>
        </w:rPr>
        <w:t>5. Additional Notes for Kickoff</w:t>
      </w:r>
    </w:p>
    <w:p w14:paraId="30C445AB" w14:textId="77777777" w:rsidR="005229D4" w:rsidRDefault="007D3C3A">
      <w:pPr>
        <w:pStyle w:val="ListParagraph"/>
        <w:numPr>
          <w:ilvl w:val="0"/>
          <w:numId w:val="3"/>
        </w:numPr>
        <w:spacing w:after="60"/>
      </w:pPr>
      <w:r>
        <w:t xml:space="preserve">Safety: voltage level is left to the team, but any design should minimize </w:t>
      </w:r>
      <w:proofErr w:type="gramStart"/>
      <w:r>
        <w:t>hazard — this</w:t>
      </w:r>
      <w:proofErr w:type="gramEnd"/>
      <w:r>
        <w:t xml:space="preserve"> is a strong candidate for a documented design decision in the final report.</w:t>
      </w:r>
    </w:p>
    <w:p w14:paraId="5AA58B9B" w14:textId="77777777" w:rsidR="005229D4" w:rsidRDefault="007D3C3A">
      <w:pPr>
        <w:pStyle w:val="ListParagraph"/>
        <w:numPr>
          <w:ilvl w:val="0"/>
          <w:numId w:val="3"/>
        </w:numPr>
        <w:spacing w:after="60"/>
      </w:pPr>
      <w:r>
        <w:t>Load representation: decide early whether load elements (e.g. 3D-printed houses) are structurally part of the circuit or simply house a resistor/LED fed by wiring — this affects both the electrical design and the fabrication approach.</w:t>
      </w:r>
    </w:p>
    <w:p w14:paraId="1BE9A56F" w14:textId="4A34F2CE" w:rsidR="005229D4" w:rsidRDefault="007D3C3A">
      <w:pPr>
        <w:pStyle w:val="ListParagraph"/>
        <w:numPr>
          <w:ilvl w:val="0"/>
          <w:numId w:val="3"/>
        </w:numPr>
        <w:spacing w:after="60"/>
      </w:pPr>
      <w:r>
        <w:t>Long-lead items: RTAC/</w:t>
      </w:r>
      <w:r w:rsidR="00C36FC5">
        <w:t>Axion</w:t>
      </w:r>
      <w:r>
        <w:t xml:space="preserve"> hardware and any custom switchgear should be identified and ordered as early as possible (Phase 3–4) to avoid delaying the build track.</w:t>
      </w:r>
    </w:p>
    <w:p w14:paraId="6D7C4AEB" w14:textId="77777777" w:rsidR="005229D4" w:rsidRDefault="007D3C3A">
      <w:pPr>
        <w:pStyle w:val="ListParagraph"/>
        <w:numPr>
          <w:ilvl w:val="0"/>
          <w:numId w:val="3"/>
        </w:numPr>
        <w:spacing w:after="60"/>
      </w:pPr>
      <w:r>
        <w:t>Parallel tracks: keep controls/software work moving during procurement and structural build — don't let coding wait on hardware arrival.</w:t>
      </w:r>
    </w:p>
    <w:p w14:paraId="54531108" w14:textId="77777777" w:rsidR="005229D4" w:rsidRDefault="007D3C3A">
      <w:pPr>
        <w:pStyle w:val="ListParagraph"/>
        <w:numPr>
          <w:ilvl w:val="0"/>
          <w:numId w:val="3"/>
        </w:numPr>
        <w:spacing w:after="60"/>
      </w:pPr>
      <w:r>
        <w:t>University lab schedule: confirm shop/lab access hours and any equipment reservation process before the build phase starts.</w:t>
      </w:r>
    </w:p>
    <w:p w14:paraId="11C13CE5" w14:textId="77777777" w:rsidR="005229D4" w:rsidRDefault="007D3C3A">
      <w:pPr>
        <w:pStyle w:val="ListParagraph"/>
        <w:numPr>
          <w:ilvl w:val="0"/>
          <w:numId w:val="3"/>
        </w:numPr>
        <w:spacing w:after="60"/>
      </w:pPr>
      <w:r>
        <w:t>Risk items to flag early: shipping delays on specialty components, lab access conflicts around midterms/finals, and scope creep beyond a tabletop demo.</w:t>
      </w:r>
    </w:p>
    <w:p w14:paraId="3D49E0A1" w14:textId="77777777" w:rsidR="005229D4" w:rsidRDefault="007D3C3A">
      <w:pPr>
        <w:pStyle w:val="ListParagraph"/>
        <w:numPr>
          <w:ilvl w:val="0"/>
          <w:numId w:val="3"/>
        </w:numPr>
        <w:spacing w:after="60"/>
      </w:pPr>
      <w:r>
        <w:t>Success criteria for demo day: a repeatable fault → isolation → restoration sequence the team can run live, plus a clear one-line diagram and short explanation for visitors.</w:t>
      </w:r>
    </w:p>
    <w:sectPr w:rsidR="005229D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7887"/>
    <w:multiLevelType w:val="hybridMultilevel"/>
    <w:tmpl w:val="B970994A"/>
    <w:lvl w:ilvl="0" w:tplc="A63260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44214E"/>
    <w:multiLevelType w:val="hybridMultilevel"/>
    <w:tmpl w:val="21589318"/>
    <w:lvl w:ilvl="0" w:tplc="677EE6C4">
      <w:start w:val="1"/>
      <w:numFmt w:val="bullet"/>
      <w:lvlText w:val="●"/>
      <w:lvlJc w:val="left"/>
      <w:pPr>
        <w:ind w:left="720" w:hanging="360"/>
      </w:pPr>
    </w:lvl>
    <w:lvl w:ilvl="1" w:tplc="9F006C7C">
      <w:start w:val="1"/>
      <w:numFmt w:val="bullet"/>
      <w:lvlText w:val="○"/>
      <w:lvlJc w:val="left"/>
      <w:pPr>
        <w:ind w:left="1440" w:hanging="360"/>
      </w:pPr>
    </w:lvl>
    <w:lvl w:ilvl="2" w:tplc="63D8EF82">
      <w:start w:val="1"/>
      <w:numFmt w:val="bullet"/>
      <w:lvlText w:val="■"/>
      <w:lvlJc w:val="left"/>
      <w:pPr>
        <w:ind w:left="2160" w:hanging="360"/>
      </w:pPr>
    </w:lvl>
    <w:lvl w:ilvl="3" w:tplc="D5469006">
      <w:start w:val="1"/>
      <w:numFmt w:val="bullet"/>
      <w:lvlText w:val="●"/>
      <w:lvlJc w:val="left"/>
      <w:pPr>
        <w:ind w:left="2880" w:hanging="360"/>
      </w:pPr>
    </w:lvl>
    <w:lvl w:ilvl="4" w:tplc="C6369E0C">
      <w:start w:val="1"/>
      <w:numFmt w:val="bullet"/>
      <w:lvlText w:val="○"/>
      <w:lvlJc w:val="left"/>
      <w:pPr>
        <w:ind w:left="3600" w:hanging="360"/>
      </w:pPr>
    </w:lvl>
    <w:lvl w:ilvl="5" w:tplc="E2B86814">
      <w:start w:val="1"/>
      <w:numFmt w:val="bullet"/>
      <w:lvlText w:val="■"/>
      <w:lvlJc w:val="left"/>
      <w:pPr>
        <w:ind w:left="4320" w:hanging="360"/>
      </w:pPr>
    </w:lvl>
    <w:lvl w:ilvl="6" w:tplc="682CBE4E">
      <w:start w:val="1"/>
      <w:numFmt w:val="bullet"/>
      <w:lvlText w:val="●"/>
      <w:lvlJc w:val="left"/>
      <w:pPr>
        <w:ind w:left="5040" w:hanging="360"/>
      </w:pPr>
    </w:lvl>
    <w:lvl w:ilvl="7" w:tplc="42D4118C">
      <w:start w:val="1"/>
      <w:numFmt w:val="bullet"/>
      <w:lvlText w:val="●"/>
      <w:lvlJc w:val="left"/>
      <w:pPr>
        <w:ind w:left="5760" w:hanging="360"/>
      </w:pPr>
    </w:lvl>
    <w:lvl w:ilvl="8" w:tplc="6AC6C7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A06D09"/>
    <w:multiLevelType w:val="hybridMultilevel"/>
    <w:tmpl w:val="7980B6F4"/>
    <w:lvl w:ilvl="0" w:tplc="2FC4F58E">
      <w:start w:val="1"/>
      <w:numFmt w:val="decimal"/>
      <w:lvlText w:val="%1."/>
      <w:lvlJc w:val="left"/>
      <w:pPr>
        <w:ind w:left="360" w:hanging="260"/>
      </w:pPr>
    </w:lvl>
    <w:lvl w:ilvl="1" w:tplc="063EE228">
      <w:numFmt w:val="decimal"/>
      <w:lvlText w:val=""/>
      <w:lvlJc w:val="left"/>
    </w:lvl>
    <w:lvl w:ilvl="2" w:tplc="A1C6D80A">
      <w:numFmt w:val="decimal"/>
      <w:lvlText w:val=""/>
      <w:lvlJc w:val="left"/>
    </w:lvl>
    <w:lvl w:ilvl="3" w:tplc="7F566946">
      <w:numFmt w:val="decimal"/>
      <w:lvlText w:val=""/>
      <w:lvlJc w:val="left"/>
    </w:lvl>
    <w:lvl w:ilvl="4" w:tplc="21E0D8B6">
      <w:numFmt w:val="decimal"/>
      <w:lvlText w:val=""/>
      <w:lvlJc w:val="left"/>
    </w:lvl>
    <w:lvl w:ilvl="5" w:tplc="71ECD716">
      <w:numFmt w:val="decimal"/>
      <w:lvlText w:val=""/>
      <w:lvlJc w:val="left"/>
    </w:lvl>
    <w:lvl w:ilvl="6" w:tplc="EA044A12">
      <w:numFmt w:val="decimal"/>
      <w:lvlText w:val=""/>
      <w:lvlJc w:val="left"/>
    </w:lvl>
    <w:lvl w:ilvl="7" w:tplc="E79848D4">
      <w:numFmt w:val="decimal"/>
      <w:lvlText w:val=""/>
      <w:lvlJc w:val="left"/>
    </w:lvl>
    <w:lvl w:ilvl="8" w:tplc="6868B722">
      <w:numFmt w:val="decimal"/>
      <w:lvlText w:val=""/>
      <w:lvlJc w:val="left"/>
    </w:lvl>
  </w:abstractNum>
  <w:abstractNum w:abstractNumId="3" w15:restartNumberingAfterBreak="0">
    <w:nsid w:val="602666F8"/>
    <w:multiLevelType w:val="hybridMultilevel"/>
    <w:tmpl w:val="E5A81504"/>
    <w:lvl w:ilvl="0" w:tplc="906E50C6">
      <w:start w:val="1"/>
      <w:numFmt w:val="bullet"/>
      <w:lvlText w:val="•"/>
      <w:lvlJc w:val="left"/>
      <w:pPr>
        <w:ind w:left="360" w:hanging="260"/>
      </w:pPr>
    </w:lvl>
    <w:lvl w:ilvl="1" w:tplc="2DF8DE86">
      <w:start w:val="1"/>
      <w:numFmt w:val="bullet"/>
      <w:lvlText w:val="◦"/>
      <w:lvlJc w:val="left"/>
      <w:pPr>
        <w:ind w:left="720" w:hanging="260"/>
      </w:pPr>
    </w:lvl>
    <w:lvl w:ilvl="2" w:tplc="72327FC4">
      <w:numFmt w:val="decimal"/>
      <w:lvlText w:val=""/>
      <w:lvlJc w:val="left"/>
    </w:lvl>
    <w:lvl w:ilvl="3" w:tplc="F63C1BD8">
      <w:numFmt w:val="decimal"/>
      <w:lvlText w:val=""/>
      <w:lvlJc w:val="left"/>
    </w:lvl>
    <w:lvl w:ilvl="4" w:tplc="70980724">
      <w:numFmt w:val="decimal"/>
      <w:lvlText w:val=""/>
      <w:lvlJc w:val="left"/>
    </w:lvl>
    <w:lvl w:ilvl="5" w:tplc="54D4B288">
      <w:numFmt w:val="decimal"/>
      <w:lvlText w:val=""/>
      <w:lvlJc w:val="left"/>
    </w:lvl>
    <w:lvl w:ilvl="6" w:tplc="B7826A54">
      <w:numFmt w:val="decimal"/>
      <w:lvlText w:val=""/>
      <w:lvlJc w:val="left"/>
    </w:lvl>
    <w:lvl w:ilvl="7" w:tplc="77A67CD2">
      <w:numFmt w:val="decimal"/>
      <w:lvlText w:val=""/>
      <w:lvlJc w:val="left"/>
    </w:lvl>
    <w:lvl w:ilvl="8" w:tplc="1720736A">
      <w:numFmt w:val="decimal"/>
      <w:lvlText w:val=""/>
      <w:lvlJc w:val="left"/>
    </w:lvl>
  </w:abstractNum>
  <w:num w:numId="1" w16cid:durableId="1061948585">
    <w:abstractNumId w:val="1"/>
    <w:lvlOverride w:ilvl="0">
      <w:startOverride w:val="1"/>
    </w:lvlOverride>
  </w:num>
  <w:num w:numId="2" w16cid:durableId="454639262">
    <w:abstractNumId w:val="2"/>
    <w:lvlOverride w:ilvl="0">
      <w:startOverride w:val="1"/>
    </w:lvlOverride>
  </w:num>
  <w:num w:numId="3" w16cid:durableId="243076835">
    <w:abstractNumId w:val="3"/>
    <w:lvlOverride w:ilvl="0">
      <w:startOverride w:val="1"/>
    </w:lvlOverride>
  </w:num>
  <w:num w:numId="4" w16cid:durableId="1344358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9D4"/>
    <w:rsid w:val="00034EF7"/>
    <w:rsid w:val="000C1FFF"/>
    <w:rsid w:val="005229D4"/>
    <w:rsid w:val="005732D7"/>
    <w:rsid w:val="005C15C8"/>
    <w:rsid w:val="005D7DA7"/>
    <w:rsid w:val="007D3C3A"/>
    <w:rsid w:val="00A270D4"/>
    <w:rsid w:val="00A83CE6"/>
    <w:rsid w:val="00AC5AA8"/>
    <w:rsid w:val="00C36FC5"/>
    <w:rsid w:val="00C71738"/>
    <w:rsid w:val="00E63F48"/>
    <w:rsid w:val="00FF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FA8E6"/>
  <w15:docId w15:val="{24CD7AA0-33D1-46ED-8CBC-F9DC6703A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1325</Words>
  <Characters>7554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Zach Wadley</cp:lastModifiedBy>
  <cp:revision>2</cp:revision>
  <dcterms:created xsi:type="dcterms:W3CDTF">2026-08-27T17:51:00Z</dcterms:created>
  <dcterms:modified xsi:type="dcterms:W3CDTF">2026-08-27T17:51:00Z</dcterms:modified>
</cp:coreProperties>
</file>