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557691750"/>
        <w:docPartObj>
          <w:docPartGallery w:val="Table of Contents"/>
          <w:docPartUnique/>
        </w:docPartObj>
      </w:sdtPr>
      <w:sdtContent>
        <w:p w14:paraId="67B99756" w14:textId="77777777" w:rsidR="006A6A43" w:rsidRDefault="00000000">
          <w:pPr>
            <w:pStyle w:val="TtuloTDC"/>
          </w:pPr>
          <w:r>
            <w:t>Table of Contents</w:t>
          </w:r>
        </w:p>
        <w:p w14:paraId="55EF9A07" w14:textId="77777777" w:rsidR="006A6A43" w:rsidRDefault="00000000">
          <w:r>
            <w:fldChar w:fldCharType="begin"/>
          </w:r>
          <w:r>
            <w:instrText>TOC \o "1-2" \h \z \u</w:instrText>
          </w:r>
          <w:r>
            <w:fldChar w:fldCharType="separate"/>
          </w:r>
          <w:r>
            <w:fldChar w:fldCharType="end"/>
          </w:r>
        </w:p>
      </w:sdtContent>
    </w:sdt>
    <w:p w14:paraId="63F4EBF0" w14:textId="77777777" w:rsidR="006A6A43" w:rsidRPr="004545A4" w:rsidRDefault="00000000">
      <w:pPr>
        <w:pStyle w:val="Ttulo1"/>
        <w:rPr>
          <w:lang w:val="es-MX"/>
        </w:rPr>
      </w:pPr>
      <w:bookmarkStart w:id="0" w:name="Xfe2da92ff40df68e7456e1c7d8db2640af4e42b"/>
      <w:r w:rsidRPr="004545A4">
        <w:rPr>
          <w:lang w:val="es-MX"/>
        </w:rPr>
        <w:t>Sistema adaptativo multimodal para la predicción de rendimientos bursátiles mediante ensemble dinámico y análisis de sentimiento</w:t>
      </w:r>
    </w:p>
    <w:p w14:paraId="460C3785" w14:textId="77777777" w:rsidR="006A6A43" w:rsidRPr="004545A4" w:rsidRDefault="00000000">
      <w:pPr>
        <w:pStyle w:val="FirstParagraph"/>
        <w:rPr>
          <w:sz w:val="22"/>
          <w:szCs w:val="22"/>
          <w:lang w:val="es-MX"/>
        </w:rPr>
      </w:pPr>
      <w:r w:rsidRPr="004545A4">
        <w:rPr>
          <w:sz w:val="22"/>
          <w:szCs w:val="22"/>
          <w:lang w:val="es-MX"/>
        </w:rPr>
        <w:t xml:space="preserve">Trabajo Fin de Máster · Máster en Big Data, Data </w:t>
      </w:r>
      <w:proofErr w:type="spellStart"/>
      <w:r w:rsidRPr="004545A4">
        <w:rPr>
          <w:sz w:val="22"/>
          <w:szCs w:val="22"/>
          <w:lang w:val="es-MX"/>
        </w:rPr>
        <w:t>Science</w:t>
      </w:r>
      <w:proofErr w:type="spellEnd"/>
      <w:r w:rsidRPr="004545A4">
        <w:rPr>
          <w:sz w:val="22"/>
          <w:szCs w:val="22"/>
          <w:lang w:val="es-MX"/>
        </w:rPr>
        <w:t xml:space="preserve"> e Inteligencia Artificial · Universidad Complutense de Madrid</w:t>
      </w:r>
    </w:p>
    <w:p w14:paraId="5DBAC148" w14:textId="77777777" w:rsidR="006A6A43" w:rsidRPr="004545A4" w:rsidRDefault="00000000">
      <w:pPr>
        <w:pStyle w:val="Textoindependiente"/>
        <w:rPr>
          <w:sz w:val="22"/>
          <w:szCs w:val="22"/>
          <w:lang w:val="es-MX"/>
        </w:rPr>
      </w:pPr>
      <w:r w:rsidRPr="004545A4">
        <w:rPr>
          <w:sz w:val="22"/>
          <w:szCs w:val="22"/>
          <w:lang w:val="es-MX"/>
        </w:rPr>
        <w:t>Autor: Xavier Gutiérrez Palma · Tutores: Carlos Ortega y Santiago Mota</w:t>
      </w:r>
    </w:p>
    <w:p w14:paraId="6095CA6F" w14:textId="77777777" w:rsidR="006A6A43" w:rsidRDefault="00000000">
      <w:r>
        <w:pict w14:anchorId="3D8C2685">
          <v:rect id="_x0000_i1265" style="width:0;height:1.5pt" o:hralign="center" o:hrstd="t" o:hr="t"/>
        </w:pict>
      </w:r>
    </w:p>
    <w:p w14:paraId="6D83F803" w14:textId="77777777" w:rsidR="006A6A43" w:rsidRPr="004545A4" w:rsidRDefault="00000000">
      <w:pPr>
        <w:pStyle w:val="Ttulo2"/>
        <w:rPr>
          <w:lang w:val="es-MX"/>
        </w:rPr>
      </w:pPr>
      <w:bookmarkStart w:id="1" w:name="el-problema-y-por-qué-importa"/>
      <w:r w:rsidRPr="004545A4">
        <w:rPr>
          <w:lang w:val="es-MX"/>
        </w:rPr>
        <w:t>1. El problema y por qué importa</w:t>
      </w:r>
    </w:p>
    <w:p w14:paraId="7ACE764F" w14:textId="77777777" w:rsidR="006A6A43" w:rsidRPr="004545A4" w:rsidRDefault="00000000">
      <w:pPr>
        <w:pStyle w:val="FirstParagraph"/>
        <w:rPr>
          <w:sz w:val="22"/>
          <w:szCs w:val="22"/>
          <w:lang w:val="es-MX"/>
        </w:rPr>
      </w:pPr>
      <w:r w:rsidRPr="004545A4">
        <w:rPr>
          <w:sz w:val="22"/>
          <w:szCs w:val="22"/>
          <w:lang w:val="es-MX"/>
        </w:rPr>
        <w:t>Un inversionista mexicano que compra acciones estadounidenses toma decisiones sobre el activo, el horizonte y una exposición adicional al tipo de cambio. En este trabajo no parto de la idea de que el mercado pueda predecirse de forma consistente. El objetivo es más limitado: medir si existe una señal aprovechable en datos públicos y comprobar si esa señal cambia según el activo y el horizonte.</w:t>
      </w:r>
    </w:p>
    <w:p w14:paraId="5D9DB234" w14:textId="77777777" w:rsidR="006A6A43" w:rsidRPr="004545A4" w:rsidRDefault="00000000">
      <w:pPr>
        <w:pStyle w:val="Textoindependiente"/>
        <w:rPr>
          <w:sz w:val="22"/>
          <w:szCs w:val="22"/>
          <w:lang w:val="es-MX"/>
        </w:rPr>
      </w:pPr>
      <w:r w:rsidRPr="004545A4">
        <w:rPr>
          <w:sz w:val="22"/>
          <w:szCs w:val="22"/>
          <w:lang w:val="es-MX"/>
        </w:rPr>
        <w:t>A partir de ese planteamiento se construyó un sistema que combina información de mercado, noticias financieras y USD/MXN, y que adapta la combinación de modelos en función de su desempeño fuera de muestra.</w:t>
      </w:r>
    </w:p>
    <w:p w14:paraId="05CA5853" w14:textId="77777777" w:rsidR="006A6A43" w:rsidRPr="004545A4" w:rsidRDefault="00000000">
      <w:pPr>
        <w:pStyle w:val="Ttulo3"/>
        <w:rPr>
          <w:lang w:val="es-MX"/>
        </w:rPr>
      </w:pPr>
      <w:bookmarkStart w:id="2" w:name="hipótesis"/>
      <w:r w:rsidRPr="004545A4">
        <w:rPr>
          <w:lang w:val="es-MX"/>
        </w:rPr>
        <w:t>1.1 Hipótesis</w:t>
      </w:r>
    </w:p>
    <w:p w14:paraId="3EAB1D0D" w14:textId="77777777" w:rsidR="006A6A43" w:rsidRPr="004545A4" w:rsidRDefault="00000000">
      <w:pPr>
        <w:pStyle w:val="Textodebloque"/>
        <w:rPr>
          <w:sz w:val="22"/>
          <w:szCs w:val="22"/>
          <w:lang w:val="es-MX"/>
        </w:rPr>
      </w:pPr>
      <w:r w:rsidRPr="004545A4">
        <w:rPr>
          <w:sz w:val="22"/>
          <w:szCs w:val="22"/>
          <w:lang w:val="es-MX"/>
        </w:rPr>
        <w:t>Dado que el comportamiento financiero puede variar entre activos y horizontes, un ensemble que actualice sus pesos con el desempeño reciente de los modelos puede superar a una combinación estática.</w:t>
      </w:r>
    </w:p>
    <w:p w14:paraId="45865EB4" w14:textId="77777777" w:rsidR="006A6A43" w:rsidRPr="004545A4" w:rsidRDefault="00000000">
      <w:pPr>
        <w:pStyle w:val="FirstParagraph"/>
        <w:rPr>
          <w:sz w:val="22"/>
          <w:szCs w:val="22"/>
          <w:lang w:val="es-MX"/>
        </w:rPr>
      </w:pPr>
      <w:r w:rsidRPr="004545A4">
        <w:rPr>
          <w:sz w:val="22"/>
          <w:szCs w:val="22"/>
          <w:lang w:val="es-MX"/>
        </w:rPr>
        <w:t xml:space="preserve">La hipótesis se limita a la forma de combinar los modelos. La capacidad de superar o no al mercado se evalúa por separado en el </w:t>
      </w:r>
      <w:proofErr w:type="spellStart"/>
      <w:r w:rsidRPr="004545A4">
        <w:rPr>
          <w:sz w:val="22"/>
          <w:szCs w:val="22"/>
          <w:lang w:val="es-MX"/>
        </w:rPr>
        <w:t>backtest</w:t>
      </w:r>
      <w:proofErr w:type="spellEnd"/>
      <w:r w:rsidRPr="004545A4">
        <w:rPr>
          <w:sz w:val="22"/>
          <w:szCs w:val="22"/>
          <w:lang w:val="es-MX"/>
        </w:rPr>
        <w:t xml:space="preserve"> financiero.</w:t>
      </w:r>
    </w:p>
    <w:p w14:paraId="4EEBF735" w14:textId="77777777" w:rsidR="006A6A43" w:rsidRDefault="00000000">
      <w:pPr>
        <w:pStyle w:val="Ttulo3"/>
      </w:pPr>
      <w:bookmarkStart w:id="3" w:name="qué-aporta-este-trabajo"/>
      <w:bookmarkEnd w:id="2"/>
      <w:r>
        <w:t xml:space="preserve">1.2 </w:t>
      </w:r>
      <w:proofErr w:type="spellStart"/>
      <w:r>
        <w:t>Qué</w:t>
      </w:r>
      <w:proofErr w:type="spellEnd"/>
      <w:r>
        <w:t xml:space="preserve"> </w:t>
      </w:r>
      <w:proofErr w:type="spellStart"/>
      <w:r>
        <w:t>aporta</w:t>
      </w:r>
      <w:proofErr w:type="spellEnd"/>
      <w:r>
        <w:t xml:space="preserve"> </w:t>
      </w:r>
      <w:proofErr w:type="spellStart"/>
      <w:r>
        <w:t>este</w:t>
      </w:r>
      <w:proofErr w:type="spellEnd"/>
      <w:r>
        <w:t xml:space="preserve"> trabajo</w:t>
      </w:r>
    </w:p>
    <w:p w14:paraId="4D778199" w14:textId="77777777" w:rsidR="006A6A43" w:rsidRPr="004545A4" w:rsidRDefault="00000000">
      <w:pPr>
        <w:numPr>
          <w:ilvl w:val="0"/>
          <w:numId w:val="2"/>
        </w:numPr>
        <w:rPr>
          <w:sz w:val="22"/>
          <w:szCs w:val="22"/>
          <w:lang w:val="es-MX"/>
        </w:rPr>
      </w:pPr>
      <w:r w:rsidRPr="004545A4">
        <w:rPr>
          <w:sz w:val="22"/>
          <w:szCs w:val="22"/>
          <w:lang w:val="es-MX"/>
        </w:rPr>
        <w:t>Un conjunto de datos construido, no descargado: precios, volatilidad implícita, tipo de cambio y 55.918 titulares procesados con un modelo de lenguaje financiero, alineados temporalmente sin fugas de información.</w:t>
      </w:r>
    </w:p>
    <w:p w14:paraId="7CB3A026" w14:textId="77777777" w:rsidR="006A6A43" w:rsidRPr="004545A4" w:rsidRDefault="00000000">
      <w:pPr>
        <w:numPr>
          <w:ilvl w:val="0"/>
          <w:numId w:val="2"/>
        </w:numPr>
        <w:rPr>
          <w:sz w:val="22"/>
          <w:szCs w:val="22"/>
          <w:lang w:val="es-MX"/>
        </w:rPr>
      </w:pPr>
      <w:r w:rsidRPr="004545A4">
        <w:rPr>
          <w:sz w:val="22"/>
          <w:szCs w:val="22"/>
          <w:lang w:val="es-MX"/>
        </w:rPr>
        <w:t>Un protocolo de validación con purga del horizonte y una prueba automática de causalidad que verifica, sobre los propios datos, que ninguna variable usa información futura.</w:t>
      </w:r>
    </w:p>
    <w:p w14:paraId="1213BC48" w14:textId="77777777" w:rsidR="006A6A43" w:rsidRPr="004545A4" w:rsidRDefault="00000000">
      <w:pPr>
        <w:numPr>
          <w:ilvl w:val="0"/>
          <w:numId w:val="2"/>
        </w:numPr>
        <w:rPr>
          <w:sz w:val="22"/>
          <w:szCs w:val="22"/>
          <w:lang w:val="es-MX"/>
        </w:rPr>
      </w:pPr>
      <w:r w:rsidRPr="004545A4">
        <w:rPr>
          <w:sz w:val="22"/>
          <w:szCs w:val="22"/>
          <w:lang w:val="es-MX"/>
        </w:rPr>
        <w:t>Un ensemble dinámico cuyos pesos se estiman exclusivamente con observaciones anteriores a la fecha que se predice.</w:t>
      </w:r>
    </w:p>
    <w:p w14:paraId="1A2ACDFB" w14:textId="77777777" w:rsidR="006A6A43" w:rsidRPr="004545A4" w:rsidRDefault="00000000">
      <w:pPr>
        <w:numPr>
          <w:ilvl w:val="0"/>
          <w:numId w:val="2"/>
        </w:numPr>
        <w:rPr>
          <w:sz w:val="22"/>
          <w:szCs w:val="22"/>
          <w:lang w:val="es-MX"/>
        </w:rPr>
      </w:pPr>
      <w:r w:rsidRPr="004545A4">
        <w:rPr>
          <w:sz w:val="22"/>
          <w:szCs w:val="22"/>
          <w:lang w:val="es-MX"/>
        </w:rPr>
        <w:lastRenderedPageBreak/>
        <w:t>La descomposición del rendimiento en activo y divisa desde la perspectiva de un inversionista que consume en pesos.</w:t>
      </w:r>
    </w:p>
    <w:p w14:paraId="772CD605" w14:textId="77777777" w:rsidR="006A6A43" w:rsidRPr="004545A4" w:rsidRDefault="00000000">
      <w:pPr>
        <w:numPr>
          <w:ilvl w:val="0"/>
          <w:numId w:val="2"/>
        </w:numPr>
        <w:rPr>
          <w:sz w:val="22"/>
          <w:szCs w:val="22"/>
          <w:lang w:val="es-MX"/>
        </w:rPr>
      </w:pPr>
      <w:r w:rsidRPr="004545A4">
        <w:rPr>
          <w:sz w:val="22"/>
          <w:szCs w:val="22"/>
          <w:lang w:val="es-MX"/>
        </w:rPr>
        <w:t>Una aplicación funcional que consume el sistema y devuelve predicciones y señales.</w:t>
      </w:r>
    </w:p>
    <w:p w14:paraId="0E1B74BB" w14:textId="77777777" w:rsidR="006A6A43" w:rsidRPr="004545A4" w:rsidRDefault="00000000">
      <w:pPr>
        <w:pStyle w:val="Ttulo3"/>
        <w:rPr>
          <w:lang w:val="es-MX"/>
        </w:rPr>
      </w:pPr>
      <w:bookmarkStart w:id="4" w:name="lo-que-el-lector-encontrará"/>
      <w:bookmarkEnd w:id="3"/>
      <w:r w:rsidRPr="004545A4">
        <w:rPr>
          <w:lang w:val="es-MX"/>
        </w:rPr>
        <w:t>1.3 Lo que el lector encontrará</w:t>
      </w:r>
    </w:p>
    <w:p w14:paraId="4E59E799" w14:textId="77777777" w:rsidR="006A6A43" w:rsidRPr="004545A4" w:rsidRDefault="00000000">
      <w:pPr>
        <w:pStyle w:val="FirstParagraph"/>
        <w:rPr>
          <w:sz w:val="22"/>
          <w:szCs w:val="22"/>
          <w:lang w:val="es-MX"/>
        </w:rPr>
      </w:pPr>
      <w:r w:rsidRPr="004545A4">
        <w:rPr>
          <w:sz w:val="22"/>
          <w:szCs w:val="22"/>
          <w:lang w:val="es-MX"/>
        </w:rPr>
        <w:t>El resultado general es menos espectacular que la idea inicial del proyecto, pero más útil para evaluarlo con rigor: se detecta una señal predictiva pequeña, aunque las estrategias construidas a partir de ella no superan a comprar y mantener. El análisis se apoya en 306.180 predicciones fuera de muestra. Esta diferencia entre capacidad predictiva y rentabilidad será importante en las secciones posteriores.</w:t>
      </w:r>
    </w:p>
    <w:p w14:paraId="6A16C53A" w14:textId="77777777" w:rsidR="006A6A43" w:rsidRDefault="00000000">
      <w:r>
        <w:pict w14:anchorId="44AE7EB4">
          <v:rect id="_x0000_i1266" style="width:0;height:1.5pt" o:hralign="center" o:hrstd="t" o:hr="t"/>
        </w:pict>
      </w:r>
    </w:p>
    <w:p w14:paraId="06992A73" w14:textId="77777777" w:rsidR="006A6A43" w:rsidRDefault="00000000">
      <w:pPr>
        <w:pStyle w:val="Ttulo2"/>
      </w:pPr>
      <w:bookmarkStart w:id="5" w:name="datos"/>
      <w:bookmarkEnd w:id="1"/>
      <w:bookmarkEnd w:id="4"/>
      <w:r>
        <w:t>2. Datos</w:t>
      </w:r>
    </w:p>
    <w:p w14:paraId="3CFE323A" w14:textId="77777777" w:rsidR="006A6A43" w:rsidRDefault="00000000">
      <w:pPr>
        <w:pStyle w:val="Ttulo3"/>
      </w:pPr>
      <w:bookmarkStart w:id="6" w:name="universo-y-fuentes"/>
      <w:r>
        <w:t>2.1 Universo y fuentes</w:t>
      </w:r>
    </w:p>
    <w:tbl>
      <w:tblPr>
        <w:tblStyle w:val="Table"/>
        <w:tblW w:w="5000" w:type="pct"/>
        <w:tblLayout w:type="fixed"/>
        <w:tblLook w:val="0020" w:firstRow="1" w:lastRow="0" w:firstColumn="0" w:lastColumn="0" w:noHBand="0" w:noVBand="0"/>
      </w:tblPr>
      <w:tblGrid>
        <w:gridCol w:w="2394"/>
        <w:gridCol w:w="2394"/>
        <w:gridCol w:w="2394"/>
        <w:gridCol w:w="2394"/>
      </w:tblGrid>
      <w:tr w:rsidR="006A6A43" w14:paraId="05C79AD4"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1980" w:type="dxa"/>
          </w:tcPr>
          <w:p w14:paraId="7ED9BA9A" w14:textId="77777777" w:rsidR="006A6A43" w:rsidRPr="004545A4" w:rsidRDefault="00000000">
            <w:pPr>
              <w:pStyle w:val="Compact"/>
              <w:rPr>
                <w:sz w:val="22"/>
                <w:szCs w:val="22"/>
              </w:rPr>
            </w:pPr>
            <w:r w:rsidRPr="004545A4">
              <w:rPr>
                <w:sz w:val="22"/>
                <w:szCs w:val="22"/>
              </w:rPr>
              <w:t>Serie</w:t>
            </w:r>
          </w:p>
        </w:tc>
        <w:tc>
          <w:tcPr>
            <w:tcW w:w="1980" w:type="dxa"/>
          </w:tcPr>
          <w:p w14:paraId="01D8967E" w14:textId="77777777" w:rsidR="006A6A43" w:rsidRPr="004545A4" w:rsidRDefault="00000000">
            <w:pPr>
              <w:pStyle w:val="Compact"/>
              <w:rPr>
                <w:sz w:val="22"/>
                <w:szCs w:val="22"/>
              </w:rPr>
            </w:pPr>
            <w:r w:rsidRPr="004545A4">
              <w:rPr>
                <w:sz w:val="22"/>
                <w:szCs w:val="22"/>
              </w:rPr>
              <w:t>Símbolo</w:t>
            </w:r>
          </w:p>
        </w:tc>
        <w:tc>
          <w:tcPr>
            <w:tcW w:w="1980" w:type="dxa"/>
          </w:tcPr>
          <w:p w14:paraId="6D120CA7" w14:textId="77777777" w:rsidR="006A6A43" w:rsidRPr="004545A4" w:rsidRDefault="00000000">
            <w:pPr>
              <w:pStyle w:val="Compact"/>
              <w:rPr>
                <w:sz w:val="22"/>
                <w:szCs w:val="22"/>
              </w:rPr>
            </w:pPr>
            <w:r w:rsidRPr="004545A4">
              <w:rPr>
                <w:sz w:val="22"/>
                <w:szCs w:val="22"/>
              </w:rPr>
              <w:t>Fuente</w:t>
            </w:r>
          </w:p>
        </w:tc>
        <w:tc>
          <w:tcPr>
            <w:tcW w:w="1980" w:type="dxa"/>
          </w:tcPr>
          <w:p w14:paraId="687C5B4D" w14:textId="77777777" w:rsidR="006A6A43" w:rsidRPr="004545A4" w:rsidRDefault="00000000">
            <w:pPr>
              <w:pStyle w:val="Compact"/>
              <w:rPr>
                <w:sz w:val="22"/>
                <w:szCs w:val="22"/>
              </w:rPr>
            </w:pPr>
            <w:r w:rsidRPr="004545A4">
              <w:rPr>
                <w:sz w:val="22"/>
                <w:szCs w:val="22"/>
              </w:rPr>
              <w:t>Uso</w:t>
            </w:r>
          </w:p>
        </w:tc>
      </w:tr>
      <w:tr w:rsidR="006A6A43" w14:paraId="0E018F9C" w14:textId="77777777">
        <w:tc>
          <w:tcPr>
            <w:tcW w:w="1980" w:type="dxa"/>
          </w:tcPr>
          <w:p w14:paraId="558B622C" w14:textId="77777777" w:rsidR="006A6A43" w:rsidRPr="004545A4" w:rsidRDefault="00000000">
            <w:pPr>
              <w:pStyle w:val="Compact"/>
              <w:rPr>
                <w:sz w:val="22"/>
                <w:szCs w:val="22"/>
              </w:rPr>
            </w:pPr>
            <w:r w:rsidRPr="004545A4">
              <w:rPr>
                <w:sz w:val="22"/>
                <w:szCs w:val="22"/>
              </w:rPr>
              <w:t>Acciones</w:t>
            </w:r>
          </w:p>
        </w:tc>
        <w:tc>
          <w:tcPr>
            <w:tcW w:w="1980" w:type="dxa"/>
          </w:tcPr>
          <w:p w14:paraId="5F4223CD" w14:textId="77777777" w:rsidR="006A6A43" w:rsidRPr="004545A4" w:rsidRDefault="00000000">
            <w:pPr>
              <w:pStyle w:val="Compact"/>
              <w:rPr>
                <w:sz w:val="22"/>
                <w:szCs w:val="22"/>
              </w:rPr>
            </w:pPr>
            <w:r w:rsidRPr="004545A4">
              <w:rPr>
                <w:sz w:val="22"/>
                <w:szCs w:val="22"/>
              </w:rPr>
              <w:t>AAPL, MSFT, JPM</w:t>
            </w:r>
          </w:p>
        </w:tc>
        <w:tc>
          <w:tcPr>
            <w:tcW w:w="1980" w:type="dxa"/>
          </w:tcPr>
          <w:p w14:paraId="076445F2" w14:textId="77777777" w:rsidR="006A6A43" w:rsidRPr="004545A4" w:rsidRDefault="00000000">
            <w:pPr>
              <w:pStyle w:val="Compact"/>
              <w:rPr>
                <w:sz w:val="22"/>
                <w:szCs w:val="22"/>
              </w:rPr>
            </w:pPr>
            <w:r w:rsidRPr="004545A4">
              <w:rPr>
                <w:sz w:val="22"/>
                <w:szCs w:val="22"/>
              </w:rPr>
              <w:t>Yahoo Finance</w:t>
            </w:r>
          </w:p>
        </w:tc>
        <w:tc>
          <w:tcPr>
            <w:tcW w:w="1980" w:type="dxa"/>
          </w:tcPr>
          <w:p w14:paraId="2CDBF98E" w14:textId="77777777" w:rsidR="006A6A43" w:rsidRPr="004545A4" w:rsidRDefault="00000000">
            <w:pPr>
              <w:pStyle w:val="Compact"/>
              <w:rPr>
                <w:sz w:val="22"/>
                <w:szCs w:val="22"/>
              </w:rPr>
            </w:pPr>
            <w:r w:rsidRPr="004545A4">
              <w:rPr>
                <w:sz w:val="22"/>
                <w:szCs w:val="22"/>
              </w:rPr>
              <w:t>activos objeto de predicción</w:t>
            </w:r>
          </w:p>
        </w:tc>
      </w:tr>
      <w:tr w:rsidR="006A6A43" w14:paraId="0A954F37" w14:textId="77777777">
        <w:tc>
          <w:tcPr>
            <w:tcW w:w="1980" w:type="dxa"/>
          </w:tcPr>
          <w:p w14:paraId="6CEF1109" w14:textId="77777777" w:rsidR="006A6A43" w:rsidRPr="004545A4" w:rsidRDefault="00000000">
            <w:pPr>
              <w:pStyle w:val="Compact"/>
              <w:rPr>
                <w:sz w:val="22"/>
                <w:szCs w:val="22"/>
              </w:rPr>
            </w:pPr>
            <w:r w:rsidRPr="004545A4">
              <w:rPr>
                <w:sz w:val="22"/>
                <w:szCs w:val="22"/>
              </w:rPr>
              <w:t>Mercado</w:t>
            </w:r>
          </w:p>
        </w:tc>
        <w:tc>
          <w:tcPr>
            <w:tcW w:w="1980" w:type="dxa"/>
          </w:tcPr>
          <w:p w14:paraId="2A6D7D68" w14:textId="77777777" w:rsidR="006A6A43" w:rsidRPr="004545A4" w:rsidRDefault="00000000">
            <w:pPr>
              <w:pStyle w:val="Compact"/>
              <w:rPr>
                <w:sz w:val="22"/>
                <w:szCs w:val="22"/>
              </w:rPr>
            </w:pPr>
            <w:r w:rsidRPr="004545A4">
              <w:rPr>
                <w:sz w:val="22"/>
                <w:szCs w:val="22"/>
              </w:rPr>
              <w:t>SPY</w:t>
            </w:r>
          </w:p>
        </w:tc>
        <w:tc>
          <w:tcPr>
            <w:tcW w:w="1980" w:type="dxa"/>
          </w:tcPr>
          <w:p w14:paraId="4570D16D" w14:textId="77777777" w:rsidR="006A6A43" w:rsidRPr="004545A4" w:rsidRDefault="00000000">
            <w:pPr>
              <w:pStyle w:val="Compact"/>
              <w:rPr>
                <w:sz w:val="22"/>
                <w:szCs w:val="22"/>
              </w:rPr>
            </w:pPr>
            <w:r w:rsidRPr="004545A4">
              <w:rPr>
                <w:sz w:val="22"/>
                <w:szCs w:val="22"/>
              </w:rPr>
              <w:t>Yahoo Finance</w:t>
            </w:r>
          </w:p>
        </w:tc>
        <w:tc>
          <w:tcPr>
            <w:tcW w:w="1980" w:type="dxa"/>
          </w:tcPr>
          <w:p w14:paraId="141F29DA" w14:textId="77777777" w:rsidR="006A6A43" w:rsidRPr="004545A4" w:rsidRDefault="00000000">
            <w:pPr>
              <w:pStyle w:val="Compact"/>
              <w:rPr>
                <w:sz w:val="22"/>
                <w:szCs w:val="22"/>
              </w:rPr>
            </w:pPr>
            <w:r w:rsidRPr="004545A4">
              <w:rPr>
                <w:sz w:val="22"/>
                <w:szCs w:val="22"/>
              </w:rPr>
              <w:t>referencia y calendario maestro</w:t>
            </w:r>
          </w:p>
        </w:tc>
      </w:tr>
      <w:tr w:rsidR="006A6A43" w14:paraId="7FAA2AE7" w14:textId="77777777">
        <w:tc>
          <w:tcPr>
            <w:tcW w:w="1980" w:type="dxa"/>
          </w:tcPr>
          <w:p w14:paraId="1D0C9B3E" w14:textId="77777777" w:rsidR="006A6A43" w:rsidRPr="004545A4" w:rsidRDefault="00000000">
            <w:pPr>
              <w:pStyle w:val="Compact"/>
              <w:rPr>
                <w:sz w:val="22"/>
                <w:szCs w:val="22"/>
              </w:rPr>
            </w:pPr>
            <w:r w:rsidRPr="004545A4">
              <w:rPr>
                <w:sz w:val="22"/>
                <w:szCs w:val="22"/>
              </w:rPr>
              <w:t>Volatilidad implícita</w:t>
            </w:r>
          </w:p>
        </w:tc>
        <w:tc>
          <w:tcPr>
            <w:tcW w:w="1980" w:type="dxa"/>
          </w:tcPr>
          <w:p w14:paraId="07AC5E16" w14:textId="77777777" w:rsidR="006A6A43" w:rsidRPr="004545A4" w:rsidRDefault="00000000">
            <w:pPr>
              <w:pStyle w:val="Compact"/>
              <w:rPr>
                <w:sz w:val="22"/>
                <w:szCs w:val="22"/>
              </w:rPr>
            </w:pPr>
            <w:r w:rsidRPr="004545A4">
              <w:rPr>
                <w:sz w:val="22"/>
                <w:szCs w:val="22"/>
              </w:rPr>
              <w:t>^VIX</w:t>
            </w:r>
          </w:p>
        </w:tc>
        <w:tc>
          <w:tcPr>
            <w:tcW w:w="1980" w:type="dxa"/>
          </w:tcPr>
          <w:p w14:paraId="7AA22D2F" w14:textId="77777777" w:rsidR="006A6A43" w:rsidRPr="004545A4" w:rsidRDefault="00000000">
            <w:pPr>
              <w:pStyle w:val="Compact"/>
              <w:rPr>
                <w:sz w:val="22"/>
                <w:szCs w:val="22"/>
              </w:rPr>
            </w:pPr>
            <w:r w:rsidRPr="004545A4">
              <w:rPr>
                <w:sz w:val="22"/>
                <w:szCs w:val="22"/>
              </w:rPr>
              <w:t>CBOE vía Yahoo</w:t>
            </w:r>
          </w:p>
        </w:tc>
        <w:tc>
          <w:tcPr>
            <w:tcW w:w="1980" w:type="dxa"/>
          </w:tcPr>
          <w:p w14:paraId="3AAC50F2" w14:textId="77777777" w:rsidR="006A6A43" w:rsidRPr="004545A4" w:rsidRDefault="00000000">
            <w:pPr>
              <w:pStyle w:val="Compact"/>
              <w:rPr>
                <w:sz w:val="22"/>
                <w:szCs w:val="22"/>
              </w:rPr>
            </w:pPr>
            <w:r w:rsidRPr="004545A4">
              <w:rPr>
                <w:sz w:val="22"/>
                <w:szCs w:val="22"/>
              </w:rPr>
              <w:t>contexto de riesgo</w:t>
            </w:r>
          </w:p>
        </w:tc>
      </w:tr>
      <w:tr w:rsidR="006A6A43" w14:paraId="62821E3C" w14:textId="77777777">
        <w:tc>
          <w:tcPr>
            <w:tcW w:w="1980" w:type="dxa"/>
          </w:tcPr>
          <w:p w14:paraId="3E3CDBB3" w14:textId="77777777" w:rsidR="006A6A43" w:rsidRPr="004545A4" w:rsidRDefault="00000000">
            <w:pPr>
              <w:pStyle w:val="Compact"/>
              <w:rPr>
                <w:sz w:val="22"/>
                <w:szCs w:val="22"/>
              </w:rPr>
            </w:pPr>
            <w:r w:rsidRPr="004545A4">
              <w:rPr>
                <w:sz w:val="22"/>
                <w:szCs w:val="22"/>
              </w:rPr>
              <w:t>Divisa</w:t>
            </w:r>
          </w:p>
        </w:tc>
        <w:tc>
          <w:tcPr>
            <w:tcW w:w="1980" w:type="dxa"/>
          </w:tcPr>
          <w:p w14:paraId="3FC53E90" w14:textId="77777777" w:rsidR="006A6A43" w:rsidRPr="004545A4" w:rsidRDefault="00000000">
            <w:pPr>
              <w:pStyle w:val="Compact"/>
              <w:rPr>
                <w:sz w:val="22"/>
                <w:szCs w:val="22"/>
              </w:rPr>
            </w:pPr>
            <w:r w:rsidRPr="004545A4">
              <w:rPr>
                <w:sz w:val="22"/>
                <w:szCs w:val="22"/>
              </w:rPr>
              <w:t>USDMXN=X</w:t>
            </w:r>
          </w:p>
        </w:tc>
        <w:tc>
          <w:tcPr>
            <w:tcW w:w="1980" w:type="dxa"/>
          </w:tcPr>
          <w:p w14:paraId="0CFE00AB" w14:textId="77777777" w:rsidR="006A6A43" w:rsidRPr="004545A4" w:rsidRDefault="00000000">
            <w:pPr>
              <w:pStyle w:val="Compact"/>
              <w:rPr>
                <w:sz w:val="22"/>
                <w:szCs w:val="22"/>
              </w:rPr>
            </w:pPr>
            <w:r w:rsidRPr="004545A4">
              <w:rPr>
                <w:sz w:val="22"/>
                <w:szCs w:val="22"/>
              </w:rPr>
              <w:t>Yahoo Finance</w:t>
            </w:r>
          </w:p>
        </w:tc>
        <w:tc>
          <w:tcPr>
            <w:tcW w:w="1980" w:type="dxa"/>
          </w:tcPr>
          <w:p w14:paraId="076C583F" w14:textId="77777777" w:rsidR="006A6A43" w:rsidRPr="004545A4" w:rsidRDefault="00000000">
            <w:pPr>
              <w:pStyle w:val="Compact"/>
              <w:rPr>
                <w:sz w:val="22"/>
                <w:szCs w:val="22"/>
              </w:rPr>
            </w:pPr>
            <w:r w:rsidRPr="004545A4">
              <w:rPr>
                <w:sz w:val="22"/>
                <w:szCs w:val="22"/>
              </w:rPr>
              <w:t>perspectiva del inversionista mexicano</w:t>
            </w:r>
          </w:p>
        </w:tc>
      </w:tr>
      <w:tr w:rsidR="006A6A43" w14:paraId="12D9EBB6" w14:textId="77777777">
        <w:tc>
          <w:tcPr>
            <w:tcW w:w="1980" w:type="dxa"/>
          </w:tcPr>
          <w:p w14:paraId="34CECA3A" w14:textId="77777777" w:rsidR="006A6A43" w:rsidRPr="004545A4" w:rsidRDefault="00000000">
            <w:pPr>
              <w:pStyle w:val="Compact"/>
              <w:rPr>
                <w:sz w:val="22"/>
                <w:szCs w:val="22"/>
              </w:rPr>
            </w:pPr>
            <w:r w:rsidRPr="004545A4">
              <w:rPr>
                <w:sz w:val="22"/>
                <w:szCs w:val="22"/>
              </w:rPr>
              <w:t>Noticias</w:t>
            </w:r>
          </w:p>
        </w:tc>
        <w:tc>
          <w:tcPr>
            <w:tcW w:w="1980" w:type="dxa"/>
          </w:tcPr>
          <w:p w14:paraId="7C30D228" w14:textId="77777777" w:rsidR="006A6A43" w:rsidRPr="004545A4" w:rsidRDefault="00000000">
            <w:pPr>
              <w:pStyle w:val="Compact"/>
              <w:rPr>
                <w:sz w:val="22"/>
                <w:szCs w:val="22"/>
              </w:rPr>
            </w:pPr>
            <w:r w:rsidRPr="004545A4">
              <w:rPr>
                <w:sz w:val="22"/>
                <w:szCs w:val="22"/>
              </w:rPr>
              <w:t>55.918 titulares</w:t>
            </w:r>
          </w:p>
        </w:tc>
        <w:tc>
          <w:tcPr>
            <w:tcW w:w="1980" w:type="dxa"/>
          </w:tcPr>
          <w:p w14:paraId="77FB467C" w14:textId="77777777" w:rsidR="006A6A43" w:rsidRPr="004545A4" w:rsidRDefault="00000000">
            <w:pPr>
              <w:pStyle w:val="Compact"/>
              <w:rPr>
                <w:sz w:val="22"/>
                <w:szCs w:val="22"/>
              </w:rPr>
            </w:pPr>
            <w:r w:rsidRPr="004545A4">
              <w:rPr>
                <w:sz w:val="22"/>
                <w:szCs w:val="22"/>
              </w:rPr>
              <w:t>Alpaca News API (Benzinga)</w:t>
            </w:r>
          </w:p>
        </w:tc>
        <w:tc>
          <w:tcPr>
            <w:tcW w:w="1980" w:type="dxa"/>
          </w:tcPr>
          <w:p w14:paraId="7DCBE9EC" w14:textId="77777777" w:rsidR="006A6A43" w:rsidRPr="004545A4" w:rsidRDefault="00000000">
            <w:pPr>
              <w:pStyle w:val="Compact"/>
              <w:rPr>
                <w:sz w:val="22"/>
                <w:szCs w:val="22"/>
              </w:rPr>
            </w:pPr>
            <w:r w:rsidRPr="004545A4">
              <w:rPr>
                <w:sz w:val="22"/>
                <w:szCs w:val="22"/>
              </w:rPr>
              <w:t>sentimiento</w:t>
            </w:r>
          </w:p>
        </w:tc>
      </w:tr>
    </w:tbl>
    <w:p w14:paraId="4D346B06" w14:textId="77777777" w:rsidR="006A6A43" w:rsidRPr="004545A4" w:rsidRDefault="00000000">
      <w:pPr>
        <w:pStyle w:val="Textoindependiente"/>
        <w:rPr>
          <w:sz w:val="22"/>
          <w:szCs w:val="22"/>
          <w:lang w:val="es-MX"/>
        </w:rPr>
      </w:pPr>
      <w:r w:rsidRPr="004545A4">
        <w:rPr>
          <w:sz w:val="22"/>
          <w:szCs w:val="22"/>
          <w:lang w:val="es-MX"/>
        </w:rPr>
        <w:t>Se eligieron tres empresas de sectores distintos (tecnología de consumo, software empresarial y banca) para evitar que toda la comparación dependiera de un solo sector. El periodo analizado, de enero de 2006 a septiembre de 2026, incluye episodios con comportamientos de mercado muy diferentes, entre ellos la crisis financiera de 2008, la caída y recuperación de 2020 y el ciclo de tipos posterior. Esto permite observar si el desempeño relativo de los modelos se mantiene o cambia a lo largo del tiempo.</w:t>
      </w:r>
    </w:p>
    <w:p w14:paraId="6EFAB113" w14:textId="77777777" w:rsidR="006A6A43" w:rsidRPr="004545A4" w:rsidRDefault="00000000">
      <w:pPr>
        <w:pStyle w:val="Textoindependiente"/>
        <w:rPr>
          <w:sz w:val="22"/>
          <w:szCs w:val="22"/>
          <w:lang w:val="es-MX"/>
        </w:rPr>
      </w:pPr>
      <w:r w:rsidRPr="004545A4">
        <w:rPr>
          <w:sz w:val="22"/>
          <w:szCs w:val="22"/>
          <w:lang w:val="es-MX"/>
        </w:rPr>
        <w:t>Volumen final: 15.612 filas con 29 variables para el análisis de mercado; 8.817 filas con 39 variables para el análisis con sentimiento.</w:t>
      </w:r>
    </w:p>
    <w:p w14:paraId="22681553" w14:textId="77777777" w:rsidR="006A6A43" w:rsidRDefault="00000000">
      <w:pPr>
        <w:pStyle w:val="CaptionedFigure"/>
      </w:pPr>
      <w:r>
        <w:rPr>
          <w:noProof/>
        </w:rPr>
        <w:lastRenderedPageBreak/>
        <w:drawing>
          <wp:inline distT="0" distB="0" distL="0" distR="0" wp14:anchorId="753F96AE" wp14:editId="23848281">
            <wp:extent cx="5334000" cy="4138929"/>
            <wp:effectExtent l="0" t="0" r="0" b="0"/>
            <wp:docPr id="14" name="Picture" descr="Figura 1. Precios normalizados, VIX y USD/MXN, 2006-2026."/>
            <wp:cNvGraphicFramePr/>
            <a:graphic xmlns:a="http://schemas.openxmlformats.org/drawingml/2006/main">
              <a:graphicData uri="http://schemas.openxmlformats.org/drawingml/2006/picture">
                <pic:pic xmlns:pic="http://schemas.openxmlformats.org/drawingml/2006/picture">
                  <pic:nvPicPr>
                    <pic:cNvPr id="15" name="Picture" descr="outputs/figures/fig01_panel_contexto.png"/>
                    <pic:cNvPicPr>
                      <a:picLocks noChangeAspect="1" noChangeArrowheads="1"/>
                    </pic:cNvPicPr>
                  </pic:nvPicPr>
                  <pic:blipFill>
                    <a:blip r:embed="rId5"/>
                    <a:stretch>
                      <a:fillRect/>
                    </a:stretch>
                  </pic:blipFill>
                  <pic:spPr bwMode="auto">
                    <a:xfrm>
                      <a:off x="0" y="0"/>
                      <a:ext cx="5334000" cy="4138929"/>
                    </a:xfrm>
                    <a:prstGeom prst="rect">
                      <a:avLst/>
                    </a:prstGeom>
                    <a:noFill/>
                    <a:ln w="9525">
                      <a:noFill/>
                      <a:headEnd/>
                      <a:tailEnd/>
                    </a:ln>
                  </pic:spPr>
                </pic:pic>
              </a:graphicData>
            </a:graphic>
          </wp:inline>
        </w:drawing>
      </w:r>
    </w:p>
    <w:p w14:paraId="0E06C887" w14:textId="77777777" w:rsidR="006A6A43" w:rsidRPr="004545A4" w:rsidRDefault="00000000">
      <w:pPr>
        <w:pStyle w:val="ImageCaption"/>
        <w:rPr>
          <w:sz w:val="22"/>
          <w:szCs w:val="22"/>
          <w:lang w:val="es-MX"/>
        </w:rPr>
      </w:pPr>
      <w:r w:rsidRPr="004545A4">
        <w:rPr>
          <w:sz w:val="22"/>
          <w:szCs w:val="22"/>
          <w:lang w:val="es-MX"/>
        </w:rPr>
        <w:t>Figura 1. Precios normalizados, VIX y USD/MXN, 2006-2026.</w:t>
      </w:r>
    </w:p>
    <w:p w14:paraId="35479F70" w14:textId="77777777" w:rsidR="006A6A43" w:rsidRPr="004545A4" w:rsidRDefault="00000000">
      <w:pPr>
        <w:pStyle w:val="Ttulo3"/>
        <w:rPr>
          <w:lang w:val="es-MX"/>
        </w:rPr>
      </w:pPr>
      <w:bookmarkStart w:id="7" w:name="derechos-de-uso"/>
      <w:bookmarkEnd w:id="6"/>
      <w:r w:rsidRPr="004545A4">
        <w:rPr>
          <w:lang w:val="es-MX"/>
        </w:rPr>
        <w:t>2.2 Derechos de uso</w:t>
      </w:r>
    </w:p>
    <w:p w14:paraId="17BC4E9A" w14:textId="77777777" w:rsidR="006A6A43" w:rsidRPr="004545A4" w:rsidRDefault="00000000">
      <w:pPr>
        <w:pStyle w:val="FirstParagraph"/>
        <w:rPr>
          <w:sz w:val="22"/>
          <w:szCs w:val="22"/>
          <w:lang w:val="es-MX"/>
        </w:rPr>
      </w:pPr>
      <w:r w:rsidRPr="004545A4">
        <w:rPr>
          <w:sz w:val="22"/>
          <w:szCs w:val="22"/>
          <w:lang w:val="es-MX"/>
        </w:rPr>
        <w:t xml:space="preserve">Los datos de mercado se obtienen mediante la librería abierta </w:t>
      </w:r>
      <w:proofErr w:type="spellStart"/>
      <w:r w:rsidRPr="004545A4">
        <w:rPr>
          <w:rStyle w:val="VerbatimChar"/>
          <w:szCs w:val="22"/>
          <w:lang w:val="es-MX"/>
        </w:rPr>
        <w:t>yfinance</w:t>
      </w:r>
      <w:proofErr w:type="spellEnd"/>
      <w:r w:rsidRPr="004545A4">
        <w:rPr>
          <w:sz w:val="22"/>
          <w:szCs w:val="22"/>
          <w:lang w:val="es-MX"/>
        </w:rPr>
        <w:t xml:space="preserve"> para uso académico y no comercial. Los titulares proceden de la API de Alpaca bajo cuenta gratuita. No se redistribuyen los datos brutos: el repositorio contiene el código de ingesta, que los regenera de forma determinista, y un manifiesto con fechas, número de filas y momento de descarga de cada serie.</w:t>
      </w:r>
    </w:p>
    <w:p w14:paraId="2E20254A" w14:textId="77777777" w:rsidR="006A6A43" w:rsidRDefault="00000000">
      <w:pPr>
        <w:pStyle w:val="Ttulo3"/>
      </w:pPr>
      <w:bookmarkStart w:id="8" w:name="arquitectura-bronze-silver-gold"/>
      <w:bookmarkEnd w:id="7"/>
      <w:r>
        <w:t xml:space="preserve">2.3 </w:t>
      </w:r>
      <w:proofErr w:type="spellStart"/>
      <w:r>
        <w:t>Arquitectura</w:t>
      </w:r>
      <w:proofErr w:type="spellEnd"/>
      <w:r>
        <w:t xml:space="preserve"> Bronze / Silver / Gold</w:t>
      </w:r>
    </w:p>
    <w:p w14:paraId="22435C54" w14:textId="77777777" w:rsidR="006A6A43" w:rsidRPr="004545A4" w:rsidRDefault="00000000">
      <w:pPr>
        <w:numPr>
          <w:ilvl w:val="0"/>
          <w:numId w:val="3"/>
        </w:numPr>
        <w:rPr>
          <w:sz w:val="22"/>
          <w:szCs w:val="22"/>
        </w:rPr>
      </w:pPr>
      <w:r w:rsidRPr="004545A4">
        <w:rPr>
          <w:sz w:val="22"/>
          <w:szCs w:val="22"/>
          <w:lang w:val="es-MX"/>
        </w:rPr>
        <w:t xml:space="preserve">Bronze: descargas crudas, una por símbolo, sin transformación alguna. </w:t>
      </w:r>
      <w:r w:rsidRPr="004545A4">
        <w:rPr>
          <w:sz w:val="22"/>
          <w:szCs w:val="22"/>
        </w:rPr>
        <w:t xml:space="preserve">Capa </w:t>
      </w:r>
      <w:proofErr w:type="spellStart"/>
      <w:r w:rsidRPr="004545A4">
        <w:rPr>
          <w:sz w:val="22"/>
          <w:szCs w:val="22"/>
        </w:rPr>
        <w:t>inmutable</w:t>
      </w:r>
      <w:proofErr w:type="spellEnd"/>
      <w:r w:rsidRPr="004545A4">
        <w:rPr>
          <w:sz w:val="22"/>
          <w:szCs w:val="22"/>
        </w:rPr>
        <w:t>.</w:t>
      </w:r>
    </w:p>
    <w:p w14:paraId="0D39D132" w14:textId="77777777" w:rsidR="006A6A43" w:rsidRPr="004545A4" w:rsidRDefault="00000000">
      <w:pPr>
        <w:numPr>
          <w:ilvl w:val="0"/>
          <w:numId w:val="3"/>
        </w:numPr>
        <w:rPr>
          <w:sz w:val="22"/>
          <w:szCs w:val="22"/>
          <w:lang w:val="es-MX"/>
        </w:rPr>
      </w:pPr>
      <w:r w:rsidRPr="004545A4">
        <w:rPr>
          <w:sz w:val="22"/>
          <w:szCs w:val="22"/>
          <w:lang w:val="es-MX"/>
        </w:rPr>
        <w:t>Silver: limpieza y alineación temporal. El calendario maestro son las sesiones de SPY; VIX y USD/MXN se reindexan a él mediante arrastre hacia adelante limitado a cinco días. El arrastre solo mira hacia atrás, de modo que es causal por construcción. La interpolación, alternativa natural, habría usado valores futuros e introducido una fuga silenciosa.</w:t>
      </w:r>
    </w:p>
    <w:p w14:paraId="7E1B13FF" w14:textId="77777777" w:rsidR="006A6A43" w:rsidRPr="004545A4" w:rsidRDefault="00000000">
      <w:pPr>
        <w:numPr>
          <w:ilvl w:val="0"/>
          <w:numId w:val="3"/>
        </w:numPr>
        <w:rPr>
          <w:sz w:val="22"/>
          <w:szCs w:val="22"/>
          <w:lang w:val="es-MX"/>
        </w:rPr>
      </w:pPr>
      <w:r w:rsidRPr="004545A4">
        <w:rPr>
          <w:sz w:val="22"/>
          <w:szCs w:val="22"/>
          <w:lang w:val="es-MX"/>
        </w:rPr>
        <w:t>Gold: variables explicativas y objetivos. Es la única capa que consumen los modelos.</w:t>
      </w:r>
    </w:p>
    <w:p w14:paraId="6FDB1D9D" w14:textId="77777777" w:rsidR="006A6A43" w:rsidRDefault="00000000">
      <w:r>
        <w:pict w14:anchorId="2D8F5AEB">
          <v:rect id="_x0000_i1267" style="width:0;height:1.5pt" o:hralign="center" o:hrstd="t" o:hr="t"/>
        </w:pict>
      </w:r>
    </w:p>
    <w:p w14:paraId="440BF32A" w14:textId="77777777" w:rsidR="006A6A43" w:rsidRPr="004545A4" w:rsidRDefault="00000000">
      <w:pPr>
        <w:pStyle w:val="Ttulo2"/>
        <w:rPr>
          <w:lang w:val="es-MX"/>
        </w:rPr>
      </w:pPr>
      <w:bookmarkStart w:id="9" w:name="metodología"/>
      <w:bookmarkEnd w:id="5"/>
      <w:bookmarkEnd w:id="8"/>
      <w:r w:rsidRPr="004545A4">
        <w:rPr>
          <w:lang w:val="es-MX"/>
        </w:rPr>
        <w:lastRenderedPageBreak/>
        <w:t>3. Metodología</w:t>
      </w:r>
    </w:p>
    <w:p w14:paraId="197C7817" w14:textId="77777777" w:rsidR="006A6A43" w:rsidRPr="004545A4" w:rsidRDefault="00000000">
      <w:pPr>
        <w:pStyle w:val="FirstParagraph"/>
        <w:rPr>
          <w:sz w:val="22"/>
          <w:szCs w:val="22"/>
          <w:lang w:val="es-MX"/>
        </w:rPr>
      </w:pPr>
      <w:r w:rsidRPr="004545A4">
        <w:rPr>
          <w:sz w:val="22"/>
          <w:szCs w:val="22"/>
          <w:lang w:val="es-MX"/>
        </w:rPr>
        <w:t>Esta sección describe las decisiones metodológicas que más afectan la validez de los resultados: la definición del objetivo, la separación temporal, la construcción de variables y los controles contra fuga de información.</w:t>
      </w:r>
    </w:p>
    <w:p w14:paraId="5717B810" w14:textId="77777777" w:rsidR="006A6A43" w:rsidRPr="004545A4" w:rsidRDefault="00000000">
      <w:pPr>
        <w:pStyle w:val="Ttulo3"/>
        <w:rPr>
          <w:lang w:val="es-MX"/>
        </w:rPr>
      </w:pPr>
      <w:bookmarkStart w:id="10" w:name="predecir-rendimiento-no-precio"/>
      <w:r w:rsidRPr="004545A4">
        <w:rPr>
          <w:lang w:val="es-MX"/>
        </w:rPr>
        <w:t>3.1 Predecir rendimiento, no precio</w:t>
      </w:r>
    </w:p>
    <w:p w14:paraId="43FD1002" w14:textId="77777777" w:rsidR="006A6A43" w:rsidRPr="004545A4" w:rsidRDefault="00000000">
      <w:pPr>
        <w:pStyle w:val="FirstParagraph"/>
        <w:rPr>
          <w:sz w:val="22"/>
          <w:szCs w:val="22"/>
          <w:lang w:val="es-MX"/>
        </w:rPr>
      </w:pPr>
      <w:r w:rsidRPr="004545A4">
        <w:rPr>
          <w:sz w:val="22"/>
          <w:szCs w:val="22"/>
          <w:lang w:val="es-MX"/>
        </w:rPr>
        <w:t>Los precios presentan una fuerte dependencia temporal y una tendencia de largo plazo. Por esa razón, una métrica alta al predecir directamente el precio puede ser engañosa: una parte importante del resultado puede explicarse simplemente porque el precio futuro suele estar cerca del precio actual.</w:t>
      </w:r>
    </w:p>
    <w:p w14:paraId="5E5C0088" w14:textId="77777777" w:rsidR="006A6A43" w:rsidRPr="004545A4" w:rsidRDefault="00000000">
      <w:pPr>
        <w:pStyle w:val="Textoindependiente"/>
        <w:rPr>
          <w:sz w:val="22"/>
          <w:szCs w:val="22"/>
          <w:lang w:val="es-MX"/>
        </w:rPr>
      </w:pPr>
      <w:r w:rsidRPr="004545A4">
        <w:rPr>
          <w:sz w:val="22"/>
          <w:szCs w:val="22"/>
          <w:lang w:val="es-MX"/>
        </w:rPr>
        <w:t>El objetivo del sistema es, por tanto, el rendimiento futuro a 5, 21 y 63 sesiones, aproximadamente una semana, un mes y un trimestre. Trabajar con rendimientos facilita la comparación entre activos y plantea un problema predictivo más exigente. El precio esperado se reconstruye después únicamente para presentar los resultados de forma más intuitiva.</w:t>
      </w:r>
    </w:p>
    <w:p w14:paraId="0A8D3927" w14:textId="77777777" w:rsidR="006A6A43" w:rsidRPr="004545A4" w:rsidRDefault="00000000">
      <w:pPr>
        <w:pStyle w:val="Ttulo3"/>
        <w:rPr>
          <w:lang w:val="es-MX"/>
        </w:rPr>
      </w:pPr>
      <w:bookmarkStart w:id="11" w:name="validación-walk-forward-con-purga"/>
      <w:bookmarkEnd w:id="10"/>
      <w:r w:rsidRPr="004545A4">
        <w:rPr>
          <w:lang w:val="es-MX"/>
        </w:rPr>
        <w:t xml:space="preserve">3.2 Validación: </w:t>
      </w:r>
      <w:proofErr w:type="spellStart"/>
      <w:r w:rsidRPr="004545A4">
        <w:rPr>
          <w:lang w:val="es-MX"/>
        </w:rPr>
        <w:t>walk</w:t>
      </w:r>
      <w:proofErr w:type="spellEnd"/>
      <w:r w:rsidRPr="004545A4">
        <w:rPr>
          <w:lang w:val="es-MX"/>
        </w:rPr>
        <w:t>-forward con purga</w:t>
      </w:r>
    </w:p>
    <w:p w14:paraId="66D6352D" w14:textId="77777777" w:rsidR="006A6A43" w:rsidRPr="004545A4" w:rsidRDefault="00000000">
      <w:pPr>
        <w:pStyle w:val="FirstParagraph"/>
        <w:rPr>
          <w:sz w:val="22"/>
          <w:szCs w:val="22"/>
          <w:lang w:val="es-MX"/>
        </w:rPr>
      </w:pPr>
      <w:r w:rsidRPr="004545A4">
        <w:rPr>
          <w:sz w:val="22"/>
          <w:szCs w:val="22"/>
          <w:lang w:val="es-MX"/>
        </w:rPr>
        <w:t>No se utiliza en ningún punto una partición aleatoria. Se emplea una ventana expansiva: se entrena con toda la historia disponible, se evalúa sobre el año siguiente y se avanza. Quince pliegues por cada combinación de activo y horizonte.</w:t>
      </w:r>
    </w:p>
    <w:p w14:paraId="42C2FF66" w14:textId="77777777" w:rsidR="006A6A43" w:rsidRPr="004545A4" w:rsidRDefault="00000000">
      <w:pPr>
        <w:pStyle w:val="Textoindependiente"/>
        <w:rPr>
          <w:sz w:val="22"/>
          <w:szCs w:val="22"/>
          <w:lang w:val="es-MX"/>
        </w:rPr>
      </w:pPr>
      <w:r w:rsidRPr="004545A4">
        <w:rPr>
          <w:sz w:val="22"/>
          <w:szCs w:val="22"/>
          <w:lang w:val="es-MX"/>
        </w:rPr>
        <w:t xml:space="preserve">Entre el final del entrenamiento y el inicio de la prueba se eliminan </w:t>
      </w:r>
      <w:r w:rsidRPr="004545A4">
        <w:rPr>
          <w:rStyle w:val="VerbatimChar"/>
          <w:szCs w:val="22"/>
          <w:lang w:val="es-MX"/>
        </w:rPr>
        <w:t>h</w:t>
      </w:r>
      <w:r w:rsidRPr="004545A4">
        <w:rPr>
          <w:sz w:val="22"/>
          <w:szCs w:val="22"/>
          <w:lang w:val="es-MX"/>
        </w:rPr>
        <w:t xml:space="preserve"> sesiones. Sin esta purga, las últimas filas de entrenamiento tendrían un rendimiento objetivo que se solapa con el periodo de prueba. En ese caso existiría fuga de </w:t>
      </w:r>
      <w:proofErr w:type="gramStart"/>
      <w:r w:rsidRPr="004545A4">
        <w:rPr>
          <w:sz w:val="22"/>
          <w:szCs w:val="22"/>
          <w:lang w:val="es-MX"/>
        </w:rPr>
        <w:t>información</w:t>
      </w:r>
      <w:proofErr w:type="gramEnd"/>
      <w:r w:rsidRPr="004545A4">
        <w:rPr>
          <w:sz w:val="22"/>
          <w:szCs w:val="22"/>
          <w:lang w:val="es-MX"/>
        </w:rPr>
        <w:t xml:space="preserve"> aunque la partición respetara el orden temporal.</w:t>
      </w:r>
    </w:p>
    <w:p w14:paraId="4DCCD627" w14:textId="77777777" w:rsidR="006A6A43" w:rsidRDefault="00000000">
      <w:pPr>
        <w:pStyle w:val="CaptionedFigure"/>
      </w:pPr>
      <w:r>
        <w:rPr>
          <w:noProof/>
        </w:rPr>
        <w:drawing>
          <wp:inline distT="0" distB="0" distL="0" distR="0" wp14:anchorId="6F9FAADB" wp14:editId="5B6A8A52">
            <wp:extent cx="5334000" cy="2346322"/>
            <wp:effectExtent l="0" t="0" r="0" b="0"/>
            <wp:docPr id="22" name="Picture" descr="Figura 2. Esquema de los quince pliegues con la purga señalada."/>
            <wp:cNvGraphicFramePr/>
            <a:graphic xmlns:a="http://schemas.openxmlformats.org/drawingml/2006/main">
              <a:graphicData uri="http://schemas.openxmlformats.org/drawingml/2006/picture">
                <pic:pic xmlns:pic="http://schemas.openxmlformats.org/drawingml/2006/picture">
                  <pic:nvPicPr>
                    <pic:cNvPr id="23" name="Picture" descr="outputs/figures/fig02_walkforward.png"/>
                    <pic:cNvPicPr>
                      <a:picLocks noChangeAspect="1" noChangeArrowheads="1"/>
                    </pic:cNvPicPr>
                  </pic:nvPicPr>
                  <pic:blipFill>
                    <a:blip r:embed="rId6"/>
                    <a:stretch>
                      <a:fillRect/>
                    </a:stretch>
                  </pic:blipFill>
                  <pic:spPr bwMode="auto">
                    <a:xfrm>
                      <a:off x="0" y="0"/>
                      <a:ext cx="5334000" cy="2346322"/>
                    </a:xfrm>
                    <a:prstGeom prst="rect">
                      <a:avLst/>
                    </a:prstGeom>
                    <a:noFill/>
                    <a:ln w="9525">
                      <a:noFill/>
                      <a:headEnd/>
                      <a:tailEnd/>
                    </a:ln>
                  </pic:spPr>
                </pic:pic>
              </a:graphicData>
            </a:graphic>
          </wp:inline>
        </w:drawing>
      </w:r>
    </w:p>
    <w:p w14:paraId="464077CD" w14:textId="77777777" w:rsidR="006A6A43" w:rsidRPr="004545A4" w:rsidRDefault="00000000">
      <w:pPr>
        <w:pStyle w:val="ImageCaption"/>
        <w:rPr>
          <w:sz w:val="22"/>
          <w:szCs w:val="22"/>
          <w:lang w:val="es-MX"/>
        </w:rPr>
      </w:pPr>
      <w:r w:rsidRPr="004545A4">
        <w:rPr>
          <w:sz w:val="22"/>
          <w:szCs w:val="22"/>
          <w:lang w:val="es-MX"/>
        </w:rPr>
        <w:t>Figura 2. Esquema de los quince pliegues con la purga señalada.</w:t>
      </w:r>
    </w:p>
    <w:p w14:paraId="3240C0F3" w14:textId="77777777" w:rsidR="006A6A43" w:rsidRPr="004545A4" w:rsidRDefault="00000000">
      <w:pPr>
        <w:pStyle w:val="Ttulo3"/>
        <w:rPr>
          <w:lang w:val="es-MX"/>
        </w:rPr>
      </w:pPr>
      <w:bookmarkStart w:id="12" w:name="verificación-automática-de-causalidad"/>
      <w:bookmarkEnd w:id="11"/>
      <w:r w:rsidRPr="004545A4">
        <w:rPr>
          <w:lang w:val="es-MX"/>
        </w:rPr>
        <w:t>3.3 Verificación automática de causalidad</w:t>
      </w:r>
    </w:p>
    <w:p w14:paraId="7936FD12" w14:textId="77777777" w:rsidR="006A6A43" w:rsidRPr="004545A4" w:rsidRDefault="00000000">
      <w:pPr>
        <w:pStyle w:val="FirstParagraph"/>
        <w:rPr>
          <w:sz w:val="22"/>
          <w:szCs w:val="22"/>
          <w:lang w:val="es-MX"/>
        </w:rPr>
      </w:pPr>
      <w:r w:rsidRPr="004545A4">
        <w:rPr>
          <w:sz w:val="22"/>
          <w:szCs w:val="22"/>
          <w:lang w:val="es-MX"/>
        </w:rPr>
        <w:t xml:space="preserve">El pipeline incluye seis comprobaciones automáticas orientadas a detectar fugas o inconsistencias antes de entrenar. La principal es una prueba </w:t>
      </w:r>
      <w:proofErr w:type="spellStart"/>
      <w:r w:rsidRPr="004545A4">
        <w:rPr>
          <w:sz w:val="22"/>
          <w:szCs w:val="22"/>
          <w:lang w:val="es-MX"/>
        </w:rPr>
        <w:t>point</w:t>
      </w:r>
      <w:proofErr w:type="spellEnd"/>
      <w:r w:rsidRPr="004545A4">
        <w:rPr>
          <w:sz w:val="22"/>
          <w:szCs w:val="22"/>
          <w:lang w:val="es-MX"/>
        </w:rPr>
        <w:t>-</w:t>
      </w:r>
      <w:proofErr w:type="spellStart"/>
      <w:r w:rsidRPr="004545A4">
        <w:rPr>
          <w:sz w:val="22"/>
          <w:szCs w:val="22"/>
          <w:lang w:val="es-MX"/>
        </w:rPr>
        <w:t>in-time</w:t>
      </w:r>
      <w:proofErr w:type="spellEnd"/>
      <w:r w:rsidRPr="004545A4">
        <w:rPr>
          <w:sz w:val="22"/>
          <w:szCs w:val="22"/>
          <w:lang w:val="es-MX"/>
        </w:rPr>
        <w:t xml:space="preserve">: se seleccionan fechas al azar, se recalculan las variables utilizando la serie truncada en cada fecha y se comparan con la </w:t>
      </w:r>
      <w:r w:rsidRPr="004545A4">
        <w:rPr>
          <w:sz w:val="22"/>
          <w:szCs w:val="22"/>
          <w:lang w:val="es-MX"/>
        </w:rPr>
        <w:lastRenderedPageBreak/>
        <w:t>tabla de producción. Una diferencia entre ambos cálculos indicaría que alguna transformación utilizó información posterior.</w:t>
      </w:r>
    </w:p>
    <w:p w14:paraId="4D9790BA" w14:textId="77777777" w:rsidR="006A6A43" w:rsidRPr="004545A4" w:rsidRDefault="00000000">
      <w:pPr>
        <w:pStyle w:val="Textoindependiente"/>
        <w:rPr>
          <w:sz w:val="22"/>
          <w:szCs w:val="22"/>
          <w:lang w:val="es-MX"/>
        </w:rPr>
      </w:pPr>
      <w:r w:rsidRPr="004545A4">
        <w:rPr>
          <w:sz w:val="22"/>
          <w:szCs w:val="22"/>
          <w:lang w:val="es-MX"/>
        </w:rPr>
        <w:t xml:space="preserve">Las seis comprobaciones se superan en cada ejecución. El resto de </w:t>
      </w:r>
      <w:proofErr w:type="gramStart"/>
      <w:r w:rsidRPr="004545A4">
        <w:rPr>
          <w:sz w:val="22"/>
          <w:szCs w:val="22"/>
          <w:lang w:val="es-MX"/>
        </w:rPr>
        <w:t>verificaciones</w:t>
      </w:r>
      <w:proofErr w:type="gramEnd"/>
      <w:r w:rsidRPr="004545A4">
        <w:rPr>
          <w:sz w:val="22"/>
          <w:szCs w:val="22"/>
          <w:lang w:val="es-MX"/>
        </w:rPr>
        <w:t xml:space="preserve"> cubre unicidad de claves, ausencia de valores faltantes, consistencia de los objetivos mediante búsqueda directa del precio en </w:t>
      </w:r>
      <w:proofErr w:type="spellStart"/>
      <w:r w:rsidRPr="004545A4">
        <w:rPr>
          <w:rStyle w:val="VerbatimChar"/>
          <w:szCs w:val="22"/>
          <w:lang w:val="es-MX"/>
        </w:rPr>
        <w:t>t+h</w:t>
      </w:r>
      <w:proofErr w:type="spellEnd"/>
      <w:r w:rsidRPr="004545A4">
        <w:rPr>
          <w:sz w:val="22"/>
          <w:szCs w:val="22"/>
          <w:lang w:val="es-MX"/>
        </w:rPr>
        <w:t>, la identidad de conversión a pesos y la ausencia de objetivo en las últimas sesiones, donde el futuro todavía no existe.</w:t>
      </w:r>
    </w:p>
    <w:p w14:paraId="4A980CB5" w14:textId="77777777" w:rsidR="006A6A43" w:rsidRPr="004545A4" w:rsidRDefault="00000000">
      <w:pPr>
        <w:pStyle w:val="Ttulo3"/>
        <w:rPr>
          <w:lang w:val="es-MX"/>
        </w:rPr>
      </w:pPr>
      <w:bookmarkStart w:id="13" w:name="variables"/>
      <w:bookmarkEnd w:id="12"/>
      <w:r w:rsidRPr="004545A4">
        <w:rPr>
          <w:lang w:val="es-MX"/>
        </w:rPr>
        <w:t>3.4 Variables</w:t>
      </w:r>
    </w:p>
    <w:p w14:paraId="462C4D20" w14:textId="77777777" w:rsidR="006A6A43" w:rsidRPr="004545A4" w:rsidRDefault="00000000">
      <w:pPr>
        <w:pStyle w:val="FirstParagraph"/>
        <w:rPr>
          <w:sz w:val="22"/>
          <w:szCs w:val="22"/>
          <w:lang w:val="es-MX"/>
        </w:rPr>
      </w:pPr>
      <w:r w:rsidRPr="004545A4">
        <w:rPr>
          <w:sz w:val="22"/>
          <w:szCs w:val="22"/>
          <w:lang w:val="es-MX"/>
        </w:rPr>
        <w:t>Veintinueve variables de mercado, agrupadas en cinco familias, todas calculadas únicamente con información disponible al cierre de cada sesión:</w:t>
      </w:r>
    </w:p>
    <w:tbl>
      <w:tblPr>
        <w:tblStyle w:val="Table"/>
        <w:tblW w:w="5000" w:type="pct"/>
        <w:tblLayout w:type="fixed"/>
        <w:tblLook w:val="0020" w:firstRow="1" w:lastRow="0" w:firstColumn="0" w:lastColumn="0" w:noHBand="0" w:noVBand="0"/>
      </w:tblPr>
      <w:tblGrid>
        <w:gridCol w:w="3192"/>
        <w:gridCol w:w="3192"/>
        <w:gridCol w:w="3192"/>
      </w:tblGrid>
      <w:tr w:rsidR="006A6A43" w:rsidRPr="004545A4" w14:paraId="12F74719"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97A882" w14:textId="77777777" w:rsidR="006A6A43" w:rsidRPr="004545A4" w:rsidRDefault="00000000">
            <w:pPr>
              <w:pStyle w:val="Compact"/>
              <w:rPr>
                <w:sz w:val="22"/>
                <w:szCs w:val="22"/>
              </w:rPr>
            </w:pPr>
            <w:r w:rsidRPr="004545A4">
              <w:rPr>
                <w:sz w:val="22"/>
                <w:szCs w:val="22"/>
              </w:rPr>
              <w:t>Familia</w:t>
            </w:r>
          </w:p>
        </w:tc>
        <w:tc>
          <w:tcPr>
            <w:tcW w:w="2640" w:type="dxa"/>
          </w:tcPr>
          <w:p w14:paraId="51283B92" w14:textId="77777777" w:rsidR="006A6A43" w:rsidRPr="004545A4" w:rsidRDefault="00000000">
            <w:pPr>
              <w:pStyle w:val="Compact"/>
              <w:rPr>
                <w:sz w:val="22"/>
                <w:szCs w:val="22"/>
              </w:rPr>
            </w:pPr>
            <w:r w:rsidRPr="004545A4">
              <w:rPr>
                <w:sz w:val="22"/>
                <w:szCs w:val="22"/>
              </w:rPr>
              <w:t>Ejemplos</w:t>
            </w:r>
          </w:p>
        </w:tc>
        <w:tc>
          <w:tcPr>
            <w:tcW w:w="2640" w:type="dxa"/>
          </w:tcPr>
          <w:p w14:paraId="0F8240A9" w14:textId="77777777" w:rsidR="006A6A43" w:rsidRPr="004545A4" w:rsidRDefault="00000000">
            <w:pPr>
              <w:pStyle w:val="Compact"/>
              <w:rPr>
                <w:sz w:val="22"/>
                <w:szCs w:val="22"/>
              </w:rPr>
            </w:pPr>
            <w:r w:rsidRPr="004545A4">
              <w:rPr>
                <w:sz w:val="22"/>
                <w:szCs w:val="22"/>
              </w:rPr>
              <w:t>Justificación económica</w:t>
            </w:r>
          </w:p>
        </w:tc>
      </w:tr>
      <w:tr w:rsidR="006A6A43" w:rsidRPr="004545A4" w14:paraId="60FB69DD" w14:textId="77777777">
        <w:tc>
          <w:tcPr>
            <w:tcW w:w="2640" w:type="dxa"/>
          </w:tcPr>
          <w:p w14:paraId="336F4A4C" w14:textId="77777777" w:rsidR="006A6A43" w:rsidRPr="004545A4" w:rsidRDefault="00000000">
            <w:pPr>
              <w:pStyle w:val="Compact"/>
              <w:rPr>
                <w:sz w:val="22"/>
                <w:szCs w:val="22"/>
              </w:rPr>
            </w:pPr>
            <w:r w:rsidRPr="004545A4">
              <w:rPr>
                <w:sz w:val="22"/>
                <w:szCs w:val="22"/>
              </w:rPr>
              <w:t>Rendimientos pasados</w:t>
            </w:r>
          </w:p>
        </w:tc>
        <w:tc>
          <w:tcPr>
            <w:tcW w:w="2640" w:type="dxa"/>
          </w:tcPr>
          <w:p w14:paraId="4F8212A3" w14:textId="77777777" w:rsidR="006A6A43" w:rsidRPr="004545A4" w:rsidRDefault="00000000">
            <w:pPr>
              <w:pStyle w:val="Compact"/>
              <w:rPr>
                <w:sz w:val="22"/>
                <w:szCs w:val="22"/>
              </w:rPr>
            </w:pPr>
            <w:r w:rsidRPr="004545A4">
              <w:rPr>
                <w:sz w:val="22"/>
                <w:szCs w:val="22"/>
              </w:rPr>
              <w:t>1, 5, 21 y 63 sesiones</w:t>
            </w:r>
          </w:p>
        </w:tc>
        <w:tc>
          <w:tcPr>
            <w:tcW w:w="2640" w:type="dxa"/>
          </w:tcPr>
          <w:p w14:paraId="4C11C690" w14:textId="77777777" w:rsidR="006A6A43" w:rsidRPr="004545A4" w:rsidRDefault="00000000">
            <w:pPr>
              <w:pStyle w:val="Compact"/>
              <w:rPr>
                <w:sz w:val="22"/>
                <w:szCs w:val="22"/>
                <w:lang w:val="es-MX"/>
              </w:rPr>
            </w:pPr>
            <w:r w:rsidRPr="004545A4">
              <w:rPr>
                <w:sz w:val="22"/>
                <w:szCs w:val="22"/>
                <w:lang w:val="es-MX"/>
              </w:rPr>
              <w:t>momento y reversión a distintas escalas</w:t>
            </w:r>
          </w:p>
        </w:tc>
      </w:tr>
      <w:tr w:rsidR="006A6A43" w:rsidRPr="004545A4" w14:paraId="6CF83010" w14:textId="77777777">
        <w:tc>
          <w:tcPr>
            <w:tcW w:w="2640" w:type="dxa"/>
          </w:tcPr>
          <w:p w14:paraId="28191E2D" w14:textId="77777777" w:rsidR="006A6A43" w:rsidRPr="004545A4" w:rsidRDefault="00000000">
            <w:pPr>
              <w:pStyle w:val="Compact"/>
              <w:rPr>
                <w:sz w:val="22"/>
                <w:szCs w:val="22"/>
              </w:rPr>
            </w:pPr>
            <w:r w:rsidRPr="004545A4">
              <w:rPr>
                <w:sz w:val="22"/>
                <w:szCs w:val="22"/>
              </w:rPr>
              <w:t xml:space="preserve">Riesgo </w:t>
            </w:r>
            <w:proofErr w:type="spellStart"/>
            <w:r w:rsidRPr="004545A4">
              <w:rPr>
                <w:sz w:val="22"/>
                <w:szCs w:val="22"/>
              </w:rPr>
              <w:t>realizado</w:t>
            </w:r>
            <w:proofErr w:type="spellEnd"/>
          </w:p>
        </w:tc>
        <w:tc>
          <w:tcPr>
            <w:tcW w:w="2640" w:type="dxa"/>
          </w:tcPr>
          <w:p w14:paraId="66A7647C" w14:textId="77777777" w:rsidR="006A6A43" w:rsidRPr="004545A4" w:rsidRDefault="00000000">
            <w:pPr>
              <w:pStyle w:val="Compact"/>
              <w:rPr>
                <w:sz w:val="22"/>
                <w:szCs w:val="22"/>
                <w:lang w:val="es-MX"/>
              </w:rPr>
            </w:pPr>
            <w:r w:rsidRPr="004545A4">
              <w:rPr>
                <w:sz w:val="22"/>
                <w:szCs w:val="22"/>
                <w:lang w:val="es-MX"/>
              </w:rPr>
              <w:t>volatilidad a 21 y 63 sesiones, su cociente</w:t>
            </w:r>
          </w:p>
        </w:tc>
        <w:tc>
          <w:tcPr>
            <w:tcW w:w="2640" w:type="dxa"/>
          </w:tcPr>
          <w:p w14:paraId="3EC6D578" w14:textId="77777777" w:rsidR="006A6A43" w:rsidRPr="004545A4" w:rsidRDefault="00000000">
            <w:pPr>
              <w:pStyle w:val="Compact"/>
              <w:rPr>
                <w:sz w:val="22"/>
                <w:szCs w:val="22"/>
                <w:lang w:val="es-MX"/>
              </w:rPr>
            </w:pPr>
            <w:r w:rsidRPr="004545A4">
              <w:rPr>
                <w:sz w:val="22"/>
                <w:szCs w:val="22"/>
                <w:lang w:val="es-MX"/>
              </w:rPr>
              <w:t>régimen de riesgo del activo</w:t>
            </w:r>
          </w:p>
        </w:tc>
      </w:tr>
      <w:tr w:rsidR="006A6A43" w:rsidRPr="004545A4" w14:paraId="1D1E4FD9" w14:textId="77777777">
        <w:tc>
          <w:tcPr>
            <w:tcW w:w="2640" w:type="dxa"/>
          </w:tcPr>
          <w:p w14:paraId="0858BCFE" w14:textId="77777777" w:rsidR="006A6A43" w:rsidRPr="004545A4" w:rsidRDefault="00000000">
            <w:pPr>
              <w:pStyle w:val="Compact"/>
              <w:rPr>
                <w:sz w:val="22"/>
                <w:szCs w:val="22"/>
              </w:rPr>
            </w:pPr>
            <w:proofErr w:type="spellStart"/>
            <w:r w:rsidRPr="004545A4">
              <w:rPr>
                <w:sz w:val="22"/>
                <w:szCs w:val="22"/>
              </w:rPr>
              <w:t>Tendencia</w:t>
            </w:r>
            <w:proofErr w:type="spellEnd"/>
          </w:p>
        </w:tc>
        <w:tc>
          <w:tcPr>
            <w:tcW w:w="2640" w:type="dxa"/>
          </w:tcPr>
          <w:p w14:paraId="4F571465" w14:textId="77777777" w:rsidR="006A6A43" w:rsidRPr="004545A4" w:rsidRDefault="00000000">
            <w:pPr>
              <w:pStyle w:val="Compact"/>
              <w:rPr>
                <w:sz w:val="22"/>
                <w:szCs w:val="22"/>
                <w:lang w:val="es-MX"/>
              </w:rPr>
            </w:pPr>
            <w:r w:rsidRPr="004545A4">
              <w:rPr>
                <w:sz w:val="22"/>
                <w:szCs w:val="22"/>
                <w:lang w:val="es-MX"/>
              </w:rPr>
              <w:t>precio frente a medias de 20, 50 y 200 sesiones</w:t>
            </w:r>
          </w:p>
        </w:tc>
        <w:tc>
          <w:tcPr>
            <w:tcW w:w="2640" w:type="dxa"/>
          </w:tcPr>
          <w:p w14:paraId="5AB64267" w14:textId="77777777" w:rsidR="006A6A43" w:rsidRPr="004545A4" w:rsidRDefault="00000000">
            <w:pPr>
              <w:pStyle w:val="Compact"/>
              <w:rPr>
                <w:sz w:val="22"/>
                <w:szCs w:val="22"/>
                <w:lang w:val="es-MX"/>
              </w:rPr>
            </w:pPr>
            <w:r w:rsidRPr="004545A4">
              <w:rPr>
                <w:sz w:val="22"/>
                <w:szCs w:val="22"/>
                <w:lang w:val="es-MX"/>
              </w:rPr>
              <w:t>posición relativa, comparable entre activos</w:t>
            </w:r>
          </w:p>
        </w:tc>
      </w:tr>
      <w:tr w:rsidR="006A6A43" w:rsidRPr="004545A4" w14:paraId="25E61B93" w14:textId="77777777">
        <w:tc>
          <w:tcPr>
            <w:tcW w:w="2640" w:type="dxa"/>
          </w:tcPr>
          <w:p w14:paraId="2EE9F6EC" w14:textId="77777777" w:rsidR="006A6A43" w:rsidRPr="004545A4" w:rsidRDefault="00000000">
            <w:pPr>
              <w:pStyle w:val="Compact"/>
              <w:rPr>
                <w:sz w:val="22"/>
                <w:szCs w:val="22"/>
              </w:rPr>
            </w:pPr>
            <w:proofErr w:type="spellStart"/>
            <w:r w:rsidRPr="004545A4">
              <w:rPr>
                <w:sz w:val="22"/>
                <w:szCs w:val="22"/>
              </w:rPr>
              <w:t>Contexto</w:t>
            </w:r>
            <w:proofErr w:type="spellEnd"/>
          </w:p>
        </w:tc>
        <w:tc>
          <w:tcPr>
            <w:tcW w:w="2640" w:type="dxa"/>
          </w:tcPr>
          <w:p w14:paraId="60B29353" w14:textId="77777777" w:rsidR="006A6A43" w:rsidRPr="004545A4" w:rsidRDefault="00000000">
            <w:pPr>
              <w:pStyle w:val="Compact"/>
              <w:rPr>
                <w:sz w:val="22"/>
                <w:szCs w:val="22"/>
                <w:lang w:val="es-MX"/>
              </w:rPr>
            </w:pPr>
            <w:r w:rsidRPr="004545A4">
              <w:rPr>
                <w:sz w:val="22"/>
                <w:szCs w:val="22"/>
                <w:lang w:val="es-MX"/>
              </w:rPr>
              <w:t>rendimientos de SPY, nivel y anomalía del VIX</w:t>
            </w:r>
          </w:p>
        </w:tc>
        <w:tc>
          <w:tcPr>
            <w:tcW w:w="2640" w:type="dxa"/>
          </w:tcPr>
          <w:p w14:paraId="3DCABDF4" w14:textId="77777777" w:rsidR="006A6A43" w:rsidRPr="004545A4" w:rsidRDefault="00000000">
            <w:pPr>
              <w:pStyle w:val="Compact"/>
              <w:rPr>
                <w:sz w:val="22"/>
                <w:szCs w:val="22"/>
              </w:rPr>
            </w:pPr>
            <w:proofErr w:type="spellStart"/>
            <w:r w:rsidRPr="004545A4">
              <w:rPr>
                <w:sz w:val="22"/>
                <w:szCs w:val="22"/>
              </w:rPr>
              <w:t>estado</w:t>
            </w:r>
            <w:proofErr w:type="spellEnd"/>
            <w:r w:rsidRPr="004545A4">
              <w:rPr>
                <w:sz w:val="22"/>
                <w:szCs w:val="22"/>
              </w:rPr>
              <w:t xml:space="preserve"> general del mercado</w:t>
            </w:r>
          </w:p>
        </w:tc>
      </w:tr>
      <w:tr w:rsidR="006A6A43" w:rsidRPr="004545A4" w14:paraId="23BB8EF8" w14:textId="77777777">
        <w:tc>
          <w:tcPr>
            <w:tcW w:w="2640" w:type="dxa"/>
          </w:tcPr>
          <w:p w14:paraId="07BC9964" w14:textId="77777777" w:rsidR="006A6A43" w:rsidRPr="004545A4" w:rsidRDefault="00000000">
            <w:pPr>
              <w:pStyle w:val="Compact"/>
              <w:rPr>
                <w:sz w:val="22"/>
                <w:szCs w:val="22"/>
              </w:rPr>
            </w:pPr>
            <w:r w:rsidRPr="004545A4">
              <w:rPr>
                <w:sz w:val="22"/>
                <w:szCs w:val="22"/>
              </w:rPr>
              <w:t>Divisa</w:t>
            </w:r>
          </w:p>
        </w:tc>
        <w:tc>
          <w:tcPr>
            <w:tcW w:w="2640" w:type="dxa"/>
          </w:tcPr>
          <w:p w14:paraId="695553A3" w14:textId="77777777" w:rsidR="006A6A43" w:rsidRPr="004545A4" w:rsidRDefault="00000000">
            <w:pPr>
              <w:pStyle w:val="Compact"/>
              <w:rPr>
                <w:sz w:val="22"/>
                <w:szCs w:val="22"/>
                <w:lang w:val="es-MX"/>
              </w:rPr>
            </w:pPr>
            <w:r w:rsidRPr="004545A4">
              <w:rPr>
                <w:sz w:val="22"/>
                <w:szCs w:val="22"/>
                <w:lang w:val="es-MX"/>
              </w:rPr>
              <w:t>rendimientos y volatilidad del USD/MXN</w:t>
            </w:r>
          </w:p>
        </w:tc>
        <w:tc>
          <w:tcPr>
            <w:tcW w:w="2640" w:type="dxa"/>
          </w:tcPr>
          <w:p w14:paraId="09768AE8" w14:textId="77777777" w:rsidR="006A6A43" w:rsidRPr="004545A4" w:rsidRDefault="00000000">
            <w:pPr>
              <w:pStyle w:val="Compact"/>
              <w:rPr>
                <w:sz w:val="22"/>
                <w:szCs w:val="22"/>
              </w:rPr>
            </w:pPr>
            <w:proofErr w:type="spellStart"/>
            <w:r w:rsidRPr="004545A4">
              <w:rPr>
                <w:sz w:val="22"/>
                <w:szCs w:val="22"/>
              </w:rPr>
              <w:t>riesgo</w:t>
            </w:r>
            <w:proofErr w:type="spellEnd"/>
            <w:r w:rsidRPr="004545A4">
              <w:rPr>
                <w:sz w:val="22"/>
                <w:szCs w:val="22"/>
              </w:rPr>
              <w:t xml:space="preserve"> </w:t>
            </w:r>
            <w:proofErr w:type="spellStart"/>
            <w:r w:rsidRPr="004545A4">
              <w:rPr>
                <w:sz w:val="22"/>
                <w:szCs w:val="22"/>
              </w:rPr>
              <w:t>cambiario</w:t>
            </w:r>
            <w:proofErr w:type="spellEnd"/>
          </w:p>
        </w:tc>
      </w:tr>
    </w:tbl>
    <w:p w14:paraId="6D688BC5" w14:textId="77777777" w:rsidR="006A6A43" w:rsidRPr="004545A4" w:rsidRDefault="00000000">
      <w:pPr>
        <w:pStyle w:val="Textoindependiente"/>
        <w:rPr>
          <w:sz w:val="22"/>
          <w:szCs w:val="22"/>
          <w:lang w:val="es-MX"/>
        </w:rPr>
      </w:pPr>
      <w:r w:rsidRPr="004545A4">
        <w:rPr>
          <w:sz w:val="22"/>
          <w:szCs w:val="22"/>
          <w:lang w:val="es-MX"/>
        </w:rPr>
        <w:t>No se incorporaron indicadores técnicos únicamente por disponibilidad; cada variable incluida tiene una justificación asociada. Las diez variables adicionales de sentimiento se describen en la sección 5.</w:t>
      </w:r>
    </w:p>
    <w:p w14:paraId="5EC6EFF0" w14:textId="77777777" w:rsidR="006A6A43" w:rsidRPr="004545A4" w:rsidRDefault="00000000">
      <w:pPr>
        <w:pStyle w:val="Ttulo3"/>
        <w:rPr>
          <w:lang w:val="es-MX"/>
        </w:rPr>
      </w:pPr>
      <w:bookmarkStart w:id="14" w:name="modelos"/>
      <w:bookmarkEnd w:id="13"/>
      <w:r w:rsidRPr="004545A4">
        <w:rPr>
          <w:lang w:val="es-MX"/>
        </w:rPr>
        <w:t>3.5 Modelos</w:t>
      </w:r>
    </w:p>
    <w:p w14:paraId="10EFAF45" w14:textId="77777777" w:rsidR="006A6A43" w:rsidRPr="004545A4" w:rsidRDefault="00000000">
      <w:pPr>
        <w:pStyle w:val="FirstParagraph"/>
        <w:rPr>
          <w:sz w:val="22"/>
          <w:szCs w:val="22"/>
          <w:lang w:val="es-MX"/>
        </w:rPr>
      </w:pPr>
      <w:r w:rsidRPr="004545A4">
        <w:rPr>
          <w:sz w:val="22"/>
          <w:szCs w:val="22"/>
          <w:lang w:val="es-MX"/>
        </w:rPr>
        <w:t xml:space="preserve">Se evaluaron nueve alternativas: rendimiento cero, media histórica, Ridge, ElasticNet, Huber, PLS, </w:t>
      </w:r>
      <w:proofErr w:type="spellStart"/>
      <w:r w:rsidRPr="004545A4">
        <w:rPr>
          <w:sz w:val="22"/>
          <w:szCs w:val="22"/>
          <w:lang w:val="es-MX"/>
        </w:rPr>
        <w:t>LightGBM</w:t>
      </w:r>
      <w:proofErr w:type="spellEnd"/>
      <w:r w:rsidRPr="004545A4">
        <w:rPr>
          <w:sz w:val="22"/>
          <w:szCs w:val="22"/>
          <w:lang w:val="es-MX"/>
        </w:rPr>
        <w:t xml:space="preserve">, una versión más regularizada de </w:t>
      </w:r>
      <w:proofErr w:type="spellStart"/>
      <w:r w:rsidRPr="004545A4">
        <w:rPr>
          <w:sz w:val="22"/>
          <w:szCs w:val="22"/>
          <w:lang w:val="es-MX"/>
        </w:rPr>
        <w:t>LightGBM</w:t>
      </w:r>
      <w:proofErr w:type="spellEnd"/>
      <w:r w:rsidRPr="004545A4">
        <w:rPr>
          <w:sz w:val="22"/>
          <w:szCs w:val="22"/>
          <w:lang w:val="es-MX"/>
        </w:rPr>
        <w:t xml:space="preserve"> y </w:t>
      </w:r>
      <w:proofErr w:type="spellStart"/>
      <w:r w:rsidRPr="004545A4">
        <w:rPr>
          <w:sz w:val="22"/>
          <w:szCs w:val="22"/>
          <w:lang w:val="es-MX"/>
        </w:rPr>
        <w:t>XGBoost</w:t>
      </w:r>
      <w:proofErr w:type="spellEnd"/>
      <w:r w:rsidRPr="004545A4">
        <w:rPr>
          <w:sz w:val="22"/>
          <w:szCs w:val="22"/>
          <w:lang w:val="es-MX"/>
        </w:rPr>
        <w:t>.</w:t>
      </w:r>
    </w:p>
    <w:p w14:paraId="56239ED1" w14:textId="77777777" w:rsidR="006A6A43" w:rsidRPr="004545A4" w:rsidRDefault="00000000">
      <w:pPr>
        <w:pStyle w:val="Textoindependiente"/>
        <w:rPr>
          <w:sz w:val="22"/>
          <w:szCs w:val="22"/>
          <w:lang w:val="es-MX"/>
        </w:rPr>
      </w:pPr>
      <w:r w:rsidRPr="004545A4">
        <w:rPr>
          <w:sz w:val="22"/>
          <w:szCs w:val="22"/>
          <w:lang w:val="es-MX"/>
        </w:rPr>
        <w:t xml:space="preserve">Los </w:t>
      </w:r>
      <w:proofErr w:type="spellStart"/>
      <w:r w:rsidRPr="004545A4">
        <w:rPr>
          <w:sz w:val="22"/>
          <w:szCs w:val="22"/>
          <w:lang w:val="es-MX"/>
        </w:rPr>
        <w:t>hiperparámetros</w:t>
      </w:r>
      <w:proofErr w:type="spellEnd"/>
      <w:r w:rsidRPr="004545A4">
        <w:rPr>
          <w:sz w:val="22"/>
          <w:szCs w:val="22"/>
          <w:lang w:val="es-MX"/>
        </w:rPr>
        <w:t xml:space="preserve"> se fijaron antes de comparar los resultados de prueba y se mantuvieron sin cambios entre pliegues. No se realizó una búsqueda extensa de </w:t>
      </w:r>
      <w:proofErr w:type="spellStart"/>
      <w:r w:rsidRPr="004545A4">
        <w:rPr>
          <w:sz w:val="22"/>
          <w:szCs w:val="22"/>
          <w:lang w:val="es-MX"/>
        </w:rPr>
        <w:t>hiperparámetros</w:t>
      </w:r>
      <w:proofErr w:type="spellEnd"/>
      <w:r w:rsidRPr="004545A4">
        <w:rPr>
          <w:sz w:val="22"/>
          <w:szCs w:val="22"/>
          <w:lang w:val="es-MX"/>
        </w:rPr>
        <w:t>. Hacer ajustes utilizando el desempeño del periodo de prueba habría sesgado la evaluación, y además habría aumentado el riesgo de seleccionar configuraciones demasiado adaptadas a una muestra con una relación señal-ruido baja.</w:t>
      </w:r>
    </w:p>
    <w:p w14:paraId="2F908CF9" w14:textId="77777777" w:rsidR="006A6A43" w:rsidRDefault="00000000">
      <w:r>
        <w:pict w14:anchorId="214941E2">
          <v:rect id="_x0000_i1268" style="width:0;height:1.5pt" o:hralign="center" o:hrstd="t" o:hr="t"/>
        </w:pict>
      </w:r>
    </w:p>
    <w:p w14:paraId="577CE627" w14:textId="77777777" w:rsidR="006A6A43" w:rsidRPr="004545A4" w:rsidRDefault="00000000">
      <w:pPr>
        <w:pStyle w:val="Ttulo2"/>
        <w:rPr>
          <w:lang w:val="es-MX"/>
        </w:rPr>
      </w:pPr>
      <w:bookmarkStart w:id="15" w:name="resultados-predictivos"/>
      <w:bookmarkEnd w:id="9"/>
      <w:bookmarkEnd w:id="14"/>
      <w:r w:rsidRPr="004545A4">
        <w:rPr>
          <w:lang w:val="es-MX"/>
        </w:rPr>
        <w:t>4. Resultados predictivos</w:t>
      </w:r>
    </w:p>
    <w:p w14:paraId="6D963AC2" w14:textId="77777777" w:rsidR="006A6A43" w:rsidRPr="004545A4" w:rsidRDefault="00000000">
      <w:pPr>
        <w:pStyle w:val="Ttulo3"/>
        <w:rPr>
          <w:lang w:val="es-MX"/>
        </w:rPr>
      </w:pPr>
      <w:bookmarkStart w:id="16" w:name="X5546b375848a5868f0ea58fc3d309515096a09b"/>
      <w:r w:rsidRPr="004545A4">
        <w:rPr>
          <w:lang w:val="es-MX"/>
        </w:rPr>
        <w:t>4.1 Comportamiento del error absoluto frente al modelo nulo</w:t>
      </w:r>
    </w:p>
    <w:p w14:paraId="37592774" w14:textId="77777777" w:rsidR="006A6A43" w:rsidRPr="004545A4" w:rsidRDefault="00000000">
      <w:pPr>
        <w:pStyle w:val="FirstParagraph"/>
        <w:rPr>
          <w:sz w:val="22"/>
          <w:szCs w:val="22"/>
          <w:lang w:val="es-MX"/>
        </w:rPr>
      </w:pPr>
      <w:r w:rsidRPr="004545A4">
        <w:rPr>
          <w:sz w:val="22"/>
          <w:szCs w:val="22"/>
          <w:lang w:val="es-MX"/>
        </w:rPr>
        <w:t xml:space="preserve">Ningún modelo entrenado sobre las variables de mercado supera de forma consistente al modelo que siempre predice cero: los cocientes de error absoluto medio se sitúan entre 1,00 y 1,16. La </w:t>
      </w:r>
      <w:r w:rsidRPr="004545A4">
        <w:rPr>
          <w:sz w:val="22"/>
          <w:szCs w:val="22"/>
          <w:lang w:val="es-MX"/>
        </w:rPr>
        <w:lastRenderedPageBreak/>
        <w:t>única excepción es la media histórica, que lo mejora en las nueve combinaciones con cocientes de 0,90 a 0,99. La sección 4.2 muestra por qué esa mejora no implica capacidad predictiva.</w:t>
      </w:r>
    </w:p>
    <w:p w14:paraId="724B5418" w14:textId="77777777" w:rsidR="006A6A43" w:rsidRPr="004545A4" w:rsidRDefault="00000000">
      <w:pPr>
        <w:pStyle w:val="Textoindependiente"/>
        <w:rPr>
          <w:sz w:val="22"/>
          <w:szCs w:val="22"/>
          <w:lang w:val="es-MX"/>
        </w:rPr>
      </w:pPr>
      <w:r w:rsidRPr="004545A4">
        <w:rPr>
          <w:sz w:val="22"/>
          <w:szCs w:val="22"/>
          <w:lang w:val="es-MX"/>
        </w:rPr>
        <w:t xml:space="preserve">Este resultado muestra por qué el MAE no es suficiente para evaluar una señal de inversión. Cuando los retornos son pequeños y ruidosos, predecir valores cercanos a cero puede reducir el error absoluto sin aportar capacidad para ordenar oportunidades. Por esa razón el análisis se complementa con métricas de dirección y con el </w:t>
      </w:r>
      <w:proofErr w:type="spellStart"/>
      <w:r w:rsidRPr="004545A4">
        <w:rPr>
          <w:sz w:val="22"/>
          <w:szCs w:val="22"/>
          <w:lang w:val="es-MX"/>
        </w:rPr>
        <w:t>information</w:t>
      </w:r>
      <w:proofErr w:type="spellEnd"/>
      <w:r w:rsidRPr="004545A4">
        <w:rPr>
          <w:sz w:val="22"/>
          <w:szCs w:val="22"/>
          <w:lang w:val="es-MX"/>
        </w:rPr>
        <w:t xml:space="preserve"> </w:t>
      </w:r>
      <w:proofErr w:type="spellStart"/>
      <w:r w:rsidRPr="004545A4">
        <w:rPr>
          <w:sz w:val="22"/>
          <w:szCs w:val="22"/>
          <w:lang w:val="es-MX"/>
        </w:rPr>
        <w:t>coefficient</w:t>
      </w:r>
      <w:proofErr w:type="spellEnd"/>
      <w:r w:rsidRPr="004545A4">
        <w:rPr>
          <w:sz w:val="22"/>
          <w:szCs w:val="22"/>
          <w:lang w:val="es-MX"/>
        </w:rPr>
        <w:t>.</w:t>
      </w:r>
    </w:p>
    <w:p w14:paraId="4EE61D72" w14:textId="77777777" w:rsidR="006A6A43" w:rsidRPr="004545A4" w:rsidRDefault="00000000">
      <w:pPr>
        <w:pStyle w:val="Ttulo3"/>
        <w:rPr>
          <w:lang w:val="es-MX"/>
        </w:rPr>
      </w:pPr>
      <w:bookmarkStart w:id="17" w:name="X494fd9bb962334ac924a2e973e8f54a663298a9"/>
      <w:bookmarkEnd w:id="16"/>
      <w:r w:rsidRPr="004545A4">
        <w:rPr>
          <w:lang w:val="es-MX"/>
        </w:rPr>
        <w:t>4.2 El acierto direccional es engañoso sin su punto de comparación</w:t>
      </w:r>
    </w:p>
    <w:p w14:paraId="6D047AA6" w14:textId="77777777" w:rsidR="006A6A43" w:rsidRPr="004545A4" w:rsidRDefault="00000000">
      <w:pPr>
        <w:pStyle w:val="FirstParagraph"/>
        <w:rPr>
          <w:sz w:val="22"/>
          <w:szCs w:val="22"/>
          <w:lang w:val="es-MX"/>
        </w:rPr>
      </w:pPr>
      <w:r w:rsidRPr="004545A4">
        <w:rPr>
          <w:sz w:val="22"/>
          <w:szCs w:val="22"/>
          <w:lang w:val="es-MX"/>
        </w:rPr>
        <w:t>El modelo de media histórica alcanza un 69,3 % de acierto en la dirección a 63 sesiones. Parece un resultado notable hasta que se observa qué hace ese modelo: predecir siempre subida. Su acierto no es habilidad, es el porcentaje de rendimientos positivos del periodo, que fue del 69,3 %.</w:t>
      </w:r>
    </w:p>
    <w:tbl>
      <w:tblPr>
        <w:tblStyle w:val="Table"/>
        <w:tblW w:w="0" w:type="auto"/>
        <w:tblLook w:val="0020" w:firstRow="1" w:lastRow="0" w:firstColumn="0" w:lastColumn="0" w:noHBand="0" w:noVBand="0"/>
      </w:tblPr>
      <w:tblGrid>
        <w:gridCol w:w="1344"/>
        <w:gridCol w:w="1170"/>
        <w:gridCol w:w="1525"/>
        <w:gridCol w:w="1198"/>
      </w:tblGrid>
      <w:tr w:rsidR="006A6A43" w:rsidRPr="004545A4" w14:paraId="635E0E17"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0" w:type="auto"/>
          </w:tcPr>
          <w:p w14:paraId="5FE22325" w14:textId="77777777" w:rsidR="006A6A43" w:rsidRPr="004545A4" w:rsidRDefault="00000000">
            <w:pPr>
              <w:pStyle w:val="Compact"/>
              <w:rPr>
                <w:sz w:val="22"/>
                <w:szCs w:val="22"/>
              </w:rPr>
            </w:pPr>
            <w:r w:rsidRPr="004545A4">
              <w:rPr>
                <w:sz w:val="22"/>
                <w:szCs w:val="22"/>
              </w:rPr>
              <w:t>Horizonte</w:t>
            </w:r>
          </w:p>
        </w:tc>
        <w:tc>
          <w:tcPr>
            <w:tcW w:w="0" w:type="auto"/>
          </w:tcPr>
          <w:p w14:paraId="016B3190" w14:textId="77777777" w:rsidR="006A6A43" w:rsidRPr="004545A4" w:rsidRDefault="00000000">
            <w:pPr>
              <w:pStyle w:val="Compact"/>
              <w:rPr>
                <w:sz w:val="22"/>
                <w:szCs w:val="22"/>
              </w:rPr>
            </w:pPr>
            <w:r w:rsidRPr="004545A4">
              <w:rPr>
                <w:sz w:val="22"/>
                <w:szCs w:val="22"/>
              </w:rPr>
              <w:t>Tasa base</w:t>
            </w:r>
          </w:p>
        </w:tc>
        <w:tc>
          <w:tcPr>
            <w:tcW w:w="0" w:type="auto"/>
          </w:tcPr>
          <w:p w14:paraId="0859231A" w14:textId="77777777" w:rsidR="006A6A43" w:rsidRPr="004545A4" w:rsidRDefault="00000000">
            <w:pPr>
              <w:pStyle w:val="Compact"/>
              <w:rPr>
                <w:sz w:val="22"/>
                <w:szCs w:val="22"/>
              </w:rPr>
            </w:pPr>
            <w:r w:rsidRPr="004545A4">
              <w:rPr>
                <w:sz w:val="22"/>
                <w:szCs w:val="22"/>
              </w:rPr>
              <w:t>Mejor modelo</w:t>
            </w:r>
          </w:p>
        </w:tc>
        <w:tc>
          <w:tcPr>
            <w:tcW w:w="0" w:type="auto"/>
          </w:tcPr>
          <w:p w14:paraId="5EA4625A" w14:textId="77777777" w:rsidR="006A6A43" w:rsidRPr="004545A4" w:rsidRDefault="00000000">
            <w:pPr>
              <w:pStyle w:val="Compact"/>
              <w:rPr>
                <w:sz w:val="22"/>
                <w:szCs w:val="22"/>
              </w:rPr>
            </w:pPr>
            <w:r w:rsidRPr="004545A4">
              <w:rPr>
                <w:sz w:val="22"/>
                <w:szCs w:val="22"/>
              </w:rPr>
              <w:t>Diferencia</w:t>
            </w:r>
          </w:p>
        </w:tc>
      </w:tr>
      <w:tr w:rsidR="006A6A43" w:rsidRPr="004545A4" w14:paraId="2C5BEED2" w14:textId="77777777">
        <w:tc>
          <w:tcPr>
            <w:tcW w:w="0" w:type="auto"/>
          </w:tcPr>
          <w:p w14:paraId="2A4F8663" w14:textId="77777777" w:rsidR="006A6A43" w:rsidRPr="004545A4" w:rsidRDefault="00000000">
            <w:pPr>
              <w:pStyle w:val="Compact"/>
              <w:rPr>
                <w:sz w:val="22"/>
                <w:szCs w:val="22"/>
              </w:rPr>
            </w:pPr>
            <w:r w:rsidRPr="004545A4">
              <w:rPr>
                <w:sz w:val="22"/>
                <w:szCs w:val="22"/>
              </w:rPr>
              <w:t>5 sesiones</w:t>
            </w:r>
          </w:p>
        </w:tc>
        <w:tc>
          <w:tcPr>
            <w:tcW w:w="0" w:type="auto"/>
          </w:tcPr>
          <w:p w14:paraId="47E34B5F" w14:textId="77777777" w:rsidR="006A6A43" w:rsidRPr="004545A4" w:rsidRDefault="00000000">
            <w:pPr>
              <w:pStyle w:val="Compact"/>
              <w:rPr>
                <w:sz w:val="22"/>
                <w:szCs w:val="22"/>
              </w:rPr>
            </w:pPr>
            <w:r w:rsidRPr="004545A4">
              <w:rPr>
                <w:sz w:val="22"/>
                <w:szCs w:val="22"/>
              </w:rPr>
              <w:t>57,6 %</w:t>
            </w:r>
          </w:p>
        </w:tc>
        <w:tc>
          <w:tcPr>
            <w:tcW w:w="0" w:type="auto"/>
          </w:tcPr>
          <w:p w14:paraId="75CF5952" w14:textId="77777777" w:rsidR="006A6A43" w:rsidRPr="004545A4" w:rsidRDefault="00000000">
            <w:pPr>
              <w:pStyle w:val="Compact"/>
              <w:rPr>
                <w:sz w:val="22"/>
                <w:szCs w:val="22"/>
              </w:rPr>
            </w:pPr>
            <w:r w:rsidRPr="004545A4">
              <w:rPr>
                <w:sz w:val="22"/>
                <w:szCs w:val="22"/>
              </w:rPr>
              <w:t>54,1 %</w:t>
            </w:r>
          </w:p>
        </w:tc>
        <w:tc>
          <w:tcPr>
            <w:tcW w:w="0" w:type="auto"/>
          </w:tcPr>
          <w:p w14:paraId="2EA28884" w14:textId="77777777" w:rsidR="006A6A43" w:rsidRPr="004545A4" w:rsidRDefault="00000000">
            <w:pPr>
              <w:pStyle w:val="Compact"/>
              <w:rPr>
                <w:sz w:val="22"/>
                <w:szCs w:val="22"/>
              </w:rPr>
            </w:pPr>
            <w:r w:rsidRPr="004545A4">
              <w:rPr>
                <w:sz w:val="22"/>
                <w:szCs w:val="22"/>
              </w:rPr>
              <w:t>−3,5 pp</w:t>
            </w:r>
          </w:p>
        </w:tc>
      </w:tr>
      <w:tr w:rsidR="006A6A43" w:rsidRPr="004545A4" w14:paraId="68EE039E" w14:textId="77777777">
        <w:tc>
          <w:tcPr>
            <w:tcW w:w="0" w:type="auto"/>
          </w:tcPr>
          <w:p w14:paraId="5DE5B0F9" w14:textId="77777777" w:rsidR="006A6A43" w:rsidRPr="004545A4" w:rsidRDefault="00000000">
            <w:pPr>
              <w:pStyle w:val="Compact"/>
              <w:rPr>
                <w:sz w:val="22"/>
                <w:szCs w:val="22"/>
              </w:rPr>
            </w:pPr>
            <w:r w:rsidRPr="004545A4">
              <w:rPr>
                <w:sz w:val="22"/>
                <w:szCs w:val="22"/>
              </w:rPr>
              <w:t>21 sesiones</w:t>
            </w:r>
          </w:p>
        </w:tc>
        <w:tc>
          <w:tcPr>
            <w:tcW w:w="0" w:type="auto"/>
          </w:tcPr>
          <w:p w14:paraId="4FC3339F" w14:textId="77777777" w:rsidR="006A6A43" w:rsidRPr="004545A4" w:rsidRDefault="00000000">
            <w:pPr>
              <w:pStyle w:val="Compact"/>
              <w:rPr>
                <w:sz w:val="22"/>
                <w:szCs w:val="22"/>
              </w:rPr>
            </w:pPr>
            <w:r w:rsidRPr="004545A4">
              <w:rPr>
                <w:sz w:val="22"/>
                <w:szCs w:val="22"/>
              </w:rPr>
              <w:t>62,3 %</w:t>
            </w:r>
          </w:p>
        </w:tc>
        <w:tc>
          <w:tcPr>
            <w:tcW w:w="0" w:type="auto"/>
          </w:tcPr>
          <w:p w14:paraId="0EA03B93" w14:textId="77777777" w:rsidR="006A6A43" w:rsidRPr="004545A4" w:rsidRDefault="00000000">
            <w:pPr>
              <w:pStyle w:val="Compact"/>
              <w:rPr>
                <w:sz w:val="22"/>
                <w:szCs w:val="22"/>
              </w:rPr>
            </w:pPr>
            <w:r w:rsidRPr="004545A4">
              <w:rPr>
                <w:sz w:val="22"/>
                <w:szCs w:val="22"/>
              </w:rPr>
              <w:t>56,2 %</w:t>
            </w:r>
          </w:p>
        </w:tc>
        <w:tc>
          <w:tcPr>
            <w:tcW w:w="0" w:type="auto"/>
          </w:tcPr>
          <w:p w14:paraId="341A1D97" w14:textId="77777777" w:rsidR="006A6A43" w:rsidRPr="004545A4" w:rsidRDefault="00000000">
            <w:pPr>
              <w:pStyle w:val="Compact"/>
              <w:rPr>
                <w:sz w:val="22"/>
                <w:szCs w:val="22"/>
              </w:rPr>
            </w:pPr>
            <w:r w:rsidRPr="004545A4">
              <w:rPr>
                <w:sz w:val="22"/>
                <w:szCs w:val="22"/>
              </w:rPr>
              <w:t>−6,1 pp</w:t>
            </w:r>
          </w:p>
        </w:tc>
      </w:tr>
      <w:tr w:rsidR="006A6A43" w:rsidRPr="004545A4" w14:paraId="3901D5E3" w14:textId="77777777">
        <w:tc>
          <w:tcPr>
            <w:tcW w:w="0" w:type="auto"/>
          </w:tcPr>
          <w:p w14:paraId="0E0DB578" w14:textId="77777777" w:rsidR="006A6A43" w:rsidRPr="004545A4" w:rsidRDefault="00000000">
            <w:pPr>
              <w:pStyle w:val="Compact"/>
              <w:rPr>
                <w:sz w:val="22"/>
                <w:szCs w:val="22"/>
              </w:rPr>
            </w:pPr>
            <w:r w:rsidRPr="004545A4">
              <w:rPr>
                <w:sz w:val="22"/>
                <w:szCs w:val="22"/>
              </w:rPr>
              <w:t>63 sesiones</w:t>
            </w:r>
          </w:p>
        </w:tc>
        <w:tc>
          <w:tcPr>
            <w:tcW w:w="0" w:type="auto"/>
          </w:tcPr>
          <w:p w14:paraId="3EF773BE" w14:textId="77777777" w:rsidR="006A6A43" w:rsidRPr="004545A4" w:rsidRDefault="00000000">
            <w:pPr>
              <w:pStyle w:val="Compact"/>
              <w:rPr>
                <w:sz w:val="22"/>
                <w:szCs w:val="22"/>
              </w:rPr>
            </w:pPr>
            <w:r w:rsidRPr="004545A4">
              <w:rPr>
                <w:sz w:val="22"/>
                <w:szCs w:val="22"/>
              </w:rPr>
              <w:t>69,3 %</w:t>
            </w:r>
          </w:p>
        </w:tc>
        <w:tc>
          <w:tcPr>
            <w:tcW w:w="0" w:type="auto"/>
          </w:tcPr>
          <w:p w14:paraId="36200DE0" w14:textId="77777777" w:rsidR="006A6A43" w:rsidRPr="004545A4" w:rsidRDefault="00000000">
            <w:pPr>
              <w:pStyle w:val="Compact"/>
              <w:rPr>
                <w:sz w:val="22"/>
                <w:szCs w:val="22"/>
              </w:rPr>
            </w:pPr>
            <w:r w:rsidRPr="004545A4">
              <w:rPr>
                <w:sz w:val="22"/>
                <w:szCs w:val="22"/>
              </w:rPr>
              <w:t>60,4 %</w:t>
            </w:r>
          </w:p>
        </w:tc>
        <w:tc>
          <w:tcPr>
            <w:tcW w:w="0" w:type="auto"/>
          </w:tcPr>
          <w:p w14:paraId="06C119A7" w14:textId="77777777" w:rsidR="006A6A43" w:rsidRPr="004545A4" w:rsidRDefault="00000000">
            <w:pPr>
              <w:pStyle w:val="Compact"/>
              <w:rPr>
                <w:sz w:val="22"/>
                <w:szCs w:val="22"/>
              </w:rPr>
            </w:pPr>
            <w:r w:rsidRPr="004545A4">
              <w:rPr>
                <w:sz w:val="22"/>
                <w:szCs w:val="22"/>
              </w:rPr>
              <w:t>−8,9 pp</w:t>
            </w:r>
          </w:p>
        </w:tc>
      </w:tr>
    </w:tbl>
    <w:p w14:paraId="1677447A" w14:textId="77777777" w:rsidR="006A6A43" w:rsidRPr="004545A4" w:rsidRDefault="00000000">
      <w:pPr>
        <w:pStyle w:val="Textoindependiente"/>
        <w:rPr>
          <w:sz w:val="22"/>
          <w:szCs w:val="22"/>
          <w:lang w:val="es-MX"/>
        </w:rPr>
      </w:pPr>
      <w:r w:rsidRPr="004545A4">
        <w:rPr>
          <w:sz w:val="22"/>
          <w:szCs w:val="22"/>
          <w:lang w:val="es-MX"/>
        </w:rPr>
        <w:t>Todos los modelos aciertan la dirección peor que quien simplemente asumiera que el mercado sube. Reportar el acierto direccional sin su tasa base sería, en el mejor de los casos, incompleto.</w:t>
      </w:r>
    </w:p>
    <w:p w14:paraId="788ABC15" w14:textId="77777777" w:rsidR="006A6A43" w:rsidRDefault="00000000">
      <w:pPr>
        <w:pStyle w:val="CaptionedFigure"/>
      </w:pPr>
      <w:r>
        <w:rPr>
          <w:noProof/>
        </w:rPr>
        <w:drawing>
          <wp:inline distT="0" distB="0" distL="0" distR="0" wp14:anchorId="127149A1" wp14:editId="1F2266C1">
            <wp:extent cx="5334000" cy="1817273"/>
            <wp:effectExtent l="0" t="0" r="0" b="0"/>
            <wp:docPr id="31" name="Picture" descr="Figura 3. Acierto direccional frente a la tasa base."/>
            <wp:cNvGraphicFramePr/>
            <a:graphic xmlns:a="http://schemas.openxmlformats.org/drawingml/2006/main">
              <a:graphicData uri="http://schemas.openxmlformats.org/drawingml/2006/picture">
                <pic:pic xmlns:pic="http://schemas.openxmlformats.org/drawingml/2006/picture">
                  <pic:nvPicPr>
                    <pic:cNvPr id="32" name="Picture" descr="outputs/figures/fig05_dir_acc_vs_base.png"/>
                    <pic:cNvPicPr>
                      <a:picLocks noChangeAspect="1" noChangeArrowheads="1"/>
                    </pic:cNvPicPr>
                  </pic:nvPicPr>
                  <pic:blipFill>
                    <a:blip r:embed="rId7"/>
                    <a:stretch>
                      <a:fillRect/>
                    </a:stretch>
                  </pic:blipFill>
                  <pic:spPr bwMode="auto">
                    <a:xfrm>
                      <a:off x="0" y="0"/>
                      <a:ext cx="5334000" cy="1817273"/>
                    </a:xfrm>
                    <a:prstGeom prst="rect">
                      <a:avLst/>
                    </a:prstGeom>
                    <a:noFill/>
                    <a:ln w="9525">
                      <a:noFill/>
                      <a:headEnd/>
                      <a:tailEnd/>
                    </a:ln>
                  </pic:spPr>
                </pic:pic>
              </a:graphicData>
            </a:graphic>
          </wp:inline>
        </w:drawing>
      </w:r>
    </w:p>
    <w:p w14:paraId="7D5E6192" w14:textId="77777777" w:rsidR="006A6A43" w:rsidRPr="004545A4" w:rsidRDefault="00000000">
      <w:pPr>
        <w:pStyle w:val="ImageCaption"/>
        <w:rPr>
          <w:sz w:val="22"/>
          <w:szCs w:val="22"/>
          <w:lang w:val="es-MX"/>
        </w:rPr>
      </w:pPr>
      <w:r w:rsidRPr="004545A4">
        <w:rPr>
          <w:sz w:val="22"/>
          <w:szCs w:val="22"/>
          <w:lang w:val="es-MX"/>
        </w:rPr>
        <w:t>Figura 3. Acierto direccional frente a la tasa base.</w:t>
      </w:r>
    </w:p>
    <w:p w14:paraId="28D20644" w14:textId="77777777" w:rsidR="006A6A43" w:rsidRPr="004545A4" w:rsidRDefault="00000000">
      <w:pPr>
        <w:pStyle w:val="Ttulo3"/>
        <w:rPr>
          <w:lang w:val="es-MX"/>
        </w:rPr>
      </w:pPr>
      <w:bookmarkStart w:id="18" w:name="dónde-sí-hay-señal"/>
      <w:bookmarkEnd w:id="17"/>
      <w:r w:rsidRPr="004545A4">
        <w:rPr>
          <w:lang w:val="es-MX"/>
        </w:rPr>
        <w:t>4.3 Dónde sí hay señal</w:t>
      </w:r>
    </w:p>
    <w:p w14:paraId="1C472BA8" w14:textId="77777777" w:rsidR="006A6A43" w:rsidRPr="004545A4" w:rsidRDefault="00000000">
      <w:pPr>
        <w:pStyle w:val="FirstParagraph"/>
        <w:rPr>
          <w:sz w:val="22"/>
          <w:szCs w:val="22"/>
          <w:lang w:val="es-MX"/>
        </w:rPr>
      </w:pPr>
      <w:r w:rsidRPr="004545A4">
        <w:rPr>
          <w:sz w:val="22"/>
          <w:szCs w:val="22"/>
          <w:lang w:val="es-MX"/>
        </w:rPr>
        <w:t xml:space="preserve">Para medir si las predicciones permiten ordenar oportunidades se utiliza además la correlación de rangos entre lo predicho y lo observado, denominada </w:t>
      </w:r>
      <w:proofErr w:type="spellStart"/>
      <w:r w:rsidRPr="004545A4">
        <w:rPr>
          <w:i/>
          <w:iCs/>
          <w:sz w:val="22"/>
          <w:szCs w:val="22"/>
          <w:lang w:val="es-MX"/>
        </w:rPr>
        <w:t>information</w:t>
      </w:r>
      <w:proofErr w:type="spellEnd"/>
      <w:r w:rsidRPr="004545A4">
        <w:rPr>
          <w:i/>
          <w:iCs/>
          <w:sz w:val="22"/>
          <w:szCs w:val="22"/>
          <w:lang w:val="es-MX"/>
        </w:rPr>
        <w:t xml:space="preserve"> </w:t>
      </w:r>
      <w:proofErr w:type="spellStart"/>
      <w:r w:rsidRPr="004545A4">
        <w:rPr>
          <w:i/>
          <w:iCs/>
          <w:sz w:val="22"/>
          <w:szCs w:val="22"/>
          <w:lang w:val="es-MX"/>
        </w:rPr>
        <w:t>coefficient</w:t>
      </w:r>
      <w:proofErr w:type="spellEnd"/>
      <w:r w:rsidRPr="004545A4">
        <w:rPr>
          <w:sz w:val="22"/>
          <w:szCs w:val="22"/>
          <w:lang w:val="es-MX"/>
        </w:rPr>
        <w:t xml:space="preserve"> (IC). Esta métrica no exige acertar el nivel exacto del rendimiento; evalúa si las observaciones con mayor predicción tienden también a presentar mayores rendimientos realizados.</w:t>
      </w:r>
    </w:p>
    <w:tbl>
      <w:tblPr>
        <w:tblStyle w:val="Table"/>
        <w:tblW w:w="0" w:type="auto"/>
        <w:tblLook w:val="0020" w:firstRow="1" w:lastRow="0" w:firstColumn="0" w:lastColumn="0" w:noHBand="0" w:noVBand="0"/>
      </w:tblPr>
      <w:tblGrid>
        <w:gridCol w:w="1201"/>
        <w:gridCol w:w="1226"/>
        <w:gridCol w:w="1344"/>
        <w:gridCol w:w="1344"/>
      </w:tblGrid>
      <w:tr w:rsidR="006A6A43" w:rsidRPr="004545A4" w14:paraId="5BDFB79E"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0" w:type="auto"/>
          </w:tcPr>
          <w:p w14:paraId="71629469" w14:textId="77777777" w:rsidR="006A6A43" w:rsidRPr="004545A4" w:rsidRDefault="00000000">
            <w:pPr>
              <w:pStyle w:val="Compact"/>
              <w:rPr>
                <w:sz w:val="22"/>
                <w:szCs w:val="22"/>
              </w:rPr>
            </w:pPr>
            <w:r w:rsidRPr="004545A4">
              <w:rPr>
                <w:sz w:val="22"/>
                <w:szCs w:val="22"/>
              </w:rPr>
              <w:t>Modelo</w:t>
            </w:r>
          </w:p>
        </w:tc>
        <w:tc>
          <w:tcPr>
            <w:tcW w:w="0" w:type="auto"/>
          </w:tcPr>
          <w:p w14:paraId="6DE46BD0" w14:textId="77777777" w:rsidR="006A6A43" w:rsidRPr="004545A4" w:rsidRDefault="00000000">
            <w:pPr>
              <w:pStyle w:val="Compact"/>
              <w:rPr>
                <w:sz w:val="22"/>
                <w:szCs w:val="22"/>
              </w:rPr>
            </w:pPr>
            <w:r w:rsidRPr="004545A4">
              <w:rPr>
                <w:sz w:val="22"/>
                <w:szCs w:val="22"/>
              </w:rPr>
              <w:t>5 sesiones</w:t>
            </w:r>
          </w:p>
        </w:tc>
        <w:tc>
          <w:tcPr>
            <w:tcW w:w="0" w:type="auto"/>
          </w:tcPr>
          <w:p w14:paraId="6F090B83" w14:textId="77777777" w:rsidR="006A6A43" w:rsidRPr="004545A4" w:rsidRDefault="00000000">
            <w:pPr>
              <w:pStyle w:val="Compact"/>
              <w:rPr>
                <w:sz w:val="22"/>
                <w:szCs w:val="22"/>
              </w:rPr>
            </w:pPr>
            <w:r w:rsidRPr="004545A4">
              <w:rPr>
                <w:sz w:val="22"/>
                <w:szCs w:val="22"/>
              </w:rPr>
              <w:t>21 sesiones</w:t>
            </w:r>
          </w:p>
        </w:tc>
        <w:tc>
          <w:tcPr>
            <w:tcW w:w="0" w:type="auto"/>
          </w:tcPr>
          <w:p w14:paraId="490B91A8" w14:textId="77777777" w:rsidR="006A6A43" w:rsidRPr="004545A4" w:rsidRDefault="00000000">
            <w:pPr>
              <w:pStyle w:val="Compact"/>
              <w:rPr>
                <w:sz w:val="22"/>
                <w:szCs w:val="22"/>
              </w:rPr>
            </w:pPr>
            <w:r w:rsidRPr="004545A4">
              <w:rPr>
                <w:sz w:val="22"/>
                <w:szCs w:val="22"/>
              </w:rPr>
              <w:t>63 sesiones</w:t>
            </w:r>
          </w:p>
        </w:tc>
      </w:tr>
      <w:tr w:rsidR="006A6A43" w:rsidRPr="004545A4" w14:paraId="38184FC7" w14:textId="77777777">
        <w:tc>
          <w:tcPr>
            <w:tcW w:w="0" w:type="auto"/>
          </w:tcPr>
          <w:p w14:paraId="3093FD38" w14:textId="77777777" w:rsidR="006A6A43" w:rsidRPr="004545A4" w:rsidRDefault="00000000">
            <w:pPr>
              <w:pStyle w:val="Compact"/>
              <w:rPr>
                <w:sz w:val="22"/>
                <w:szCs w:val="22"/>
              </w:rPr>
            </w:pPr>
            <w:r w:rsidRPr="004545A4">
              <w:rPr>
                <w:sz w:val="22"/>
                <w:szCs w:val="22"/>
              </w:rPr>
              <w:t>PLS</w:t>
            </w:r>
          </w:p>
        </w:tc>
        <w:tc>
          <w:tcPr>
            <w:tcW w:w="0" w:type="auto"/>
          </w:tcPr>
          <w:p w14:paraId="3866187F" w14:textId="77777777" w:rsidR="006A6A43" w:rsidRPr="004545A4" w:rsidRDefault="00000000">
            <w:pPr>
              <w:pStyle w:val="Compact"/>
              <w:rPr>
                <w:sz w:val="22"/>
                <w:szCs w:val="22"/>
              </w:rPr>
            </w:pPr>
            <w:r w:rsidRPr="004545A4">
              <w:rPr>
                <w:sz w:val="22"/>
                <w:szCs w:val="22"/>
              </w:rPr>
              <w:t>+0,036</w:t>
            </w:r>
          </w:p>
        </w:tc>
        <w:tc>
          <w:tcPr>
            <w:tcW w:w="0" w:type="auto"/>
          </w:tcPr>
          <w:p w14:paraId="3FC6A118" w14:textId="77777777" w:rsidR="006A6A43" w:rsidRPr="004545A4" w:rsidRDefault="00000000">
            <w:pPr>
              <w:pStyle w:val="Compact"/>
              <w:rPr>
                <w:sz w:val="22"/>
                <w:szCs w:val="22"/>
              </w:rPr>
            </w:pPr>
            <w:r w:rsidRPr="004545A4">
              <w:rPr>
                <w:sz w:val="22"/>
                <w:szCs w:val="22"/>
              </w:rPr>
              <w:t>+0,060</w:t>
            </w:r>
          </w:p>
        </w:tc>
        <w:tc>
          <w:tcPr>
            <w:tcW w:w="0" w:type="auto"/>
          </w:tcPr>
          <w:p w14:paraId="421EF135" w14:textId="77777777" w:rsidR="006A6A43" w:rsidRPr="004545A4" w:rsidRDefault="00000000">
            <w:pPr>
              <w:pStyle w:val="Compact"/>
              <w:rPr>
                <w:sz w:val="22"/>
                <w:szCs w:val="22"/>
              </w:rPr>
            </w:pPr>
            <w:r w:rsidRPr="004545A4">
              <w:rPr>
                <w:sz w:val="22"/>
                <w:szCs w:val="22"/>
              </w:rPr>
              <w:t>+0,074</w:t>
            </w:r>
          </w:p>
        </w:tc>
      </w:tr>
      <w:tr w:rsidR="006A6A43" w:rsidRPr="004545A4" w14:paraId="4090209C" w14:textId="77777777">
        <w:tc>
          <w:tcPr>
            <w:tcW w:w="0" w:type="auto"/>
          </w:tcPr>
          <w:p w14:paraId="17B950C0" w14:textId="77777777" w:rsidR="006A6A43" w:rsidRPr="004545A4" w:rsidRDefault="00000000">
            <w:pPr>
              <w:pStyle w:val="Compact"/>
              <w:rPr>
                <w:sz w:val="22"/>
                <w:szCs w:val="22"/>
              </w:rPr>
            </w:pPr>
            <w:r w:rsidRPr="004545A4">
              <w:rPr>
                <w:sz w:val="22"/>
                <w:szCs w:val="22"/>
              </w:rPr>
              <w:t>ElasticNet</w:t>
            </w:r>
          </w:p>
        </w:tc>
        <w:tc>
          <w:tcPr>
            <w:tcW w:w="0" w:type="auto"/>
          </w:tcPr>
          <w:p w14:paraId="3B5B85DB" w14:textId="77777777" w:rsidR="006A6A43" w:rsidRPr="004545A4" w:rsidRDefault="00000000">
            <w:pPr>
              <w:pStyle w:val="Compact"/>
              <w:rPr>
                <w:sz w:val="22"/>
                <w:szCs w:val="22"/>
              </w:rPr>
            </w:pPr>
            <w:r w:rsidRPr="004545A4">
              <w:rPr>
                <w:sz w:val="22"/>
                <w:szCs w:val="22"/>
              </w:rPr>
              <w:t>+0,033</w:t>
            </w:r>
          </w:p>
        </w:tc>
        <w:tc>
          <w:tcPr>
            <w:tcW w:w="0" w:type="auto"/>
          </w:tcPr>
          <w:p w14:paraId="412AED90" w14:textId="77777777" w:rsidR="006A6A43" w:rsidRPr="004545A4" w:rsidRDefault="00000000">
            <w:pPr>
              <w:pStyle w:val="Compact"/>
              <w:rPr>
                <w:sz w:val="22"/>
                <w:szCs w:val="22"/>
              </w:rPr>
            </w:pPr>
            <w:r w:rsidRPr="004545A4">
              <w:rPr>
                <w:sz w:val="22"/>
                <w:szCs w:val="22"/>
              </w:rPr>
              <w:t>+0,055</w:t>
            </w:r>
          </w:p>
        </w:tc>
        <w:tc>
          <w:tcPr>
            <w:tcW w:w="0" w:type="auto"/>
          </w:tcPr>
          <w:p w14:paraId="26E88056" w14:textId="77777777" w:rsidR="006A6A43" w:rsidRPr="004545A4" w:rsidRDefault="00000000">
            <w:pPr>
              <w:pStyle w:val="Compact"/>
              <w:rPr>
                <w:sz w:val="22"/>
                <w:szCs w:val="22"/>
              </w:rPr>
            </w:pPr>
            <w:r w:rsidRPr="004545A4">
              <w:rPr>
                <w:sz w:val="22"/>
                <w:szCs w:val="22"/>
              </w:rPr>
              <w:t>+0,089</w:t>
            </w:r>
          </w:p>
        </w:tc>
      </w:tr>
      <w:tr w:rsidR="006A6A43" w:rsidRPr="004545A4" w14:paraId="5F8106E3" w14:textId="77777777">
        <w:tc>
          <w:tcPr>
            <w:tcW w:w="0" w:type="auto"/>
          </w:tcPr>
          <w:p w14:paraId="743FD171" w14:textId="77777777" w:rsidR="006A6A43" w:rsidRPr="004545A4" w:rsidRDefault="00000000">
            <w:pPr>
              <w:pStyle w:val="Compact"/>
              <w:rPr>
                <w:sz w:val="22"/>
                <w:szCs w:val="22"/>
              </w:rPr>
            </w:pPr>
            <w:r w:rsidRPr="004545A4">
              <w:rPr>
                <w:sz w:val="22"/>
                <w:szCs w:val="22"/>
              </w:rPr>
              <w:t>Ridge</w:t>
            </w:r>
          </w:p>
        </w:tc>
        <w:tc>
          <w:tcPr>
            <w:tcW w:w="0" w:type="auto"/>
          </w:tcPr>
          <w:p w14:paraId="4F52D4E9" w14:textId="77777777" w:rsidR="006A6A43" w:rsidRPr="004545A4" w:rsidRDefault="00000000">
            <w:pPr>
              <w:pStyle w:val="Compact"/>
              <w:rPr>
                <w:sz w:val="22"/>
                <w:szCs w:val="22"/>
              </w:rPr>
            </w:pPr>
            <w:r w:rsidRPr="004545A4">
              <w:rPr>
                <w:sz w:val="22"/>
                <w:szCs w:val="22"/>
              </w:rPr>
              <w:t>+0,031</w:t>
            </w:r>
          </w:p>
        </w:tc>
        <w:tc>
          <w:tcPr>
            <w:tcW w:w="0" w:type="auto"/>
          </w:tcPr>
          <w:p w14:paraId="37BEC809" w14:textId="77777777" w:rsidR="006A6A43" w:rsidRPr="004545A4" w:rsidRDefault="00000000">
            <w:pPr>
              <w:pStyle w:val="Compact"/>
              <w:rPr>
                <w:sz w:val="22"/>
                <w:szCs w:val="22"/>
              </w:rPr>
            </w:pPr>
            <w:r w:rsidRPr="004545A4">
              <w:rPr>
                <w:sz w:val="22"/>
                <w:szCs w:val="22"/>
              </w:rPr>
              <w:t>+0,056</w:t>
            </w:r>
          </w:p>
        </w:tc>
        <w:tc>
          <w:tcPr>
            <w:tcW w:w="0" w:type="auto"/>
          </w:tcPr>
          <w:p w14:paraId="2D0CCF7F" w14:textId="77777777" w:rsidR="006A6A43" w:rsidRPr="004545A4" w:rsidRDefault="00000000">
            <w:pPr>
              <w:pStyle w:val="Compact"/>
              <w:rPr>
                <w:sz w:val="22"/>
                <w:szCs w:val="22"/>
              </w:rPr>
            </w:pPr>
            <w:r w:rsidRPr="004545A4">
              <w:rPr>
                <w:sz w:val="22"/>
                <w:szCs w:val="22"/>
              </w:rPr>
              <w:t>+0,088</w:t>
            </w:r>
          </w:p>
        </w:tc>
      </w:tr>
      <w:tr w:rsidR="006A6A43" w:rsidRPr="004545A4" w14:paraId="125D3FEF" w14:textId="77777777">
        <w:tc>
          <w:tcPr>
            <w:tcW w:w="0" w:type="auto"/>
          </w:tcPr>
          <w:p w14:paraId="73F224CD" w14:textId="77777777" w:rsidR="006A6A43" w:rsidRPr="004545A4" w:rsidRDefault="00000000">
            <w:pPr>
              <w:pStyle w:val="Compact"/>
              <w:rPr>
                <w:sz w:val="22"/>
                <w:szCs w:val="22"/>
              </w:rPr>
            </w:pPr>
            <w:r w:rsidRPr="004545A4">
              <w:rPr>
                <w:sz w:val="22"/>
                <w:szCs w:val="22"/>
              </w:rPr>
              <w:t>Huber</w:t>
            </w:r>
          </w:p>
        </w:tc>
        <w:tc>
          <w:tcPr>
            <w:tcW w:w="0" w:type="auto"/>
          </w:tcPr>
          <w:p w14:paraId="2B7AD3B8" w14:textId="77777777" w:rsidR="006A6A43" w:rsidRPr="004545A4" w:rsidRDefault="00000000">
            <w:pPr>
              <w:pStyle w:val="Compact"/>
              <w:rPr>
                <w:sz w:val="22"/>
                <w:szCs w:val="22"/>
              </w:rPr>
            </w:pPr>
            <w:r w:rsidRPr="004545A4">
              <w:rPr>
                <w:sz w:val="22"/>
                <w:szCs w:val="22"/>
              </w:rPr>
              <w:t>+0,030</w:t>
            </w:r>
          </w:p>
        </w:tc>
        <w:tc>
          <w:tcPr>
            <w:tcW w:w="0" w:type="auto"/>
          </w:tcPr>
          <w:p w14:paraId="22190E71" w14:textId="77777777" w:rsidR="006A6A43" w:rsidRPr="004545A4" w:rsidRDefault="00000000">
            <w:pPr>
              <w:pStyle w:val="Compact"/>
              <w:rPr>
                <w:sz w:val="22"/>
                <w:szCs w:val="22"/>
              </w:rPr>
            </w:pPr>
            <w:r w:rsidRPr="004545A4">
              <w:rPr>
                <w:sz w:val="22"/>
                <w:szCs w:val="22"/>
              </w:rPr>
              <w:t>+0,046</w:t>
            </w:r>
          </w:p>
        </w:tc>
        <w:tc>
          <w:tcPr>
            <w:tcW w:w="0" w:type="auto"/>
          </w:tcPr>
          <w:p w14:paraId="364BBB4D" w14:textId="77777777" w:rsidR="006A6A43" w:rsidRPr="004545A4" w:rsidRDefault="00000000">
            <w:pPr>
              <w:pStyle w:val="Compact"/>
              <w:rPr>
                <w:sz w:val="22"/>
                <w:szCs w:val="22"/>
              </w:rPr>
            </w:pPr>
            <w:r w:rsidRPr="004545A4">
              <w:rPr>
                <w:sz w:val="22"/>
                <w:szCs w:val="22"/>
              </w:rPr>
              <w:t>+0,083</w:t>
            </w:r>
          </w:p>
        </w:tc>
      </w:tr>
      <w:tr w:rsidR="006A6A43" w:rsidRPr="004545A4" w14:paraId="3B488325" w14:textId="77777777">
        <w:tc>
          <w:tcPr>
            <w:tcW w:w="0" w:type="auto"/>
          </w:tcPr>
          <w:p w14:paraId="1E6A67D4" w14:textId="77777777" w:rsidR="006A6A43" w:rsidRPr="004545A4" w:rsidRDefault="00000000">
            <w:pPr>
              <w:pStyle w:val="Compact"/>
              <w:rPr>
                <w:sz w:val="22"/>
                <w:szCs w:val="22"/>
              </w:rPr>
            </w:pPr>
            <w:r w:rsidRPr="004545A4">
              <w:rPr>
                <w:sz w:val="22"/>
                <w:szCs w:val="22"/>
              </w:rPr>
              <w:lastRenderedPageBreak/>
              <w:t>LightGBM</w:t>
            </w:r>
          </w:p>
        </w:tc>
        <w:tc>
          <w:tcPr>
            <w:tcW w:w="0" w:type="auto"/>
          </w:tcPr>
          <w:p w14:paraId="731DE5BD" w14:textId="77777777" w:rsidR="006A6A43" w:rsidRPr="004545A4" w:rsidRDefault="00000000">
            <w:pPr>
              <w:pStyle w:val="Compact"/>
              <w:rPr>
                <w:sz w:val="22"/>
                <w:szCs w:val="22"/>
              </w:rPr>
            </w:pPr>
            <w:r w:rsidRPr="004545A4">
              <w:rPr>
                <w:sz w:val="22"/>
                <w:szCs w:val="22"/>
              </w:rPr>
              <w:t>+0,009</w:t>
            </w:r>
          </w:p>
        </w:tc>
        <w:tc>
          <w:tcPr>
            <w:tcW w:w="0" w:type="auto"/>
          </w:tcPr>
          <w:p w14:paraId="5D036690" w14:textId="77777777" w:rsidR="006A6A43" w:rsidRPr="004545A4" w:rsidRDefault="00000000">
            <w:pPr>
              <w:pStyle w:val="Compact"/>
              <w:rPr>
                <w:sz w:val="22"/>
                <w:szCs w:val="22"/>
              </w:rPr>
            </w:pPr>
            <w:r w:rsidRPr="004545A4">
              <w:rPr>
                <w:sz w:val="22"/>
                <w:szCs w:val="22"/>
              </w:rPr>
              <w:t>−0,024</w:t>
            </w:r>
          </w:p>
        </w:tc>
        <w:tc>
          <w:tcPr>
            <w:tcW w:w="0" w:type="auto"/>
          </w:tcPr>
          <w:p w14:paraId="66829985" w14:textId="77777777" w:rsidR="006A6A43" w:rsidRPr="004545A4" w:rsidRDefault="00000000">
            <w:pPr>
              <w:pStyle w:val="Compact"/>
              <w:rPr>
                <w:sz w:val="22"/>
                <w:szCs w:val="22"/>
              </w:rPr>
            </w:pPr>
            <w:r w:rsidRPr="004545A4">
              <w:rPr>
                <w:sz w:val="22"/>
                <w:szCs w:val="22"/>
              </w:rPr>
              <w:t>+0,014</w:t>
            </w:r>
          </w:p>
        </w:tc>
      </w:tr>
      <w:tr w:rsidR="006A6A43" w:rsidRPr="004545A4" w14:paraId="3F7CF479" w14:textId="77777777">
        <w:tc>
          <w:tcPr>
            <w:tcW w:w="0" w:type="auto"/>
          </w:tcPr>
          <w:p w14:paraId="67DBF7A2" w14:textId="77777777" w:rsidR="006A6A43" w:rsidRPr="004545A4" w:rsidRDefault="00000000">
            <w:pPr>
              <w:pStyle w:val="Compact"/>
              <w:rPr>
                <w:sz w:val="22"/>
                <w:szCs w:val="22"/>
              </w:rPr>
            </w:pPr>
            <w:r w:rsidRPr="004545A4">
              <w:rPr>
                <w:sz w:val="22"/>
                <w:szCs w:val="22"/>
              </w:rPr>
              <w:t>XGBoost</w:t>
            </w:r>
          </w:p>
        </w:tc>
        <w:tc>
          <w:tcPr>
            <w:tcW w:w="0" w:type="auto"/>
          </w:tcPr>
          <w:p w14:paraId="7CB7EFD8" w14:textId="77777777" w:rsidR="006A6A43" w:rsidRPr="004545A4" w:rsidRDefault="00000000">
            <w:pPr>
              <w:pStyle w:val="Compact"/>
              <w:rPr>
                <w:sz w:val="22"/>
                <w:szCs w:val="22"/>
              </w:rPr>
            </w:pPr>
            <w:r w:rsidRPr="004545A4">
              <w:rPr>
                <w:sz w:val="22"/>
                <w:szCs w:val="22"/>
              </w:rPr>
              <w:t>+0,009</w:t>
            </w:r>
          </w:p>
        </w:tc>
        <w:tc>
          <w:tcPr>
            <w:tcW w:w="0" w:type="auto"/>
          </w:tcPr>
          <w:p w14:paraId="3779242F" w14:textId="77777777" w:rsidR="006A6A43" w:rsidRPr="004545A4" w:rsidRDefault="00000000">
            <w:pPr>
              <w:pStyle w:val="Compact"/>
              <w:rPr>
                <w:sz w:val="22"/>
                <w:szCs w:val="22"/>
              </w:rPr>
            </w:pPr>
            <w:r w:rsidRPr="004545A4">
              <w:rPr>
                <w:sz w:val="22"/>
                <w:szCs w:val="22"/>
              </w:rPr>
              <w:t>−0,023</w:t>
            </w:r>
          </w:p>
        </w:tc>
        <w:tc>
          <w:tcPr>
            <w:tcW w:w="0" w:type="auto"/>
          </w:tcPr>
          <w:p w14:paraId="3D6DFC83" w14:textId="77777777" w:rsidR="006A6A43" w:rsidRPr="004545A4" w:rsidRDefault="00000000">
            <w:pPr>
              <w:pStyle w:val="Compact"/>
              <w:rPr>
                <w:sz w:val="22"/>
                <w:szCs w:val="22"/>
              </w:rPr>
            </w:pPr>
            <w:r w:rsidRPr="004545A4">
              <w:rPr>
                <w:sz w:val="22"/>
                <w:szCs w:val="22"/>
              </w:rPr>
              <w:t>+0,020</w:t>
            </w:r>
          </w:p>
        </w:tc>
      </w:tr>
    </w:tbl>
    <w:p w14:paraId="37BB995A" w14:textId="77777777" w:rsidR="006A6A43" w:rsidRPr="004545A4" w:rsidRDefault="00000000">
      <w:pPr>
        <w:pStyle w:val="Textoindependiente"/>
        <w:rPr>
          <w:sz w:val="22"/>
          <w:szCs w:val="22"/>
          <w:lang w:val="es-MX"/>
        </w:rPr>
      </w:pPr>
      <w:r w:rsidRPr="004545A4">
        <w:rPr>
          <w:sz w:val="22"/>
          <w:szCs w:val="22"/>
          <w:lang w:val="es-MX"/>
        </w:rPr>
        <w:t xml:space="preserve">En la muestra aparecen dos patrones. El IC medio aumenta con el horizonte, un resultado compatible con evidencia de </w:t>
      </w:r>
      <w:proofErr w:type="spellStart"/>
      <w:r w:rsidRPr="004545A4">
        <w:rPr>
          <w:sz w:val="22"/>
          <w:szCs w:val="22"/>
          <w:lang w:val="es-MX"/>
        </w:rPr>
        <w:t>momentum</w:t>
      </w:r>
      <w:proofErr w:type="spellEnd"/>
      <w:r w:rsidRPr="004545A4">
        <w:rPr>
          <w:sz w:val="22"/>
          <w:szCs w:val="22"/>
          <w:lang w:val="es-MX"/>
        </w:rPr>
        <w:t xml:space="preserve"> a medio plazo (Jegadeesh y Titman, 1993). Además, los modelos lineales regularizados obtienen mejores resultados que los modelos de árboles en la mayoría de las comparaciones.</w:t>
      </w:r>
    </w:p>
    <w:p w14:paraId="32F6F1E8" w14:textId="77777777" w:rsidR="006A6A43" w:rsidRDefault="00000000">
      <w:pPr>
        <w:pStyle w:val="CaptionedFigure"/>
      </w:pPr>
      <w:r>
        <w:rPr>
          <w:noProof/>
        </w:rPr>
        <w:drawing>
          <wp:inline distT="0" distB="0" distL="0" distR="0" wp14:anchorId="05CCB59C" wp14:editId="195FDDB1">
            <wp:extent cx="5334000" cy="2715770"/>
            <wp:effectExtent l="0" t="0" r="0" b="0"/>
            <wp:docPr id="35" name="Picture" descr="Figura 4. Capacidad predictiva por modelo y horizonte."/>
            <wp:cNvGraphicFramePr/>
            <a:graphic xmlns:a="http://schemas.openxmlformats.org/drawingml/2006/main">
              <a:graphicData uri="http://schemas.openxmlformats.org/drawingml/2006/picture">
                <pic:pic xmlns:pic="http://schemas.openxmlformats.org/drawingml/2006/picture">
                  <pic:nvPicPr>
                    <pic:cNvPr id="36" name="Picture" descr="outputs/figures/fig03_ic_por_modelo.png"/>
                    <pic:cNvPicPr>
                      <a:picLocks noChangeAspect="1" noChangeArrowheads="1"/>
                    </pic:cNvPicPr>
                  </pic:nvPicPr>
                  <pic:blipFill>
                    <a:blip r:embed="rId8"/>
                    <a:stretch>
                      <a:fillRect/>
                    </a:stretch>
                  </pic:blipFill>
                  <pic:spPr bwMode="auto">
                    <a:xfrm>
                      <a:off x="0" y="0"/>
                      <a:ext cx="5334000" cy="2715770"/>
                    </a:xfrm>
                    <a:prstGeom prst="rect">
                      <a:avLst/>
                    </a:prstGeom>
                    <a:noFill/>
                    <a:ln w="9525">
                      <a:noFill/>
                      <a:headEnd/>
                      <a:tailEnd/>
                    </a:ln>
                  </pic:spPr>
                </pic:pic>
              </a:graphicData>
            </a:graphic>
          </wp:inline>
        </w:drawing>
      </w:r>
    </w:p>
    <w:p w14:paraId="46AB0D73" w14:textId="77777777" w:rsidR="006A6A43" w:rsidRPr="004545A4" w:rsidRDefault="00000000">
      <w:pPr>
        <w:pStyle w:val="ImageCaption"/>
        <w:rPr>
          <w:sz w:val="22"/>
          <w:szCs w:val="22"/>
          <w:lang w:val="es-MX"/>
        </w:rPr>
      </w:pPr>
      <w:r w:rsidRPr="004545A4">
        <w:rPr>
          <w:sz w:val="22"/>
          <w:szCs w:val="22"/>
          <w:lang w:val="es-MX"/>
        </w:rPr>
        <w:t>Figura 4. Capacidad predictiva por modelo y horizonte.</w:t>
      </w:r>
    </w:p>
    <w:p w14:paraId="2B2FC926" w14:textId="77777777" w:rsidR="006A6A43" w:rsidRPr="004545A4" w:rsidRDefault="00000000">
      <w:pPr>
        <w:pStyle w:val="Ttulo3"/>
        <w:rPr>
          <w:lang w:val="es-MX"/>
        </w:rPr>
      </w:pPr>
      <w:bookmarkStart w:id="19" w:name="efecto-de-la-capacidad-del-modelo"/>
      <w:bookmarkEnd w:id="18"/>
      <w:r w:rsidRPr="004545A4">
        <w:rPr>
          <w:lang w:val="es-MX"/>
        </w:rPr>
        <w:t>4.4 Efecto de la capacidad del modelo</w:t>
      </w:r>
    </w:p>
    <w:p w14:paraId="63447E82" w14:textId="77777777" w:rsidR="006A6A43" w:rsidRPr="004545A4" w:rsidRDefault="00000000">
      <w:pPr>
        <w:pStyle w:val="FirstParagraph"/>
        <w:rPr>
          <w:sz w:val="22"/>
          <w:szCs w:val="22"/>
          <w:lang w:val="es-MX"/>
        </w:rPr>
      </w:pPr>
      <w:r w:rsidRPr="004545A4">
        <w:rPr>
          <w:sz w:val="22"/>
          <w:szCs w:val="22"/>
          <w:lang w:val="es-MX"/>
        </w:rPr>
        <w:t xml:space="preserve">La comparación más limpia del trabajo enfrenta dos configuraciones del mismo algoritmo. </w:t>
      </w:r>
      <w:proofErr w:type="spellStart"/>
      <w:r w:rsidRPr="004545A4">
        <w:rPr>
          <w:sz w:val="22"/>
          <w:szCs w:val="22"/>
          <w:lang w:val="es-MX"/>
        </w:rPr>
        <w:t>LightGBM</w:t>
      </w:r>
      <w:proofErr w:type="spellEnd"/>
      <w:r w:rsidRPr="004545A4">
        <w:rPr>
          <w:sz w:val="22"/>
          <w:szCs w:val="22"/>
          <w:lang w:val="es-MX"/>
        </w:rPr>
        <w:t xml:space="preserve"> estándar usa 31 hojas y regularización baja; la versión restringida usa 7 hojas, tasa de aprendizaje tres veces menor y regularización diez veces mayor.</w:t>
      </w:r>
    </w:p>
    <w:tbl>
      <w:tblPr>
        <w:tblStyle w:val="Table"/>
        <w:tblW w:w="0" w:type="auto"/>
        <w:tblLook w:val="0020" w:firstRow="1" w:lastRow="0" w:firstColumn="0" w:lastColumn="0" w:noHBand="0" w:noVBand="0"/>
      </w:tblPr>
      <w:tblGrid>
        <w:gridCol w:w="2204"/>
        <w:gridCol w:w="2079"/>
        <w:gridCol w:w="3580"/>
      </w:tblGrid>
      <w:tr w:rsidR="006A6A43" w:rsidRPr="004545A4" w14:paraId="5C95311B"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0" w:type="auto"/>
          </w:tcPr>
          <w:p w14:paraId="55B63AE9" w14:textId="77777777" w:rsidR="006A6A43" w:rsidRPr="004545A4" w:rsidRDefault="006A6A43">
            <w:pPr>
              <w:pStyle w:val="Compact"/>
              <w:rPr>
                <w:sz w:val="22"/>
                <w:szCs w:val="22"/>
                <w:lang w:val="es-MX"/>
              </w:rPr>
            </w:pPr>
          </w:p>
        </w:tc>
        <w:tc>
          <w:tcPr>
            <w:tcW w:w="0" w:type="auto"/>
          </w:tcPr>
          <w:p w14:paraId="4AFED5E2" w14:textId="77777777" w:rsidR="006A6A43" w:rsidRPr="004545A4" w:rsidRDefault="00000000">
            <w:pPr>
              <w:pStyle w:val="Compact"/>
              <w:rPr>
                <w:sz w:val="22"/>
                <w:szCs w:val="22"/>
              </w:rPr>
            </w:pPr>
            <w:r w:rsidRPr="004545A4">
              <w:rPr>
                <w:sz w:val="22"/>
                <w:szCs w:val="22"/>
              </w:rPr>
              <w:t xml:space="preserve">Error </w:t>
            </w:r>
            <w:proofErr w:type="spellStart"/>
            <w:r w:rsidRPr="004545A4">
              <w:rPr>
                <w:sz w:val="22"/>
                <w:szCs w:val="22"/>
              </w:rPr>
              <w:t>relativo</w:t>
            </w:r>
            <w:proofErr w:type="spellEnd"/>
            <w:r w:rsidRPr="004545A4">
              <w:rPr>
                <w:sz w:val="22"/>
                <w:szCs w:val="22"/>
              </w:rPr>
              <w:t xml:space="preserve"> medio</w:t>
            </w:r>
          </w:p>
        </w:tc>
        <w:tc>
          <w:tcPr>
            <w:tcW w:w="0" w:type="auto"/>
          </w:tcPr>
          <w:p w14:paraId="2D6025C1" w14:textId="77777777" w:rsidR="006A6A43" w:rsidRPr="004545A4" w:rsidRDefault="00000000">
            <w:pPr>
              <w:pStyle w:val="Compact"/>
              <w:rPr>
                <w:sz w:val="22"/>
                <w:szCs w:val="22"/>
              </w:rPr>
            </w:pPr>
            <w:r w:rsidRPr="004545A4">
              <w:rPr>
                <w:sz w:val="22"/>
                <w:szCs w:val="22"/>
              </w:rPr>
              <w:t>Capacidad predictiva a 63 sesiones</w:t>
            </w:r>
          </w:p>
        </w:tc>
      </w:tr>
      <w:tr w:rsidR="006A6A43" w:rsidRPr="004545A4" w14:paraId="72C0B91E" w14:textId="77777777">
        <w:tc>
          <w:tcPr>
            <w:tcW w:w="0" w:type="auto"/>
          </w:tcPr>
          <w:p w14:paraId="6289CA66" w14:textId="77777777" w:rsidR="006A6A43" w:rsidRPr="004545A4" w:rsidRDefault="00000000">
            <w:pPr>
              <w:pStyle w:val="Compact"/>
              <w:rPr>
                <w:sz w:val="22"/>
                <w:szCs w:val="22"/>
              </w:rPr>
            </w:pPr>
            <w:r w:rsidRPr="004545A4">
              <w:rPr>
                <w:sz w:val="22"/>
                <w:szCs w:val="22"/>
              </w:rPr>
              <w:t>LightGBM estándar</w:t>
            </w:r>
          </w:p>
        </w:tc>
        <w:tc>
          <w:tcPr>
            <w:tcW w:w="0" w:type="auto"/>
          </w:tcPr>
          <w:p w14:paraId="5B2692FB" w14:textId="77777777" w:rsidR="006A6A43" w:rsidRPr="004545A4" w:rsidRDefault="00000000">
            <w:pPr>
              <w:pStyle w:val="Compact"/>
              <w:rPr>
                <w:sz w:val="22"/>
                <w:szCs w:val="22"/>
              </w:rPr>
            </w:pPr>
            <w:r w:rsidRPr="004545A4">
              <w:rPr>
                <w:sz w:val="22"/>
                <w:szCs w:val="22"/>
              </w:rPr>
              <w:t>1,080</w:t>
            </w:r>
          </w:p>
        </w:tc>
        <w:tc>
          <w:tcPr>
            <w:tcW w:w="0" w:type="auto"/>
          </w:tcPr>
          <w:p w14:paraId="71E17E8C" w14:textId="77777777" w:rsidR="006A6A43" w:rsidRPr="004545A4" w:rsidRDefault="00000000">
            <w:pPr>
              <w:pStyle w:val="Compact"/>
              <w:rPr>
                <w:sz w:val="22"/>
                <w:szCs w:val="22"/>
              </w:rPr>
            </w:pPr>
            <w:r w:rsidRPr="004545A4">
              <w:rPr>
                <w:sz w:val="22"/>
                <w:szCs w:val="22"/>
              </w:rPr>
              <w:t>+0,014</w:t>
            </w:r>
          </w:p>
        </w:tc>
      </w:tr>
      <w:tr w:rsidR="006A6A43" w:rsidRPr="004545A4" w14:paraId="3A58E9BE" w14:textId="77777777">
        <w:tc>
          <w:tcPr>
            <w:tcW w:w="0" w:type="auto"/>
          </w:tcPr>
          <w:p w14:paraId="668AA244" w14:textId="77777777" w:rsidR="006A6A43" w:rsidRPr="004545A4" w:rsidRDefault="00000000">
            <w:pPr>
              <w:pStyle w:val="Compact"/>
              <w:rPr>
                <w:sz w:val="22"/>
                <w:szCs w:val="22"/>
              </w:rPr>
            </w:pPr>
            <w:r w:rsidRPr="004545A4">
              <w:rPr>
                <w:sz w:val="22"/>
                <w:szCs w:val="22"/>
              </w:rPr>
              <w:t>LightGBM restringido</w:t>
            </w:r>
          </w:p>
        </w:tc>
        <w:tc>
          <w:tcPr>
            <w:tcW w:w="0" w:type="auto"/>
          </w:tcPr>
          <w:p w14:paraId="6F7FF9F8" w14:textId="77777777" w:rsidR="006A6A43" w:rsidRPr="004545A4" w:rsidRDefault="00000000">
            <w:pPr>
              <w:pStyle w:val="Compact"/>
              <w:rPr>
                <w:sz w:val="22"/>
                <w:szCs w:val="22"/>
              </w:rPr>
            </w:pPr>
            <w:r w:rsidRPr="004545A4">
              <w:rPr>
                <w:sz w:val="22"/>
                <w:szCs w:val="22"/>
              </w:rPr>
              <w:t>1,009</w:t>
            </w:r>
          </w:p>
        </w:tc>
        <w:tc>
          <w:tcPr>
            <w:tcW w:w="0" w:type="auto"/>
          </w:tcPr>
          <w:p w14:paraId="1BA5952F" w14:textId="77777777" w:rsidR="006A6A43" w:rsidRPr="004545A4" w:rsidRDefault="00000000">
            <w:pPr>
              <w:pStyle w:val="Compact"/>
              <w:rPr>
                <w:sz w:val="22"/>
                <w:szCs w:val="22"/>
              </w:rPr>
            </w:pPr>
            <w:r w:rsidRPr="004545A4">
              <w:rPr>
                <w:sz w:val="22"/>
                <w:szCs w:val="22"/>
              </w:rPr>
              <w:t>+0,022</w:t>
            </w:r>
          </w:p>
        </w:tc>
      </w:tr>
    </w:tbl>
    <w:p w14:paraId="000BE44F" w14:textId="77777777" w:rsidR="006A6A43" w:rsidRPr="004545A4" w:rsidRDefault="00000000">
      <w:pPr>
        <w:pStyle w:val="Textoindependiente"/>
        <w:rPr>
          <w:sz w:val="22"/>
          <w:szCs w:val="22"/>
          <w:lang w:val="es-MX"/>
        </w:rPr>
      </w:pPr>
      <w:r w:rsidRPr="004545A4">
        <w:rPr>
          <w:sz w:val="22"/>
          <w:szCs w:val="22"/>
          <w:lang w:val="es-MX"/>
        </w:rPr>
        <w:t xml:space="preserve">Con los mismos datos y el mismo esquema de validación, la configuración más restringida mejora ambos indicadores. En este experimento, la mayor capacidad de </w:t>
      </w:r>
      <w:proofErr w:type="spellStart"/>
      <w:r w:rsidRPr="004545A4">
        <w:rPr>
          <w:sz w:val="22"/>
          <w:szCs w:val="22"/>
          <w:lang w:val="es-MX"/>
        </w:rPr>
        <w:t>LightGBM</w:t>
      </w:r>
      <w:proofErr w:type="spellEnd"/>
      <w:r w:rsidRPr="004545A4">
        <w:rPr>
          <w:sz w:val="22"/>
          <w:szCs w:val="22"/>
          <w:lang w:val="es-MX"/>
        </w:rPr>
        <w:t xml:space="preserve"> no se traduce en una mejor generalización y el resultado es compatible con sobreajuste. Esta observación se utiliza más adelante para justificar por qué no se priorizó aumentar la complejidad del modelo.</w:t>
      </w:r>
    </w:p>
    <w:p w14:paraId="63426CB6" w14:textId="77777777" w:rsidR="006A6A43" w:rsidRDefault="00000000">
      <w:pPr>
        <w:pStyle w:val="Ttulo3"/>
      </w:pPr>
      <w:bookmarkStart w:id="20" w:name="resultados-por-activo-y-horizonte"/>
      <w:bookmarkEnd w:id="19"/>
      <w:r>
        <w:t xml:space="preserve">4.5 </w:t>
      </w:r>
      <w:proofErr w:type="spellStart"/>
      <w:r>
        <w:t>Resultados</w:t>
      </w:r>
      <w:proofErr w:type="spellEnd"/>
      <w:r>
        <w:t xml:space="preserve"> </w:t>
      </w:r>
      <w:proofErr w:type="spellStart"/>
      <w:r>
        <w:t>por</w:t>
      </w:r>
      <w:proofErr w:type="spellEnd"/>
      <w:r>
        <w:t xml:space="preserve"> </w:t>
      </w:r>
      <w:proofErr w:type="spellStart"/>
      <w:r>
        <w:t>activo</w:t>
      </w:r>
      <w:proofErr w:type="spellEnd"/>
      <w:r>
        <w:t xml:space="preserve"> y horizonte</w:t>
      </w:r>
    </w:p>
    <w:tbl>
      <w:tblPr>
        <w:tblStyle w:val="Table"/>
        <w:tblW w:w="0" w:type="auto"/>
        <w:tblLook w:val="0020" w:firstRow="1" w:lastRow="0" w:firstColumn="0" w:lastColumn="0" w:noHBand="0" w:noVBand="0"/>
      </w:tblPr>
      <w:tblGrid>
        <w:gridCol w:w="2204"/>
        <w:gridCol w:w="1207"/>
        <w:gridCol w:w="1084"/>
        <w:gridCol w:w="1230"/>
        <w:gridCol w:w="1112"/>
      </w:tblGrid>
      <w:tr w:rsidR="006A6A43" w:rsidRPr="004545A4" w14:paraId="0F4685C4"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0" w:type="auto"/>
          </w:tcPr>
          <w:p w14:paraId="06515CEF" w14:textId="77777777" w:rsidR="006A6A43" w:rsidRPr="004545A4" w:rsidRDefault="006A6A43">
            <w:pPr>
              <w:pStyle w:val="Compact"/>
              <w:rPr>
                <w:sz w:val="22"/>
                <w:szCs w:val="22"/>
              </w:rPr>
            </w:pPr>
          </w:p>
        </w:tc>
        <w:tc>
          <w:tcPr>
            <w:tcW w:w="0" w:type="auto"/>
          </w:tcPr>
          <w:p w14:paraId="7A6703A1" w14:textId="77777777" w:rsidR="006A6A43" w:rsidRPr="004545A4" w:rsidRDefault="00000000">
            <w:pPr>
              <w:pStyle w:val="Compact"/>
              <w:rPr>
                <w:sz w:val="22"/>
                <w:szCs w:val="22"/>
              </w:rPr>
            </w:pPr>
            <w:r w:rsidRPr="004545A4">
              <w:rPr>
                <w:sz w:val="22"/>
                <w:szCs w:val="22"/>
              </w:rPr>
              <w:t>AAPL 63 s.</w:t>
            </w:r>
          </w:p>
        </w:tc>
        <w:tc>
          <w:tcPr>
            <w:tcW w:w="0" w:type="auto"/>
          </w:tcPr>
          <w:p w14:paraId="5D032A47" w14:textId="77777777" w:rsidR="006A6A43" w:rsidRPr="004545A4" w:rsidRDefault="00000000">
            <w:pPr>
              <w:pStyle w:val="Compact"/>
              <w:rPr>
                <w:sz w:val="22"/>
                <w:szCs w:val="22"/>
              </w:rPr>
            </w:pPr>
            <w:r w:rsidRPr="004545A4">
              <w:rPr>
                <w:sz w:val="22"/>
                <w:szCs w:val="22"/>
              </w:rPr>
              <w:t>JPM 63 s.</w:t>
            </w:r>
          </w:p>
        </w:tc>
        <w:tc>
          <w:tcPr>
            <w:tcW w:w="0" w:type="auto"/>
          </w:tcPr>
          <w:p w14:paraId="5D79CA1F" w14:textId="77777777" w:rsidR="006A6A43" w:rsidRPr="004545A4" w:rsidRDefault="00000000">
            <w:pPr>
              <w:pStyle w:val="Compact"/>
              <w:rPr>
                <w:sz w:val="22"/>
                <w:szCs w:val="22"/>
              </w:rPr>
            </w:pPr>
            <w:r w:rsidRPr="004545A4">
              <w:rPr>
                <w:sz w:val="22"/>
                <w:szCs w:val="22"/>
              </w:rPr>
              <w:t>MSFT 63 s.</w:t>
            </w:r>
          </w:p>
        </w:tc>
        <w:tc>
          <w:tcPr>
            <w:tcW w:w="0" w:type="auto"/>
          </w:tcPr>
          <w:p w14:paraId="244BE96B" w14:textId="77777777" w:rsidR="006A6A43" w:rsidRPr="004545A4" w:rsidRDefault="00000000">
            <w:pPr>
              <w:pStyle w:val="Compact"/>
              <w:rPr>
                <w:sz w:val="22"/>
                <w:szCs w:val="22"/>
              </w:rPr>
            </w:pPr>
            <w:r w:rsidRPr="004545A4">
              <w:rPr>
                <w:sz w:val="22"/>
                <w:szCs w:val="22"/>
              </w:rPr>
              <w:t>MSFT 5 s.</w:t>
            </w:r>
          </w:p>
        </w:tc>
      </w:tr>
      <w:tr w:rsidR="006A6A43" w:rsidRPr="004545A4" w14:paraId="04DF1D4E" w14:textId="77777777">
        <w:tc>
          <w:tcPr>
            <w:tcW w:w="0" w:type="auto"/>
          </w:tcPr>
          <w:p w14:paraId="1F866627" w14:textId="77777777" w:rsidR="006A6A43" w:rsidRPr="004545A4" w:rsidRDefault="00000000">
            <w:pPr>
              <w:pStyle w:val="Compact"/>
              <w:rPr>
                <w:sz w:val="22"/>
                <w:szCs w:val="22"/>
              </w:rPr>
            </w:pPr>
            <w:r w:rsidRPr="004545A4">
              <w:rPr>
                <w:sz w:val="22"/>
                <w:szCs w:val="22"/>
              </w:rPr>
              <w:t>ElasticNet</w:t>
            </w:r>
          </w:p>
        </w:tc>
        <w:tc>
          <w:tcPr>
            <w:tcW w:w="0" w:type="auto"/>
          </w:tcPr>
          <w:p w14:paraId="0209B79E" w14:textId="77777777" w:rsidR="006A6A43" w:rsidRPr="004545A4" w:rsidRDefault="00000000">
            <w:pPr>
              <w:pStyle w:val="Compact"/>
              <w:rPr>
                <w:sz w:val="22"/>
                <w:szCs w:val="22"/>
              </w:rPr>
            </w:pPr>
            <w:r w:rsidRPr="004545A4">
              <w:rPr>
                <w:sz w:val="22"/>
                <w:szCs w:val="22"/>
              </w:rPr>
              <w:t>+0,048</w:t>
            </w:r>
          </w:p>
        </w:tc>
        <w:tc>
          <w:tcPr>
            <w:tcW w:w="0" w:type="auto"/>
          </w:tcPr>
          <w:p w14:paraId="49D5ECE2" w14:textId="77777777" w:rsidR="006A6A43" w:rsidRPr="004545A4" w:rsidRDefault="00000000">
            <w:pPr>
              <w:pStyle w:val="Compact"/>
              <w:rPr>
                <w:sz w:val="22"/>
                <w:szCs w:val="22"/>
              </w:rPr>
            </w:pPr>
            <w:r w:rsidRPr="004545A4">
              <w:rPr>
                <w:sz w:val="22"/>
                <w:szCs w:val="22"/>
              </w:rPr>
              <w:t>+0,237</w:t>
            </w:r>
          </w:p>
        </w:tc>
        <w:tc>
          <w:tcPr>
            <w:tcW w:w="0" w:type="auto"/>
          </w:tcPr>
          <w:p w14:paraId="2EED74B2" w14:textId="77777777" w:rsidR="006A6A43" w:rsidRPr="004545A4" w:rsidRDefault="00000000">
            <w:pPr>
              <w:pStyle w:val="Compact"/>
              <w:rPr>
                <w:sz w:val="22"/>
                <w:szCs w:val="22"/>
              </w:rPr>
            </w:pPr>
            <w:r w:rsidRPr="004545A4">
              <w:rPr>
                <w:sz w:val="22"/>
                <w:szCs w:val="22"/>
              </w:rPr>
              <w:t>−0,017</w:t>
            </w:r>
          </w:p>
        </w:tc>
        <w:tc>
          <w:tcPr>
            <w:tcW w:w="0" w:type="auto"/>
          </w:tcPr>
          <w:p w14:paraId="66A28BEE" w14:textId="77777777" w:rsidR="006A6A43" w:rsidRPr="004545A4" w:rsidRDefault="00000000">
            <w:pPr>
              <w:pStyle w:val="Compact"/>
              <w:rPr>
                <w:sz w:val="22"/>
                <w:szCs w:val="22"/>
              </w:rPr>
            </w:pPr>
            <w:r w:rsidRPr="004545A4">
              <w:rPr>
                <w:sz w:val="22"/>
                <w:szCs w:val="22"/>
              </w:rPr>
              <w:t>+0,049</w:t>
            </w:r>
          </w:p>
        </w:tc>
      </w:tr>
      <w:tr w:rsidR="006A6A43" w:rsidRPr="004545A4" w14:paraId="4070201A" w14:textId="77777777">
        <w:tc>
          <w:tcPr>
            <w:tcW w:w="0" w:type="auto"/>
          </w:tcPr>
          <w:p w14:paraId="7E73E5C4" w14:textId="77777777" w:rsidR="006A6A43" w:rsidRPr="004545A4" w:rsidRDefault="00000000">
            <w:pPr>
              <w:pStyle w:val="Compact"/>
              <w:rPr>
                <w:sz w:val="22"/>
                <w:szCs w:val="22"/>
              </w:rPr>
            </w:pPr>
            <w:r w:rsidRPr="004545A4">
              <w:rPr>
                <w:sz w:val="22"/>
                <w:szCs w:val="22"/>
              </w:rPr>
              <w:t>Huber</w:t>
            </w:r>
          </w:p>
        </w:tc>
        <w:tc>
          <w:tcPr>
            <w:tcW w:w="0" w:type="auto"/>
          </w:tcPr>
          <w:p w14:paraId="3F428564" w14:textId="77777777" w:rsidR="006A6A43" w:rsidRPr="004545A4" w:rsidRDefault="00000000">
            <w:pPr>
              <w:pStyle w:val="Compact"/>
              <w:rPr>
                <w:sz w:val="22"/>
                <w:szCs w:val="22"/>
              </w:rPr>
            </w:pPr>
            <w:r w:rsidRPr="004545A4">
              <w:rPr>
                <w:sz w:val="22"/>
                <w:szCs w:val="22"/>
              </w:rPr>
              <w:t>+0,006</w:t>
            </w:r>
          </w:p>
        </w:tc>
        <w:tc>
          <w:tcPr>
            <w:tcW w:w="0" w:type="auto"/>
          </w:tcPr>
          <w:p w14:paraId="76042A76" w14:textId="77777777" w:rsidR="006A6A43" w:rsidRPr="004545A4" w:rsidRDefault="00000000">
            <w:pPr>
              <w:pStyle w:val="Compact"/>
              <w:rPr>
                <w:sz w:val="22"/>
                <w:szCs w:val="22"/>
              </w:rPr>
            </w:pPr>
            <w:r w:rsidRPr="004545A4">
              <w:rPr>
                <w:sz w:val="22"/>
                <w:szCs w:val="22"/>
              </w:rPr>
              <w:t>+0,248</w:t>
            </w:r>
          </w:p>
        </w:tc>
        <w:tc>
          <w:tcPr>
            <w:tcW w:w="0" w:type="auto"/>
          </w:tcPr>
          <w:p w14:paraId="18DDE89B" w14:textId="77777777" w:rsidR="006A6A43" w:rsidRPr="004545A4" w:rsidRDefault="00000000">
            <w:pPr>
              <w:pStyle w:val="Compact"/>
              <w:rPr>
                <w:sz w:val="22"/>
                <w:szCs w:val="22"/>
              </w:rPr>
            </w:pPr>
            <w:r w:rsidRPr="004545A4">
              <w:rPr>
                <w:sz w:val="22"/>
                <w:szCs w:val="22"/>
              </w:rPr>
              <w:t>−0,007</w:t>
            </w:r>
          </w:p>
        </w:tc>
        <w:tc>
          <w:tcPr>
            <w:tcW w:w="0" w:type="auto"/>
          </w:tcPr>
          <w:p w14:paraId="14313FFA" w14:textId="77777777" w:rsidR="006A6A43" w:rsidRPr="004545A4" w:rsidRDefault="00000000">
            <w:pPr>
              <w:pStyle w:val="Compact"/>
              <w:rPr>
                <w:sz w:val="22"/>
                <w:szCs w:val="22"/>
              </w:rPr>
            </w:pPr>
            <w:r w:rsidRPr="004545A4">
              <w:rPr>
                <w:sz w:val="22"/>
                <w:szCs w:val="22"/>
              </w:rPr>
              <w:t>+0,048</w:t>
            </w:r>
          </w:p>
        </w:tc>
      </w:tr>
      <w:tr w:rsidR="006A6A43" w:rsidRPr="004545A4" w14:paraId="27667B70" w14:textId="77777777">
        <w:tc>
          <w:tcPr>
            <w:tcW w:w="0" w:type="auto"/>
          </w:tcPr>
          <w:p w14:paraId="288C6DD2" w14:textId="77777777" w:rsidR="006A6A43" w:rsidRPr="004545A4" w:rsidRDefault="00000000">
            <w:pPr>
              <w:pStyle w:val="Compact"/>
              <w:rPr>
                <w:sz w:val="22"/>
                <w:szCs w:val="22"/>
              </w:rPr>
            </w:pPr>
            <w:r w:rsidRPr="004545A4">
              <w:rPr>
                <w:sz w:val="22"/>
                <w:szCs w:val="22"/>
              </w:rPr>
              <w:lastRenderedPageBreak/>
              <w:t>PLS</w:t>
            </w:r>
          </w:p>
        </w:tc>
        <w:tc>
          <w:tcPr>
            <w:tcW w:w="0" w:type="auto"/>
          </w:tcPr>
          <w:p w14:paraId="2E5DEC1B" w14:textId="77777777" w:rsidR="006A6A43" w:rsidRPr="004545A4" w:rsidRDefault="00000000">
            <w:pPr>
              <w:pStyle w:val="Compact"/>
              <w:rPr>
                <w:sz w:val="22"/>
                <w:szCs w:val="22"/>
              </w:rPr>
            </w:pPr>
            <w:r w:rsidRPr="004545A4">
              <w:rPr>
                <w:sz w:val="22"/>
                <w:szCs w:val="22"/>
              </w:rPr>
              <w:t>+0,081</w:t>
            </w:r>
          </w:p>
        </w:tc>
        <w:tc>
          <w:tcPr>
            <w:tcW w:w="0" w:type="auto"/>
          </w:tcPr>
          <w:p w14:paraId="643780FA" w14:textId="77777777" w:rsidR="006A6A43" w:rsidRPr="004545A4" w:rsidRDefault="00000000">
            <w:pPr>
              <w:pStyle w:val="Compact"/>
              <w:rPr>
                <w:sz w:val="22"/>
                <w:szCs w:val="22"/>
              </w:rPr>
            </w:pPr>
            <w:r w:rsidRPr="004545A4">
              <w:rPr>
                <w:sz w:val="22"/>
                <w:szCs w:val="22"/>
              </w:rPr>
              <w:t>+0,150</w:t>
            </w:r>
          </w:p>
        </w:tc>
        <w:tc>
          <w:tcPr>
            <w:tcW w:w="0" w:type="auto"/>
          </w:tcPr>
          <w:p w14:paraId="405BE75D" w14:textId="77777777" w:rsidR="006A6A43" w:rsidRPr="004545A4" w:rsidRDefault="00000000">
            <w:pPr>
              <w:pStyle w:val="Compact"/>
              <w:rPr>
                <w:sz w:val="22"/>
                <w:szCs w:val="22"/>
              </w:rPr>
            </w:pPr>
            <w:r w:rsidRPr="004545A4">
              <w:rPr>
                <w:sz w:val="22"/>
                <w:szCs w:val="22"/>
              </w:rPr>
              <w:t>−0,009</w:t>
            </w:r>
          </w:p>
        </w:tc>
        <w:tc>
          <w:tcPr>
            <w:tcW w:w="0" w:type="auto"/>
          </w:tcPr>
          <w:p w14:paraId="20C7ADE2" w14:textId="77777777" w:rsidR="006A6A43" w:rsidRPr="004545A4" w:rsidRDefault="00000000">
            <w:pPr>
              <w:pStyle w:val="Compact"/>
              <w:rPr>
                <w:sz w:val="22"/>
                <w:szCs w:val="22"/>
              </w:rPr>
            </w:pPr>
            <w:r w:rsidRPr="004545A4">
              <w:rPr>
                <w:sz w:val="22"/>
                <w:szCs w:val="22"/>
              </w:rPr>
              <w:t>+0,077</w:t>
            </w:r>
          </w:p>
        </w:tc>
      </w:tr>
      <w:tr w:rsidR="006A6A43" w:rsidRPr="004545A4" w14:paraId="378C9374" w14:textId="77777777">
        <w:tc>
          <w:tcPr>
            <w:tcW w:w="0" w:type="auto"/>
          </w:tcPr>
          <w:p w14:paraId="219A4457" w14:textId="77777777" w:rsidR="006A6A43" w:rsidRPr="004545A4" w:rsidRDefault="00000000">
            <w:pPr>
              <w:pStyle w:val="Compact"/>
              <w:rPr>
                <w:sz w:val="22"/>
                <w:szCs w:val="22"/>
              </w:rPr>
            </w:pPr>
            <w:r w:rsidRPr="004545A4">
              <w:rPr>
                <w:sz w:val="22"/>
                <w:szCs w:val="22"/>
              </w:rPr>
              <w:t>LightGBM restringido</w:t>
            </w:r>
          </w:p>
        </w:tc>
        <w:tc>
          <w:tcPr>
            <w:tcW w:w="0" w:type="auto"/>
          </w:tcPr>
          <w:p w14:paraId="363C907A" w14:textId="77777777" w:rsidR="006A6A43" w:rsidRPr="004545A4" w:rsidRDefault="00000000">
            <w:pPr>
              <w:pStyle w:val="Compact"/>
              <w:rPr>
                <w:sz w:val="22"/>
                <w:szCs w:val="22"/>
              </w:rPr>
            </w:pPr>
            <w:r w:rsidRPr="004545A4">
              <w:rPr>
                <w:sz w:val="22"/>
                <w:szCs w:val="22"/>
              </w:rPr>
              <w:t>+0,049</w:t>
            </w:r>
          </w:p>
        </w:tc>
        <w:tc>
          <w:tcPr>
            <w:tcW w:w="0" w:type="auto"/>
          </w:tcPr>
          <w:p w14:paraId="4C7F6E1D" w14:textId="77777777" w:rsidR="006A6A43" w:rsidRPr="004545A4" w:rsidRDefault="00000000">
            <w:pPr>
              <w:pStyle w:val="Compact"/>
              <w:rPr>
                <w:sz w:val="22"/>
                <w:szCs w:val="22"/>
              </w:rPr>
            </w:pPr>
            <w:r w:rsidRPr="004545A4">
              <w:rPr>
                <w:sz w:val="22"/>
                <w:szCs w:val="22"/>
              </w:rPr>
              <w:t>+0,105</w:t>
            </w:r>
          </w:p>
        </w:tc>
        <w:tc>
          <w:tcPr>
            <w:tcW w:w="0" w:type="auto"/>
          </w:tcPr>
          <w:p w14:paraId="4FB0278D" w14:textId="77777777" w:rsidR="006A6A43" w:rsidRPr="004545A4" w:rsidRDefault="00000000">
            <w:pPr>
              <w:pStyle w:val="Compact"/>
              <w:rPr>
                <w:sz w:val="22"/>
                <w:szCs w:val="22"/>
              </w:rPr>
            </w:pPr>
            <w:r w:rsidRPr="004545A4">
              <w:rPr>
                <w:sz w:val="22"/>
                <w:szCs w:val="22"/>
              </w:rPr>
              <w:t>−0,089</w:t>
            </w:r>
          </w:p>
        </w:tc>
        <w:tc>
          <w:tcPr>
            <w:tcW w:w="0" w:type="auto"/>
          </w:tcPr>
          <w:p w14:paraId="33EA1DF8" w14:textId="77777777" w:rsidR="006A6A43" w:rsidRPr="004545A4" w:rsidRDefault="00000000">
            <w:pPr>
              <w:pStyle w:val="Compact"/>
              <w:rPr>
                <w:sz w:val="22"/>
                <w:szCs w:val="22"/>
              </w:rPr>
            </w:pPr>
            <w:r w:rsidRPr="004545A4">
              <w:rPr>
                <w:sz w:val="22"/>
                <w:szCs w:val="22"/>
              </w:rPr>
              <w:t>+0,069</w:t>
            </w:r>
          </w:p>
        </w:tc>
      </w:tr>
    </w:tbl>
    <w:p w14:paraId="2701933F" w14:textId="77777777" w:rsidR="006A6A43" w:rsidRPr="004545A4" w:rsidRDefault="00000000">
      <w:pPr>
        <w:pStyle w:val="Textoindependiente"/>
        <w:rPr>
          <w:sz w:val="22"/>
          <w:szCs w:val="22"/>
          <w:lang w:val="es-MX"/>
        </w:rPr>
      </w:pPr>
      <w:r w:rsidRPr="004545A4">
        <w:rPr>
          <w:sz w:val="22"/>
          <w:szCs w:val="22"/>
          <w:lang w:val="es-MX"/>
        </w:rPr>
        <w:t xml:space="preserve">JPM a 63 sesiones presenta la señal más fuerte del estudio y es claramente lineal. MSFT al mismo horizonte no presenta señal en ningún modelo. Y en MSFT a 5 sesiones el mejor resultado lo obtiene un modelo de árboles, la familia que peor se comporta en el resto de </w:t>
      </w:r>
      <w:proofErr w:type="gramStart"/>
      <w:r w:rsidRPr="004545A4">
        <w:rPr>
          <w:sz w:val="22"/>
          <w:szCs w:val="22"/>
          <w:lang w:val="es-MX"/>
        </w:rPr>
        <w:t>casos</w:t>
      </w:r>
      <w:proofErr w:type="gramEnd"/>
      <w:r w:rsidRPr="004545A4">
        <w:rPr>
          <w:sz w:val="22"/>
          <w:szCs w:val="22"/>
          <w:lang w:val="es-MX"/>
        </w:rPr>
        <w:t>.</w:t>
      </w:r>
    </w:p>
    <w:p w14:paraId="027AA405" w14:textId="77777777" w:rsidR="006A6A43" w:rsidRPr="004545A4" w:rsidRDefault="00000000">
      <w:pPr>
        <w:pStyle w:val="Textoindependiente"/>
        <w:rPr>
          <w:sz w:val="22"/>
          <w:szCs w:val="22"/>
          <w:lang w:val="es-MX"/>
        </w:rPr>
      </w:pPr>
      <w:r w:rsidRPr="004545A4">
        <w:rPr>
          <w:sz w:val="22"/>
          <w:szCs w:val="22"/>
          <w:lang w:val="es-MX"/>
        </w:rPr>
        <w:t>Dentro del universo estudiado, estos resultados apoyan la hipótesis de que el desempeño relativo de los modelos depende del activo y del horizonte. La conclusión no se extiende fuera de estos tres activos sin una validación adicional.</w:t>
      </w:r>
    </w:p>
    <w:p w14:paraId="35F2F5E9" w14:textId="77777777" w:rsidR="006A6A43" w:rsidRDefault="00000000">
      <w:pPr>
        <w:pStyle w:val="CaptionedFigure"/>
      </w:pPr>
      <w:r>
        <w:rPr>
          <w:noProof/>
        </w:rPr>
        <w:drawing>
          <wp:inline distT="0" distB="0" distL="0" distR="0" wp14:anchorId="0DC895BD" wp14:editId="63251D3E">
            <wp:extent cx="5334000" cy="3177005"/>
            <wp:effectExtent l="0" t="0" r="0" b="0"/>
            <wp:docPr id="40" name="Picture" descr="Figura 5. Mapa de capacidad predictiva por activo, horizonte y modelo."/>
            <wp:cNvGraphicFramePr/>
            <a:graphic xmlns:a="http://schemas.openxmlformats.org/drawingml/2006/main">
              <a:graphicData uri="http://schemas.openxmlformats.org/drawingml/2006/picture">
                <pic:pic xmlns:pic="http://schemas.openxmlformats.org/drawingml/2006/picture">
                  <pic:nvPicPr>
                    <pic:cNvPr id="41" name="Picture" descr="outputs/figures/fig04_heterogeneidad.png"/>
                    <pic:cNvPicPr>
                      <a:picLocks noChangeAspect="1" noChangeArrowheads="1"/>
                    </pic:cNvPicPr>
                  </pic:nvPicPr>
                  <pic:blipFill>
                    <a:blip r:embed="rId9"/>
                    <a:stretch>
                      <a:fillRect/>
                    </a:stretch>
                  </pic:blipFill>
                  <pic:spPr bwMode="auto">
                    <a:xfrm>
                      <a:off x="0" y="0"/>
                      <a:ext cx="5334000" cy="3177005"/>
                    </a:xfrm>
                    <a:prstGeom prst="rect">
                      <a:avLst/>
                    </a:prstGeom>
                    <a:noFill/>
                    <a:ln w="9525">
                      <a:noFill/>
                      <a:headEnd/>
                      <a:tailEnd/>
                    </a:ln>
                  </pic:spPr>
                </pic:pic>
              </a:graphicData>
            </a:graphic>
          </wp:inline>
        </w:drawing>
      </w:r>
    </w:p>
    <w:p w14:paraId="44D0B7ED" w14:textId="77777777" w:rsidR="006A6A43" w:rsidRPr="004545A4" w:rsidRDefault="00000000">
      <w:pPr>
        <w:pStyle w:val="ImageCaption"/>
        <w:rPr>
          <w:sz w:val="22"/>
          <w:szCs w:val="22"/>
          <w:lang w:val="es-MX"/>
        </w:rPr>
      </w:pPr>
      <w:r w:rsidRPr="004545A4">
        <w:rPr>
          <w:sz w:val="22"/>
          <w:szCs w:val="22"/>
          <w:lang w:val="es-MX"/>
        </w:rPr>
        <w:t>Figura 5. Mapa de capacidad predictiva por activo, horizonte y modelo.</w:t>
      </w:r>
    </w:p>
    <w:p w14:paraId="162CC622" w14:textId="77777777" w:rsidR="006A6A43" w:rsidRPr="004545A4" w:rsidRDefault="00000000">
      <w:pPr>
        <w:pStyle w:val="Textoindependiente"/>
        <w:rPr>
          <w:sz w:val="22"/>
          <w:szCs w:val="22"/>
          <w:lang w:val="es-MX"/>
        </w:rPr>
      </w:pPr>
      <w:r w:rsidRPr="004545A4">
        <w:rPr>
          <w:sz w:val="22"/>
          <w:szCs w:val="22"/>
          <w:lang w:val="es-MX"/>
        </w:rPr>
        <w:t>Cautela estadística. Con objetivos solapados a 63 sesiones, el número de observaciones independientes es muy inferior al número de filas: aproximadamente sesenta frente a 3.780. El valor de 0,248 de JPM debe interpretarse como indicio prometedor, no como resultado robusto.</w:t>
      </w:r>
    </w:p>
    <w:p w14:paraId="4EB9C152" w14:textId="77777777" w:rsidR="006A6A43" w:rsidRDefault="00000000">
      <w:r>
        <w:pict w14:anchorId="21DFCC76">
          <v:rect id="_x0000_i1269" style="width:0;height:1.5pt" o:hralign="center" o:hrstd="t" o:hr="t"/>
        </w:pict>
      </w:r>
    </w:p>
    <w:p w14:paraId="473A3EC1" w14:textId="77777777" w:rsidR="006A6A43" w:rsidRPr="004545A4" w:rsidRDefault="00000000">
      <w:pPr>
        <w:pStyle w:val="Ttulo2"/>
        <w:rPr>
          <w:lang w:val="es-MX"/>
        </w:rPr>
      </w:pPr>
      <w:bookmarkStart w:id="21" w:name="aportan-las-noticias"/>
      <w:bookmarkEnd w:id="15"/>
      <w:bookmarkEnd w:id="20"/>
      <w:r w:rsidRPr="004545A4">
        <w:rPr>
          <w:lang w:val="es-MX"/>
        </w:rPr>
        <w:t>5. ¿Aportan las noticias?</w:t>
      </w:r>
    </w:p>
    <w:p w14:paraId="20865565" w14:textId="77777777" w:rsidR="006A6A43" w:rsidRPr="004545A4" w:rsidRDefault="00000000">
      <w:pPr>
        <w:pStyle w:val="Ttulo3"/>
        <w:rPr>
          <w:lang w:val="es-MX"/>
        </w:rPr>
      </w:pPr>
      <w:bookmarkStart w:id="22" w:name="cómo-se-incorporó-el-sentimiento"/>
      <w:r w:rsidRPr="004545A4">
        <w:rPr>
          <w:lang w:val="es-MX"/>
        </w:rPr>
        <w:t>5.1 Cómo se incorporó el sentimiento</w:t>
      </w:r>
    </w:p>
    <w:p w14:paraId="5C86D104" w14:textId="77777777" w:rsidR="006A6A43" w:rsidRPr="004545A4" w:rsidRDefault="00000000">
      <w:pPr>
        <w:pStyle w:val="FirstParagraph"/>
        <w:rPr>
          <w:sz w:val="22"/>
          <w:szCs w:val="22"/>
          <w:lang w:val="es-MX"/>
        </w:rPr>
      </w:pPr>
      <w:r w:rsidRPr="004545A4">
        <w:rPr>
          <w:sz w:val="22"/>
          <w:szCs w:val="22"/>
          <w:lang w:val="es-MX"/>
        </w:rPr>
        <w:t xml:space="preserve">Se recuperaron 55.918 titulares únicos entre 2015 y 2026 para los tres activos. Cada titular se clasificó con </w:t>
      </w:r>
      <w:proofErr w:type="spellStart"/>
      <w:r w:rsidRPr="004545A4">
        <w:rPr>
          <w:sz w:val="22"/>
          <w:szCs w:val="22"/>
          <w:lang w:val="es-MX"/>
        </w:rPr>
        <w:t>FinBERT</w:t>
      </w:r>
      <w:proofErr w:type="spellEnd"/>
      <w:r w:rsidRPr="004545A4">
        <w:rPr>
          <w:sz w:val="22"/>
          <w:szCs w:val="22"/>
          <w:lang w:val="es-MX"/>
        </w:rPr>
        <w:t>, un modelo de lenguaje afinado sobre textos financieros, obteniendo probabilidades para las clases positiva, neutra y negativa. La clase neutra fue la más frecuente: 59 % de los titulares, frente a 21 % positivos y 21 % negativos.</w:t>
      </w:r>
    </w:p>
    <w:p w14:paraId="3B0D71AD" w14:textId="77777777" w:rsidR="006A6A43" w:rsidRPr="004545A4" w:rsidRDefault="00000000">
      <w:pPr>
        <w:pStyle w:val="Textoindependiente"/>
        <w:rPr>
          <w:sz w:val="22"/>
          <w:szCs w:val="22"/>
          <w:lang w:val="es-MX"/>
        </w:rPr>
      </w:pPr>
      <w:r w:rsidRPr="004545A4">
        <w:rPr>
          <w:sz w:val="22"/>
          <w:szCs w:val="22"/>
          <w:lang w:val="es-MX"/>
        </w:rPr>
        <w:lastRenderedPageBreak/>
        <w:t>Para evitar fuga temporal fue necesario definir a qué sesión pertenece cada noticia. Los titulares publicados antes de las 16:00 de Nueva York se asignan a esa sesión; los publicados después del cierre, durante fines de semana o en festivos se asignan a la siguiente sesión disponible. Una comprobación automática verifica que ningún titular posterior al cierre quede asociado al mismo día bursátil.</w:t>
      </w:r>
    </w:p>
    <w:p w14:paraId="0DCED0EB" w14:textId="77777777" w:rsidR="006A6A43" w:rsidRPr="004545A4" w:rsidRDefault="00000000">
      <w:pPr>
        <w:pStyle w:val="Textoindependiente"/>
        <w:rPr>
          <w:sz w:val="22"/>
          <w:szCs w:val="22"/>
          <w:lang w:val="es-MX"/>
        </w:rPr>
      </w:pPr>
      <w:r w:rsidRPr="004545A4">
        <w:rPr>
          <w:sz w:val="22"/>
          <w:szCs w:val="22"/>
          <w:lang w:val="es-MX"/>
        </w:rPr>
        <w:t>La cobertura resultó muy desigual:</w:t>
      </w:r>
    </w:p>
    <w:tbl>
      <w:tblPr>
        <w:tblStyle w:val="Table"/>
        <w:tblW w:w="0" w:type="auto"/>
        <w:tblLook w:val="0020" w:firstRow="1" w:lastRow="0" w:firstColumn="0" w:lastColumn="0" w:noHBand="0" w:noVBand="0"/>
      </w:tblPr>
      <w:tblGrid>
        <w:gridCol w:w="806"/>
        <w:gridCol w:w="2287"/>
        <w:gridCol w:w="2071"/>
      </w:tblGrid>
      <w:tr w:rsidR="006A6A43" w:rsidRPr="004545A4" w14:paraId="761BD0BB"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0" w:type="auto"/>
          </w:tcPr>
          <w:p w14:paraId="52317D65" w14:textId="77777777" w:rsidR="006A6A43" w:rsidRPr="004545A4" w:rsidRDefault="00000000">
            <w:pPr>
              <w:pStyle w:val="Compact"/>
              <w:rPr>
                <w:sz w:val="22"/>
                <w:szCs w:val="22"/>
              </w:rPr>
            </w:pPr>
            <w:proofErr w:type="spellStart"/>
            <w:r w:rsidRPr="004545A4">
              <w:rPr>
                <w:sz w:val="22"/>
                <w:szCs w:val="22"/>
              </w:rPr>
              <w:t>Activo</w:t>
            </w:r>
            <w:proofErr w:type="spellEnd"/>
          </w:p>
        </w:tc>
        <w:tc>
          <w:tcPr>
            <w:tcW w:w="0" w:type="auto"/>
          </w:tcPr>
          <w:p w14:paraId="4FA4641B" w14:textId="77777777" w:rsidR="006A6A43" w:rsidRPr="004545A4" w:rsidRDefault="00000000">
            <w:pPr>
              <w:pStyle w:val="Compact"/>
              <w:rPr>
                <w:sz w:val="22"/>
                <w:szCs w:val="22"/>
              </w:rPr>
            </w:pPr>
            <w:r w:rsidRPr="004545A4">
              <w:rPr>
                <w:sz w:val="22"/>
                <w:szCs w:val="22"/>
              </w:rPr>
              <w:t>Sesiones con noticias</w:t>
            </w:r>
          </w:p>
        </w:tc>
        <w:tc>
          <w:tcPr>
            <w:tcW w:w="0" w:type="auto"/>
          </w:tcPr>
          <w:p w14:paraId="70A14688" w14:textId="77777777" w:rsidR="006A6A43" w:rsidRPr="004545A4" w:rsidRDefault="00000000">
            <w:pPr>
              <w:pStyle w:val="Compact"/>
              <w:rPr>
                <w:sz w:val="22"/>
                <w:szCs w:val="22"/>
              </w:rPr>
            </w:pPr>
            <w:r w:rsidRPr="004545A4">
              <w:rPr>
                <w:sz w:val="22"/>
                <w:szCs w:val="22"/>
              </w:rPr>
              <w:t>Titulares por sesión</w:t>
            </w:r>
          </w:p>
        </w:tc>
      </w:tr>
      <w:tr w:rsidR="006A6A43" w:rsidRPr="004545A4" w14:paraId="775C39E3" w14:textId="77777777">
        <w:tc>
          <w:tcPr>
            <w:tcW w:w="0" w:type="auto"/>
          </w:tcPr>
          <w:p w14:paraId="2423838E" w14:textId="77777777" w:rsidR="006A6A43" w:rsidRPr="004545A4" w:rsidRDefault="00000000">
            <w:pPr>
              <w:pStyle w:val="Compact"/>
              <w:rPr>
                <w:sz w:val="22"/>
                <w:szCs w:val="22"/>
              </w:rPr>
            </w:pPr>
            <w:r w:rsidRPr="004545A4">
              <w:rPr>
                <w:sz w:val="22"/>
                <w:szCs w:val="22"/>
              </w:rPr>
              <w:t>AAPL</w:t>
            </w:r>
          </w:p>
        </w:tc>
        <w:tc>
          <w:tcPr>
            <w:tcW w:w="0" w:type="auto"/>
          </w:tcPr>
          <w:p w14:paraId="017AAE8A" w14:textId="77777777" w:rsidR="006A6A43" w:rsidRPr="004545A4" w:rsidRDefault="00000000">
            <w:pPr>
              <w:pStyle w:val="Compact"/>
              <w:rPr>
                <w:sz w:val="22"/>
                <w:szCs w:val="22"/>
              </w:rPr>
            </w:pPr>
            <w:r w:rsidRPr="004545A4">
              <w:rPr>
                <w:sz w:val="22"/>
                <w:szCs w:val="22"/>
              </w:rPr>
              <w:t>99,4 %</w:t>
            </w:r>
          </w:p>
        </w:tc>
        <w:tc>
          <w:tcPr>
            <w:tcW w:w="0" w:type="auto"/>
          </w:tcPr>
          <w:p w14:paraId="5A869057" w14:textId="77777777" w:rsidR="006A6A43" w:rsidRPr="004545A4" w:rsidRDefault="00000000">
            <w:pPr>
              <w:pStyle w:val="Compact"/>
              <w:rPr>
                <w:sz w:val="22"/>
                <w:szCs w:val="22"/>
              </w:rPr>
            </w:pPr>
            <w:r w:rsidRPr="004545A4">
              <w:rPr>
                <w:sz w:val="22"/>
                <w:szCs w:val="22"/>
              </w:rPr>
              <w:t>11,9</w:t>
            </w:r>
          </w:p>
        </w:tc>
      </w:tr>
      <w:tr w:rsidR="006A6A43" w:rsidRPr="004545A4" w14:paraId="2377DF6B" w14:textId="77777777">
        <w:tc>
          <w:tcPr>
            <w:tcW w:w="0" w:type="auto"/>
          </w:tcPr>
          <w:p w14:paraId="2825AE6E" w14:textId="77777777" w:rsidR="006A6A43" w:rsidRPr="004545A4" w:rsidRDefault="00000000">
            <w:pPr>
              <w:pStyle w:val="Compact"/>
              <w:rPr>
                <w:sz w:val="22"/>
                <w:szCs w:val="22"/>
              </w:rPr>
            </w:pPr>
            <w:r w:rsidRPr="004545A4">
              <w:rPr>
                <w:sz w:val="22"/>
                <w:szCs w:val="22"/>
              </w:rPr>
              <w:t>MSFT</w:t>
            </w:r>
          </w:p>
        </w:tc>
        <w:tc>
          <w:tcPr>
            <w:tcW w:w="0" w:type="auto"/>
          </w:tcPr>
          <w:p w14:paraId="48A17A44" w14:textId="77777777" w:rsidR="006A6A43" w:rsidRPr="004545A4" w:rsidRDefault="00000000">
            <w:pPr>
              <w:pStyle w:val="Compact"/>
              <w:rPr>
                <w:sz w:val="22"/>
                <w:szCs w:val="22"/>
              </w:rPr>
            </w:pPr>
            <w:r w:rsidRPr="004545A4">
              <w:rPr>
                <w:sz w:val="22"/>
                <w:szCs w:val="22"/>
              </w:rPr>
              <w:t>92,4 %</w:t>
            </w:r>
          </w:p>
        </w:tc>
        <w:tc>
          <w:tcPr>
            <w:tcW w:w="0" w:type="auto"/>
          </w:tcPr>
          <w:p w14:paraId="75DC6767" w14:textId="77777777" w:rsidR="006A6A43" w:rsidRPr="004545A4" w:rsidRDefault="00000000">
            <w:pPr>
              <w:pStyle w:val="Compact"/>
              <w:rPr>
                <w:sz w:val="22"/>
                <w:szCs w:val="22"/>
              </w:rPr>
            </w:pPr>
            <w:r w:rsidRPr="004545A4">
              <w:rPr>
                <w:sz w:val="22"/>
                <w:szCs w:val="22"/>
              </w:rPr>
              <w:t>7,0</w:t>
            </w:r>
          </w:p>
        </w:tc>
      </w:tr>
      <w:tr w:rsidR="006A6A43" w:rsidRPr="004545A4" w14:paraId="0505EB67" w14:textId="77777777">
        <w:tc>
          <w:tcPr>
            <w:tcW w:w="0" w:type="auto"/>
          </w:tcPr>
          <w:p w14:paraId="48C2CF3B" w14:textId="77777777" w:rsidR="006A6A43" w:rsidRPr="004545A4" w:rsidRDefault="00000000">
            <w:pPr>
              <w:pStyle w:val="Compact"/>
              <w:rPr>
                <w:sz w:val="22"/>
                <w:szCs w:val="22"/>
              </w:rPr>
            </w:pPr>
            <w:r w:rsidRPr="004545A4">
              <w:rPr>
                <w:sz w:val="22"/>
                <w:szCs w:val="22"/>
              </w:rPr>
              <w:t>JPM</w:t>
            </w:r>
          </w:p>
        </w:tc>
        <w:tc>
          <w:tcPr>
            <w:tcW w:w="0" w:type="auto"/>
          </w:tcPr>
          <w:p w14:paraId="7494EF95" w14:textId="77777777" w:rsidR="006A6A43" w:rsidRPr="004545A4" w:rsidRDefault="00000000">
            <w:pPr>
              <w:pStyle w:val="Compact"/>
              <w:rPr>
                <w:sz w:val="22"/>
                <w:szCs w:val="22"/>
              </w:rPr>
            </w:pPr>
            <w:r w:rsidRPr="004545A4">
              <w:rPr>
                <w:sz w:val="22"/>
                <w:szCs w:val="22"/>
              </w:rPr>
              <w:t>73,9 %</w:t>
            </w:r>
          </w:p>
        </w:tc>
        <w:tc>
          <w:tcPr>
            <w:tcW w:w="0" w:type="auto"/>
          </w:tcPr>
          <w:p w14:paraId="10B82F94" w14:textId="77777777" w:rsidR="006A6A43" w:rsidRPr="004545A4" w:rsidRDefault="00000000">
            <w:pPr>
              <w:pStyle w:val="Compact"/>
              <w:rPr>
                <w:sz w:val="22"/>
                <w:szCs w:val="22"/>
              </w:rPr>
            </w:pPr>
            <w:r w:rsidRPr="004545A4">
              <w:rPr>
                <w:sz w:val="22"/>
                <w:szCs w:val="22"/>
              </w:rPr>
              <w:t>2,2</w:t>
            </w:r>
          </w:p>
        </w:tc>
      </w:tr>
    </w:tbl>
    <w:p w14:paraId="4F248F75" w14:textId="77777777" w:rsidR="006A6A43" w:rsidRDefault="00000000">
      <w:pPr>
        <w:pStyle w:val="CaptionedFigure"/>
      </w:pPr>
      <w:r>
        <w:rPr>
          <w:noProof/>
        </w:rPr>
        <w:drawing>
          <wp:inline distT="0" distB="0" distL="0" distR="0" wp14:anchorId="21B384CA" wp14:editId="7EF9FC84">
            <wp:extent cx="5334000" cy="2585336"/>
            <wp:effectExtent l="0" t="0" r="0" b="0"/>
            <wp:docPr id="45" name="Picture" descr="Figura 6. Evolución del sentimiento y de la cobertura informativa."/>
            <wp:cNvGraphicFramePr/>
            <a:graphic xmlns:a="http://schemas.openxmlformats.org/drawingml/2006/main">
              <a:graphicData uri="http://schemas.openxmlformats.org/drawingml/2006/picture">
                <pic:pic xmlns:pic="http://schemas.openxmlformats.org/drawingml/2006/picture">
                  <pic:nvPicPr>
                    <pic:cNvPr id="46" name="Picture" descr="outputs/figures/fig12_sentimiento.png"/>
                    <pic:cNvPicPr>
                      <a:picLocks noChangeAspect="1" noChangeArrowheads="1"/>
                    </pic:cNvPicPr>
                  </pic:nvPicPr>
                  <pic:blipFill>
                    <a:blip r:embed="rId10"/>
                    <a:stretch>
                      <a:fillRect/>
                    </a:stretch>
                  </pic:blipFill>
                  <pic:spPr bwMode="auto">
                    <a:xfrm>
                      <a:off x="0" y="0"/>
                      <a:ext cx="5334000" cy="2585336"/>
                    </a:xfrm>
                    <a:prstGeom prst="rect">
                      <a:avLst/>
                    </a:prstGeom>
                    <a:noFill/>
                    <a:ln w="9525">
                      <a:noFill/>
                      <a:headEnd/>
                      <a:tailEnd/>
                    </a:ln>
                  </pic:spPr>
                </pic:pic>
              </a:graphicData>
            </a:graphic>
          </wp:inline>
        </w:drawing>
      </w:r>
    </w:p>
    <w:p w14:paraId="48A04874" w14:textId="77777777" w:rsidR="006A6A43" w:rsidRPr="004545A4" w:rsidRDefault="00000000">
      <w:pPr>
        <w:pStyle w:val="ImageCaption"/>
        <w:rPr>
          <w:sz w:val="22"/>
          <w:szCs w:val="22"/>
          <w:lang w:val="es-MX"/>
        </w:rPr>
      </w:pPr>
      <w:r w:rsidRPr="004545A4">
        <w:rPr>
          <w:sz w:val="22"/>
          <w:szCs w:val="22"/>
          <w:lang w:val="es-MX"/>
        </w:rPr>
        <w:t>Figura 6. Evolución del sentimiento y de la cobertura informativa.</w:t>
      </w:r>
    </w:p>
    <w:p w14:paraId="480878E2" w14:textId="77777777" w:rsidR="006A6A43" w:rsidRPr="004545A4" w:rsidRDefault="00000000">
      <w:pPr>
        <w:pStyle w:val="Ttulo3"/>
        <w:rPr>
          <w:lang w:val="es-MX"/>
        </w:rPr>
      </w:pPr>
      <w:bookmarkStart w:id="23" w:name="el-experimento"/>
      <w:bookmarkEnd w:id="22"/>
      <w:r w:rsidRPr="004545A4">
        <w:rPr>
          <w:lang w:val="es-MX"/>
        </w:rPr>
        <w:t>5.2 El experimento</w:t>
      </w:r>
    </w:p>
    <w:p w14:paraId="081261C7" w14:textId="77777777" w:rsidR="006A6A43" w:rsidRPr="004545A4" w:rsidRDefault="00000000">
      <w:pPr>
        <w:pStyle w:val="FirstParagraph"/>
        <w:rPr>
          <w:sz w:val="22"/>
          <w:szCs w:val="22"/>
          <w:lang w:val="es-MX"/>
        </w:rPr>
      </w:pPr>
      <w:r w:rsidRPr="004545A4">
        <w:rPr>
          <w:sz w:val="22"/>
          <w:szCs w:val="22"/>
          <w:lang w:val="es-MX"/>
        </w:rPr>
        <w:t>Se comparan dos configuraciones entrenadas sobre la misma ventana temporal y los mismos pliegues, cambiando únicamente el conjunto de variables. Comparar el experimento de mercado completo contra el de sentimiento, más corto, habría atribuido al sentimiento una diferencia originada en el periodo.</w:t>
      </w:r>
    </w:p>
    <w:p w14:paraId="443DC371" w14:textId="77777777" w:rsidR="006A6A43" w:rsidRPr="004545A4" w:rsidRDefault="00000000">
      <w:pPr>
        <w:pStyle w:val="Textoindependiente"/>
        <w:rPr>
          <w:sz w:val="22"/>
          <w:szCs w:val="22"/>
          <w:lang w:val="es-MX"/>
        </w:rPr>
      </w:pPr>
      <w:r w:rsidRPr="004545A4">
        <w:rPr>
          <w:sz w:val="22"/>
          <w:szCs w:val="22"/>
          <w:lang w:val="es-MX"/>
        </w:rPr>
        <w:t>En 16 de 45 comparaciones (36 %) el IC mejora al añadir variables de sentimiento. Por tanto, no aparece una mejora agregada consistente frente al conjunto de variables de mercado.</w:t>
      </w:r>
    </w:p>
    <w:p w14:paraId="107FB014" w14:textId="77777777" w:rsidR="006A6A43" w:rsidRDefault="00000000">
      <w:pPr>
        <w:pStyle w:val="Ttulo3"/>
      </w:pPr>
      <w:bookmarkStart w:id="24" w:name="resultados-por-activo"/>
      <w:bookmarkEnd w:id="23"/>
      <w:r>
        <w:t xml:space="preserve">5.3 </w:t>
      </w:r>
      <w:proofErr w:type="spellStart"/>
      <w:r>
        <w:t>Resultados</w:t>
      </w:r>
      <w:proofErr w:type="spellEnd"/>
      <w:r>
        <w:t xml:space="preserve"> </w:t>
      </w:r>
      <w:proofErr w:type="spellStart"/>
      <w:r>
        <w:t>por</w:t>
      </w:r>
      <w:proofErr w:type="spellEnd"/>
      <w:r>
        <w:t xml:space="preserve"> </w:t>
      </w:r>
      <w:proofErr w:type="spellStart"/>
      <w:r>
        <w:t>activo</w:t>
      </w:r>
      <w:proofErr w:type="spellEnd"/>
    </w:p>
    <w:tbl>
      <w:tblPr>
        <w:tblStyle w:val="Table"/>
        <w:tblW w:w="0" w:type="auto"/>
        <w:tblLook w:val="0020" w:firstRow="1" w:lastRow="0" w:firstColumn="0" w:lastColumn="0" w:noHBand="0" w:noVBand="0"/>
      </w:tblPr>
      <w:tblGrid>
        <w:gridCol w:w="806"/>
        <w:gridCol w:w="1936"/>
        <w:gridCol w:w="2914"/>
      </w:tblGrid>
      <w:tr w:rsidR="006A6A43" w:rsidRPr="004545A4" w14:paraId="58104B8A"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0" w:type="auto"/>
          </w:tcPr>
          <w:p w14:paraId="0D92A392" w14:textId="77777777" w:rsidR="006A6A43" w:rsidRPr="004545A4" w:rsidRDefault="00000000">
            <w:pPr>
              <w:pStyle w:val="Compact"/>
              <w:rPr>
                <w:sz w:val="22"/>
                <w:szCs w:val="22"/>
              </w:rPr>
            </w:pPr>
            <w:r w:rsidRPr="004545A4">
              <w:rPr>
                <w:sz w:val="22"/>
                <w:szCs w:val="22"/>
              </w:rPr>
              <w:t>Activo</w:t>
            </w:r>
          </w:p>
        </w:tc>
        <w:tc>
          <w:tcPr>
            <w:tcW w:w="0" w:type="auto"/>
          </w:tcPr>
          <w:p w14:paraId="4D99C346" w14:textId="77777777" w:rsidR="006A6A43" w:rsidRPr="004545A4" w:rsidRDefault="00000000">
            <w:pPr>
              <w:pStyle w:val="Compact"/>
              <w:rPr>
                <w:sz w:val="22"/>
                <w:szCs w:val="22"/>
              </w:rPr>
            </w:pPr>
            <w:r w:rsidRPr="004545A4">
              <w:rPr>
                <w:sz w:val="22"/>
                <w:szCs w:val="22"/>
              </w:rPr>
              <w:t>Casos con mejora</w:t>
            </w:r>
          </w:p>
        </w:tc>
        <w:tc>
          <w:tcPr>
            <w:tcW w:w="0" w:type="auto"/>
          </w:tcPr>
          <w:p w14:paraId="1EE526DA" w14:textId="77777777" w:rsidR="006A6A43" w:rsidRPr="004545A4" w:rsidRDefault="00000000">
            <w:pPr>
              <w:pStyle w:val="Compact"/>
              <w:rPr>
                <w:sz w:val="22"/>
                <w:szCs w:val="22"/>
              </w:rPr>
            </w:pPr>
            <w:r w:rsidRPr="004545A4">
              <w:rPr>
                <w:sz w:val="22"/>
                <w:szCs w:val="22"/>
              </w:rPr>
              <w:t>Cobertura</w:t>
            </w:r>
          </w:p>
        </w:tc>
      </w:tr>
      <w:tr w:rsidR="006A6A43" w:rsidRPr="004545A4" w14:paraId="3DDC9725" w14:textId="77777777">
        <w:tc>
          <w:tcPr>
            <w:tcW w:w="0" w:type="auto"/>
          </w:tcPr>
          <w:p w14:paraId="042EDEE1" w14:textId="77777777" w:rsidR="006A6A43" w:rsidRPr="004545A4" w:rsidRDefault="00000000">
            <w:pPr>
              <w:pStyle w:val="Compact"/>
              <w:rPr>
                <w:sz w:val="22"/>
                <w:szCs w:val="22"/>
              </w:rPr>
            </w:pPr>
            <w:r w:rsidRPr="004545A4">
              <w:rPr>
                <w:sz w:val="22"/>
                <w:szCs w:val="22"/>
              </w:rPr>
              <w:t>AAPL</w:t>
            </w:r>
          </w:p>
        </w:tc>
        <w:tc>
          <w:tcPr>
            <w:tcW w:w="0" w:type="auto"/>
          </w:tcPr>
          <w:p w14:paraId="152906E0" w14:textId="77777777" w:rsidR="006A6A43" w:rsidRPr="004545A4" w:rsidRDefault="00000000">
            <w:pPr>
              <w:pStyle w:val="Compact"/>
              <w:rPr>
                <w:sz w:val="22"/>
                <w:szCs w:val="22"/>
              </w:rPr>
            </w:pPr>
            <w:r w:rsidRPr="004545A4">
              <w:rPr>
                <w:sz w:val="22"/>
                <w:szCs w:val="22"/>
              </w:rPr>
              <w:t>12 de 15 (80 %)</w:t>
            </w:r>
          </w:p>
        </w:tc>
        <w:tc>
          <w:tcPr>
            <w:tcW w:w="0" w:type="auto"/>
          </w:tcPr>
          <w:p w14:paraId="61F98E7F" w14:textId="77777777" w:rsidR="006A6A43" w:rsidRPr="004545A4" w:rsidRDefault="00000000">
            <w:pPr>
              <w:pStyle w:val="Compact"/>
              <w:rPr>
                <w:sz w:val="22"/>
                <w:szCs w:val="22"/>
              </w:rPr>
            </w:pPr>
            <w:r w:rsidRPr="004545A4">
              <w:rPr>
                <w:sz w:val="22"/>
                <w:szCs w:val="22"/>
              </w:rPr>
              <w:t>99,4 %, 11,9 titulares/sesión</w:t>
            </w:r>
          </w:p>
        </w:tc>
      </w:tr>
      <w:tr w:rsidR="006A6A43" w:rsidRPr="004545A4" w14:paraId="0735D14E" w14:textId="77777777">
        <w:tc>
          <w:tcPr>
            <w:tcW w:w="0" w:type="auto"/>
          </w:tcPr>
          <w:p w14:paraId="529F4DB1" w14:textId="77777777" w:rsidR="006A6A43" w:rsidRPr="004545A4" w:rsidRDefault="00000000">
            <w:pPr>
              <w:pStyle w:val="Compact"/>
              <w:rPr>
                <w:sz w:val="22"/>
                <w:szCs w:val="22"/>
              </w:rPr>
            </w:pPr>
            <w:r w:rsidRPr="004545A4">
              <w:rPr>
                <w:sz w:val="22"/>
                <w:szCs w:val="22"/>
              </w:rPr>
              <w:t>JPM</w:t>
            </w:r>
          </w:p>
        </w:tc>
        <w:tc>
          <w:tcPr>
            <w:tcW w:w="0" w:type="auto"/>
          </w:tcPr>
          <w:p w14:paraId="447464AE" w14:textId="77777777" w:rsidR="006A6A43" w:rsidRPr="004545A4" w:rsidRDefault="00000000">
            <w:pPr>
              <w:pStyle w:val="Compact"/>
              <w:rPr>
                <w:sz w:val="22"/>
                <w:szCs w:val="22"/>
              </w:rPr>
            </w:pPr>
            <w:r w:rsidRPr="004545A4">
              <w:rPr>
                <w:sz w:val="22"/>
                <w:szCs w:val="22"/>
              </w:rPr>
              <w:t>2 de 15 (13 %)</w:t>
            </w:r>
          </w:p>
        </w:tc>
        <w:tc>
          <w:tcPr>
            <w:tcW w:w="0" w:type="auto"/>
          </w:tcPr>
          <w:p w14:paraId="404737D6" w14:textId="77777777" w:rsidR="006A6A43" w:rsidRPr="004545A4" w:rsidRDefault="00000000">
            <w:pPr>
              <w:pStyle w:val="Compact"/>
              <w:rPr>
                <w:sz w:val="22"/>
                <w:szCs w:val="22"/>
              </w:rPr>
            </w:pPr>
            <w:r w:rsidRPr="004545A4">
              <w:rPr>
                <w:sz w:val="22"/>
                <w:szCs w:val="22"/>
              </w:rPr>
              <w:t>73,9 %, 2,2 titulares/sesión</w:t>
            </w:r>
          </w:p>
        </w:tc>
      </w:tr>
      <w:tr w:rsidR="006A6A43" w:rsidRPr="004545A4" w14:paraId="6DCC948C" w14:textId="77777777">
        <w:tc>
          <w:tcPr>
            <w:tcW w:w="0" w:type="auto"/>
          </w:tcPr>
          <w:p w14:paraId="36AB5888" w14:textId="77777777" w:rsidR="006A6A43" w:rsidRPr="004545A4" w:rsidRDefault="00000000">
            <w:pPr>
              <w:pStyle w:val="Compact"/>
              <w:rPr>
                <w:sz w:val="22"/>
                <w:szCs w:val="22"/>
              </w:rPr>
            </w:pPr>
            <w:r w:rsidRPr="004545A4">
              <w:rPr>
                <w:sz w:val="22"/>
                <w:szCs w:val="22"/>
              </w:rPr>
              <w:t>MSFT</w:t>
            </w:r>
          </w:p>
        </w:tc>
        <w:tc>
          <w:tcPr>
            <w:tcW w:w="0" w:type="auto"/>
          </w:tcPr>
          <w:p w14:paraId="66701FE9" w14:textId="77777777" w:rsidR="006A6A43" w:rsidRPr="004545A4" w:rsidRDefault="00000000">
            <w:pPr>
              <w:pStyle w:val="Compact"/>
              <w:rPr>
                <w:sz w:val="22"/>
                <w:szCs w:val="22"/>
              </w:rPr>
            </w:pPr>
            <w:r w:rsidRPr="004545A4">
              <w:rPr>
                <w:sz w:val="22"/>
                <w:szCs w:val="22"/>
              </w:rPr>
              <w:t>2 de 15 (13 %)</w:t>
            </w:r>
          </w:p>
        </w:tc>
        <w:tc>
          <w:tcPr>
            <w:tcW w:w="0" w:type="auto"/>
          </w:tcPr>
          <w:p w14:paraId="76852AEC" w14:textId="77777777" w:rsidR="006A6A43" w:rsidRPr="004545A4" w:rsidRDefault="00000000">
            <w:pPr>
              <w:pStyle w:val="Compact"/>
              <w:rPr>
                <w:sz w:val="22"/>
                <w:szCs w:val="22"/>
              </w:rPr>
            </w:pPr>
            <w:r w:rsidRPr="004545A4">
              <w:rPr>
                <w:sz w:val="22"/>
                <w:szCs w:val="22"/>
              </w:rPr>
              <w:t>92,4 %, 7,0 titulares/sesión</w:t>
            </w:r>
          </w:p>
        </w:tc>
      </w:tr>
    </w:tbl>
    <w:p w14:paraId="5C6B9F97" w14:textId="77777777" w:rsidR="006A6A43" w:rsidRPr="004545A4" w:rsidRDefault="00000000">
      <w:pPr>
        <w:pStyle w:val="Textoindependiente"/>
        <w:rPr>
          <w:sz w:val="22"/>
          <w:szCs w:val="22"/>
          <w:lang w:val="es-MX"/>
        </w:rPr>
      </w:pPr>
      <w:r w:rsidRPr="004545A4">
        <w:rPr>
          <w:sz w:val="22"/>
          <w:szCs w:val="22"/>
          <w:lang w:val="es-MX"/>
        </w:rPr>
        <w:lastRenderedPageBreak/>
        <w:t>En AAPL a 5 sesiones el sentimiento mejora el resultado en los cinco modelos. En MSFT a 63 sesiones lo empeora en los cinco.</w:t>
      </w:r>
    </w:p>
    <w:p w14:paraId="27D650E1" w14:textId="77777777" w:rsidR="006A6A43" w:rsidRPr="004545A4" w:rsidRDefault="00000000">
      <w:pPr>
        <w:pStyle w:val="Textoindependiente"/>
        <w:rPr>
          <w:sz w:val="22"/>
          <w:szCs w:val="22"/>
          <w:lang w:val="es-MX"/>
        </w:rPr>
      </w:pPr>
      <w:r w:rsidRPr="004545A4">
        <w:rPr>
          <w:sz w:val="22"/>
          <w:szCs w:val="22"/>
          <w:lang w:val="es-MX"/>
        </w:rPr>
        <w:t>Una posible explicación es la densidad de cobertura. Cuando un activo recibe pocas noticias, muchas variables agregadas de sentimiento toman valores cercanos a cero y pueden añadir dimensionalidad sin información suficiente. AAPL recibe alrededor de cinco veces más titulares por sesión que JPM. Sin embargo, esta explicación no queda aislada por el experimento: JPM y MSFT obtienen el mismo número de casos con mejora pese a tener coberturas muy distintas.</w:t>
      </w:r>
    </w:p>
    <w:p w14:paraId="63E9863A" w14:textId="77777777" w:rsidR="006A6A43" w:rsidRPr="004545A4" w:rsidRDefault="00000000">
      <w:pPr>
        <w:pStyle w:val="Textoindependiente"/>
        <w:rPr>
          <w:sz w:val="22"/>
          <w:szCs w:val="22"/>
          <w:lang w:val="es-MX"/>
        </w:rPr>
      </w:pPr>
      <w:r w:rsidRPr="004545A4">
        <w:rPr>
          <w:sz w:val="22"/>
          <w:szCs w:val="22"/>
          <w:lang w:val="es-MX"/>
        </w:rPr>
        <w:t>El resultado vuelve a mostrar heterogeneidad entre activos: el mismo conjunto de variables no mejora de forma uniforme los tres casos.</w:t>
      </w:r>
    </w:p>
    <w:p w14:paraId="10CF4BA5" w14:textId="77777777" w:rsidR="006A6A43" w:rsidRDefault="00000000">
      <w:pPr>
        <w:pStyle w:val="CaptionedFigure"/>
      </w:pPr>
      <w:r>
        <w:rPr>
          <w:noProof/>
        </w:rPr>
        <w:drawing>
          <wp:inline distT="0" distB="0" distL="0" distR="0" wp14:anchorId="57594A90" wp14:editId="178E64D6">
            <wp:extent cx="5334000" cy="2014488"/>
            <wp:effectExtent l="0" t="0" r="0" b="0"/>
            <wp:docPr id="50" name="Picture" descr="Figura 7. Efecto del sentimiento por activo, horizonte y modelo."/>
            <wp:cNvGraphicFramePr/>
            <a:graphic xmlns:a="http://schemas.openxmlformats.org/drawingml/2006/main">
              <a:graphicData uri="http://schemas.openxmlformats.org/drawingml/2006/picture">
                <pic:pic xmlns:pic="http://schemas.openxmlformats.org/drawingml/2006/picture">
                  <pic:nvPicPr>
                    <pic:cNvPr id="51" name="Picture" descr="outputs/figures/fig06_efecto_sentimiento.png"/>
                    <pic:cNvPicPr>
                      <a:picLocks noChangeAspect="1" noChangeArrowheads="1"/>
                    </pic:cNvPicPr>
                  </pic:nvPicPr>
                  <pic:blipFill>
                    <a:blip r:embed="rId11"/>
                    <a:stretch>
                      <a:fillRect/>
                    </a:stretch>
                  </pic:blipFill>
                  <pic:spPr bwMode="auto">
                    <a:xfrm>
                      <a:off x="0" y="0"/>
                      <a:ext cx="5334000" cy="2014488"/>
                    </a:xfrm>
                    <a:prstGeom prst="rect">
                      <a:avLst/>
                    </a:prstGeom>
                    <a:noFill/>
                    <a:ln w="9525">
                      <a:noFill/>
                      <a:headEnd/>
                      <a:tailEnd/>
                    </a:ln>
                  </pic:spPr>
                </pic:pic>
              </a:graphicData>
            </a:graphic>
          </wp:inline>
        </w:drawing>
      </w:r>
    </w:p>
    <w:p w14:paraId="7B95B3FB" w14:textId="77777777" w:rsidR="006A6A43" w:rsidRPr="004545A4" w:rsidRDefault="00000000">
      <w:pPr>
        <w:pStyle w:val="ImageCaption"/>
        <w:rPr>
          <w:sz w:val="22"/>
          <w:szCs w:val="22"/>
          <w:lang w:val="es-MX"/>
        </w:rPr>
      </w:pPr>
      <w:r w:rsidRPr="004545A4">
        <w:rPr>
          <w:sz w:val="22"/>
          <w:szCs w:val="22"/>
          <w:lang w:val="es-MX"/>
        </w:rPr>
        <w:t>Figura 7. Efecto del sentimiento por activo, horizonte y modelo.</w:t>
      </w:r>
    </w:p>
    <w:p w14:paraId="3926A97B" w14:textId="77777777" w:rsidR="006A6A43" w:rsidRDefault="00000000">
      <w:r>
        <w:pict w14:anchorId="4CBF1625">
          <v:rect id="_x0000_i1270" style="width:0;height:1.5pt" o:hralign="center" o:hrstd="t" o:hr="t"/>
        </w:pict>
      </w:r>
    </w:p>
    <w:p w14:paraId="1B40B2EC" w14:textId="77777777" w:rsidR="006A6A43" w:rsidRPr="004545A4" w:rsidRDefault="00000000">
      <w:pPr>
        <w:pStyle w:val="Ttulo2"/>
        <w:rPr>
          <w:lang w:val="es-MX"/>
        </w:rPr>
      </w:pPr>
      <w:bookmarkStart w:id="25" w:name="el-ensemble-dinámico"/>
      <w:bookmarkEnd w:id="21"/>
      <w:bookmarkEnd w:id="24"/>
      <w:r w:rsidRPr="004545A4">
        <w:rPr>
          <w:lang w:val="es-MX"/>
        </w:rPr>
        <w:t>6. El ensemble dinámico</w:t>
      </w:r>
    </w:p>
    <w:p w14:paraId="1C1CB60B" w14:textId="77777777" w:rsidR="006A6A43" w:rsidRPr="004545A4" w:rsidRDefault="00000000">
      <w:pPr>
        <w:pStyle w:val="Ttulo3"/>
        <w:rPr>
          <w:lang w:val="es-MX"/>
        </w:rPr>
      </w:pPr>
      <w:bookmarkStart w:id="26" w:name="diseño"/>
      <w:r w:rsidRPr="004545A4">
        <w:rPr>
          <w:lang w:val="es-MX"/>
        </w:rPr>
        <w:t>6.1 Diseño</w:t>
      </w:r>
    </w:p>
    <w:p w14:paraId="14808137" w14:textId="77777777" w:rsidR="006A6A43" w:rsidRPr="004545A4" w:rsidRDefault="00000000">
      <w:pPr>
        <w:pStyle w:val="FirstParagraph"/>
        <w:rPr>
          <w:sz w:val="22"/>
          <w:szCs w:val="22"/>
          <w:lang w:val="es-MX"/>
        </w:rPr>
      </w:pPr>
      <w:r w:rsidRPr="004545A4">
        <w:rPr>
          <w:sz w:val="22"/>
          <w:szCs w:val="22"/>
          <w:lang w:val="es-MX"/>
        </w:rPr>
        <w:t>Para cada activo, horizonte y pliegue, los pesos se estiman exclusivamente con el desempeño observado en pliegues anteriores. El primer pliegue, al no disponer todavía de historia, utiliza pesos iguales. Se comparan cuatro esquemas de ponderación y dos ventanas de memoria. La media simple se utiliza como referencia para comprobar si la adaptación añade valor frente a una combinación no adaptativa.</w:t>
      </w:r>
    </w:p>
    <w:p w14:paraId="20E9DDD2" w14:textId="77777777" w:rsidR="006A6A43" w:rsidRPr="004545A4" w:rsidRDefault="00000000">
      <w:pPr>
        <w:pStyle w:val="Textoindependiente"/>
        <w:rPr>
          <w:sz w:val="22"/>
          <w:szCs w:val="22"/>
          <w:lang w:val="es-MX"/>
        </w:rPr>
      </w:pPr>
      <w:r w:rsidRPr="004545A4">
        <w:rPr>
          <w:sz w:val="22"/>
          <w:szCs w:val="22"/>
          <w:lang w:val="es-MX"/>
        </w:rPr>
        <w:t>El ensemble trabaja sobre predicciones que ya fueron generadas fuera de muestra. Por tanto, no requiere volver a entrenar los modelos para probar cada esquema de combinación y permite rastrear el origen de cada predicción.</w:t>
      </w:r>
    </w:p>
    <w:p w14:paraId="46EF75AA" w14:textId="77777777" w:rsidR="006A6A43" w:rsidRDefault="00000000">
      <w:pPr>
        <w:pStyle w:val="Ttulo3"/>
      </w:pPr>
      <w:bookmarkStart w:id="27" w:name="resultados-del-ensemble"/>
      <w:bookmarkEnd w:id="26"/>
      <w:r>
        <w:t xml:space="preserve">6.2 </w:t>
      </w:r>
      <w:proofErr w:type="spellStart"/>
      <w:r>
        <w:t>Resultados</w:t>
      </w:r>
      <w:proofErr w:type="spellEnd"/>
      <w:r>
        <w:t xml:space="preserve"> del ensemble</w:t>
      </w:r>
    </w:p>
    <w:tbl>
      <w:tblPr>
        <w:tblStyle w:val="Table"/>
        <w:tblW w:w="0" w:type="auto"/>
        <w:tblLook w:val="0020" w:firstRow="1" w:lastRow="0" w:firstColumn="0" w:lastColumn="0" w:noHBand="0" w:noVBand="0"/>
      </w:tblPr>
      <w:tblGrid>
        <w:gridCol w:w="5078"/>
        <w:gridCol w:w="2887"/>
      </w:tblGrid>
      <w:tr w:rsidR="006A6A43" w:rsidRPr="004545A4" w14:paraId="613365EF"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0" w:type="auto"/>
          </w:tcPr>
          <w:p w14:paraId="6B81D352" w14:textId="77777777" w:rsidR="006A6A43" w:rsidRPr="004545A4" w:rsidRDefault="00000000">
            <w:pPr>
              <w:pStyle w:val="Compact"/>
              <w:rPr>
                <w:sz w:val="22"/>
                <w:szCs w:val="22"/>
              </w:rPr>
            </w:pPr>
            <w:r w:rsidRPr="004545A4">
              <w:rPr>
                <w:sz w:val="22"/>
                <w:szCs w:val="22"/>
              </w:rPr>
              <w:t>Esquema</w:t>
            </w:r>
          </w:p>
        </w:tc>
        <w:tc>
          <w:tcPr>
            <w:tcW w:w="0" w:type="auto"/>
          </w:tcPr>
          <w:p w14:paraId="6E94E573" w14:textId="77777777" w:rsidR="006A6A43" w:rsidRPr="004545A4" w:rsidRDefault="00000000">
            <w:pPr>
              <w:pStyle w:val="Compact"/>
              <w:rPr>
                <w:sz w:val="22"/>
                <w:szCs w:val="22"/>
              </w:rPr>
            </w:pPr>
            <w:r w:rsidRPr="004545A4">
              <w:rPr>
                <w:sz w:val="22"/>
                <w:szCs w:val="22"/>
              </w:rPr>
              <w:t>Capacidad predictiva media</w:t>
            </w:r>
          </w:p>
        </w:tc>
      </w:tr>
      <w:tr w:rsidR="006A6A43" w:rsidRPr="004545A4" w14:paraId="38746B55" w14:textId="77777777">
        <w:tc>
          <w:tcPr>
            <w:tcW w:w="0" w:type="auto"/>
          </w:tcPr>
          <w:p w14:paraId="0BDA7717" w14:textId="77777777" w:rsidR="006A6A43" w:rsidRPr="004545A4" w:rsidRDefault="00000000">
            <w:pPr>
              <w:pStyle w:val="Compact"/>
              <w:rPr>
                <w:sz w:val="22"/>
                <w:szCs w:val="22"/>
                <w:lang w:val="es-MX"/>
              </w:rPr>
            </w:pPr>
            <w:r w:rsidRPr="004545A4">
              <w:rPr>
                <w:sz w:val="22"/>
                <w:szCs w:val="22"/>
                <w:lang w:val="es-MX"/>
              </w:rPr>
              <w:t>Ponderación por capacidad reciente, ventana corta</w:t>
            </w:r>
          </w:p>
        </w:tc>
        <w:tc>
          <w:tcPr>
            <w:tcW w:w="0" w:type="auto"/>
          </w:tcPr>
          <w:p w14:paraId="57176B18" w14:textId="77777777" w:rsidR="006A6A43" w:rsidRPr="004545A4" w:rsidRDefault="00000000">
            <w:pPr>
              <w:pStyle w:val="Compact"/>
              <w:rPr>
                <w:sz w:val="22"/>
                <w:szCs w:val="22"/>
              </w:rPr>
            </w:pPr>
            <w:r w:rsidRPr="004545A4">
              <w:rPr>
                <w:sz w:val="22"/>
                <w:szCs w:val="22"/>
              </w:rPr>
              <w:t>+0,047</w:t>
            </w:r>
          </w:p>
        </w:tc>
      </w:tr>
      <w:tr w:rsidR="006A6A43" w:rsidRPr="004545A4" w14:paraId="2B935125" w14:textId="77777777">
        <w:tc>
          <w:tcPr>
            <w:tcW w:w="0" w:type="auto"/>
          </w:tcPr>
          <w:p w14:paraId="65468022" w14:textId="77777777" w:rsidR="006A6A43" w:rsidRPr="004545A4" w:rsidRDefault="00000000">
            <w:pPr>
              <w:pStyle w:val="Compact"/>
              <w:rPr>
                <w:sz w:val="22"/>
                <w:szCs w:val="22"/>
                <w:lang w:val="es-MX"/>
              </w:rPr>
            </w:pPr>
            <w:r w:rsidRPr="004545A4">
              <w:rPr>
                <w:sz w:val="22"/>
                <w:szCs w:val="22"/>
                <w:lang w:val="es-MX"/>
              </w:rPr>
              <w:t>Selección del mejor reciente, ventana corta</w:t>
            </w:r>
          </w:p>
        </w:tc>
        <w:tc>
          <w:tcPr>
            <w:tcW w:w="0" w:type="auto"/>
          </w:tcPr>
          <w:p w14:paraId="5CAE738A" w14:textId="77777777" w:rsidR="006A6A43" w:rsidRPr="004545A4" w:rsidRDefault="00000000">
            <w:pPr>
              <w:pStyle w:val="Compact"/>
              <w:rPr>
                <w:sz w:val="22"/>
                <w:szCs w:val="22"/>
              </w:rPr>
            </w:pPr>
            <w:r w:rsidRPr="004545A4">
              <w:rPr>
                <w:sz w:val="22"/>
                <w:szCs w:val="22"/>
              </w:rPr>
              <w:t>+0,044</w:t>
            </w:r>
          </w:p>
        </w:tc>
      </w:tr>
      <w:tr w:rsidR="006A6A43" w:rsidRPr="004545A4" w14:paraId="68A06457" w14:textId="77777777">
        <w:tc>
          <w:tcPr>
            <w:tcW w:w="0" w:type="auto"/>
          </w:tcPr>
          <w:p w14:paraId="4D9CD461" w14:textId="77777777" w:rsidR="006A6A43" w:rsidRPr="004545A4" w:rsidRDefault="00000000">
            <w:pPr>
              <w:pStyle w:val="Compact"/>
              <w:rPr>
                <w:sz w:val="22"/>
                <w:szCs w:val="22"/>
                <w:lang w:val="es-MX"/>
              </w:rPr>
            </w:pPr>
            <w:r w:rsidRPr="004545A4">
              <w:rPr>
                <w:sz w:val="22"/>
                <w:szCs w:val="22"/>
                <w:lang w:val="es-MX"/>
              </w:rPr>
              <w:t>Ponderación por capacidad reciente, ventana larga</w:t>
            </w:r>
          </w:p>
        </w:tc>
        <w:tc>
          <w:tcPr>
            <w:tcW w:w="0" w:type="auto"/>
          </w:tcPr>
          <w:p w14:paraId="148C6236" w14:textId="77777777" w:rsidR="006A6A43" w:rsidRPr="004545A4" w:rsidRDefault="00000000">
            <w:pPr>
              <w:pStyle w:val="Compact"/>
              <w:rPr>
                <w:sz w:val="22"/>
                <w:szCs w:val="22"/>
              </w:rPr>
            </w:pPr>
            <w:r w:rsidRPr="004545A4">
              <w:rPr>
                <w:sz w:val="22"/>
                <w:szCs w:val="22"/>
              </w:rPr>
              <w:t>+0,042</w:t>
            </w:r>
          </w:p>
        </w:tc>
      </w:tr>
      <w:tr w:rsidR="006A6A43" w:rsidRPr="004545A4" w14:paraId="0216D31F" w14:textId="77777777">
        <w:tc>
          <w:tcPr>
            <w:tcW w:w="0" w:type="auto"/>
          </w:tcPr>
          <w:p w14:paraId="6C365CAE" w14:textId="77777777" w:rsidR="006A6A43" w:rsidRPr="004545A4" w:rsidRDefault="00000000">
            <w:pPr>
              <w:pStyle w:val="Compact"/>
              <w:rPr>
                <w:sz w:val="22"/>
                <w:szCs w:val="22"/>
              </w:rPr>
            </w:pPr>
            <w:r w:rsidRPr="004545A4">
              <w:rPr>
                <w:sz w:val="22"/>
                <w:szCs w:val="22"/>
              </w:rPr>
              <w:t>Media simple (referencia)</w:t>
            </w:r>
          </w:p>
        </w:tc>
        <w:tc>
          <w:tcPr>
            <w:tcW w:w="0" w:type="auto"/>
          </w:tcPr>
          <w:p w14:paraId="7C8E81CF" w14:textId="77777777" w:rsidR="006A6A43" w:rsidRPr="004545A4" w:rsidRDefault="00000000">
            <w:pPr>
              <w:pStyle w:val="Compact"/>
              <w:rPr>
                <w:sz w:val="22"/>
                <w:szCs w:val="22"/>
              </w:rPr>
            </w:pPr>
            <w:r w:rsidRPr="004545A4">
              <w:rPr>
                <w:sz w:val="22"/>
                <w:szCs w:val="22"/>
              </w:rPr>
              <w:t>+0,039</w:t>
            </w:r>
          </w:p>
        </w:tc>
      </w:tr>
      <w:tr w:rsidR="006A6A43" w:rsidRPr="004545A4" w14:paraId="7DDBB723" w14:textId="77777777">
        <w:tc>
          <w:tcPr>
            <w:tcW w:w="0" w:type="auto"/>
          </w:tcPr>
          <w:p w14:paraId="40ADF58C" w14:textId="77777777" w:rsidR="006A6A43" w:rsidRPr="004545A4" w:rsidRDefault="00000000">
            <w:pPr>
              <w:pStyle w:val="Compact"/>
              <w:rPr>
                <w:sz w:val="22"/>
                <w:szCs w:val="22"/>
                <w:lang w:val="es-MX"/>
              </w:rPr>
            </w:pPr>
            <w:r w:rsidRPr="004545A4">
              <w:rPr>
                <w:sz w:val="22"/>
                <w:szCs w:val="22"/>
                <w:lang w:val="es-MX"/>
              </w:rPr>
              <w:lastRenderedPageBreak/>
              <w:t>Ponderación por error inverso, ventana corta</w:t>
            </w:r>
          </w:p>
        </w:tc>
        <w:tc>
          <w:tcPr>
            <w:tcW w:w="0" w:type="auto"/>
          </w:tcPr>
          <w:p w14:paraId="6CB1D8EC" w14:textId="77777777" w:rsidR="006A6A43" w:rsidRPr="004545A4" w:rsidRDefault="00000000">
            <w:pPr>
              <w:pStyle w:val="Compact"/>
              <w:rPr>
                <w:sz w:val="22"/>
                <w:szCs w:val="22"/>
              </w:rPr>
            </w:pPr>
            <w:r w:rsidRPr="004545A4">
              <w:rPr>
                <w:sz w:val="22"/>
                <w:szCs w:val="22"/>
              </w:rPr>
              <w:t>+0,038</w:t>
            </w:r>
          </w:p>
        </w:tc>
      </w:tr>
    </w:tbl>
    <w:p w14:paraId="710DBF02" w14:textId="77777777" w:rsidR="006A6A43" w:rsidRPr="004545A4" w:rsidRDefault="00000000">
      <w:pPr>
        <w:pStyle w:val="Textoindependiente"/>
        <w:rPr>
          <w:sz w:val="22"/>
          <w:szCs w:val="22"/>
          <w:lang w:val="es-MX"/>
        </w:rPr>
      </w:pPr>
      <w:r w:rsidRPr="004545A4">
        <w:rPr>
          <w:sz w:val="22"/>
          <w:szCs w:val="22"/>
          <w:lang w:val="es-MX"/>
        </w:rPr>
        <w:t>Los esquemas adaptativos superan a la media simple en este experimento; el mejor alcanza un IC medio un 18 % mayor que la referencia.</w:t>
      </w:r>
    </w:p>
    <w:p w14:paraId="3765B553" w14:textId="77777777" w:rsidR="006A6A43" w:rsidRPr="004545A4" w:rsidRDefault="00000000">
      <w:pPr>
        <w:pStyle w:val="Textoindependiente"/>
        <w:rPr>
          <w:sz w:val="22"/>
          <w:szCs w:val="22"/>
          <w:lang w:val="es-MX"/>
        </w:rPr>
      </w:pPr>
      <w:r w:rsidRPr="004545A4">
        <w:rPr>
          <w:sz w:val="22"/>
          <w:szCs w:val="22"/>
          <w:lang w:val="es-MX"/>
        </w:rPr>
        <w:t>En los dos esquemas en los que se compararon ambas ventanas, utilizar los tres pliegues más recientes dio mejor resultado que usar toda la historia. Esto sugiere que el desempeño relativo de los modelos cambia con el tiempo y que una memoria demasiado larga puede diluir información reciente.</w:t>
      </w:r>
    </w:p>
    <w:p w14:paraId="53EA05E5" w14:textId="77777777" w:rsidR="006A6A43" w:rsidRDefault="00000000">
      <w:pPr>
        <w:pStyle w:val="CaptionedFigure"/>
      </w:pPr>
      <w:r>
        <w:rPr>
          <w:noProof/>
        </w:rPr>
        <w:drawing>
          <wp:inline distT="0" distB="0" distL="0" distR="0" wp14:anchorId="59C17051" wp14:editId="6CFEBC53">
            <wp:extent cx="5334000" cy="2963865"/>
            <wp:effectExtent l="0" t="0" r="0" b="0"/>
            <wp:docPr id="56" name="Picture" descr="Figura 8. Comparación de esquemas de ensemble."/>
            <wp:cNvGraphicFramePr/>
            <a:graphic xmlns:a="http://schemas.openxmlformats.org/drawingml/2006/main">
              <a:graphicData uri="http://schemas.openxmlformats.org/drawingml/2006/picture">
                <pic:pic xmlns:pic="http://schemas.openxmlformats.org/drawingml/2006/picture">
                  <pic:nvPicPr>
                    <pic:cNvPr id="57" name="Picture" descr="outputs/figures/fig07_ensemble.png"/>
                    <pic:cNvPicPr>
                      <a:picLocks noChangeAspect="1" noChangeArrowheads="1"/>
                    </pic:cNvPicPr>
                  </pic:nvPicPr>
                  <pic:blipFill>
                    <a:blip r:embed="rId12"/>
                    <a:stretch>
                      <a:fillRect/>
                    </a:stretch>
                  </pic:blipFill>
                  <pic:spPr bwMode="auto">
                    <a:xfrm>
                      <a:off x="0" y="0"/>
                      <a:ext cx="5334000" cy="2963865"/>
                    </a:xfrm>
                    <a:prstGeom prst="rect">
                      <a:avLst/>
                    </a:prstGeom>
                    <a:noFill/>
                    <a:ln w="9525">
                      <a:noFill/>
                      <a:headEnd/>
                      <a:tailEnd/>
                    </a:ln>
                  </pic:spPr>
                </pic:pic>
              </a:graphicData>
            </a:graphic>
          </wp:inline>
        </w:drawing>
      </w:r>
    </w:p>
    <w:p w14:paraId="53F10CBD" w14:textId="77777777" w:rsidR="006A6A43" w:rsidRPr="004545A4" w:rsidRDefault="00000000">
      <w:pPr>
        <w:pStyle w:val="ImageCaption"/>
        <w:rPr>
          <w:sz w:val="22"/>
          <w:szCs w:val="22"/>
          <w:lang w:val="es-MX"/>
        </w:rPr>
      </w:pPr>
      <w:r w:rsidRPr="004545A4">
        <w:rPr>
          <w:sz w:val="22"/>
          <w:szCs w:val="22"/>
          <w:lang w:val="es-MX"/>
        </w:rPr>
        <w:t>Figura 8. Comparación de esquemas de ensemble.</w:t>
      </w:r>
    </w:p>
    <w:p w14:paraId="618293BD" w14:textId="77777777" w:rsidR="006A6A43" w:rsidRPr="004545A4" w:rsidRDefault="00000000">
      <w:pPr>
        <w:pStyle w:val="Ttulo3"/>
        <w:rPr>
          <w:lang w:val="es-MX"/>
        </w:rPr>
      </w:pPr>
      <w:bookmarkStart w:id="28" w:name="límites-del-ensemble"/>
      <w:bookmarkEnd w:id="27"/>
      <w:r w:rsidRPr="004545A4">
        <w:rPr>
          <w:lang w:val="es-MX"/>
        </w:rPr>
        <w:t>6.3 Límites del ensemble</w:t>
      </w:r>
    </w:p>
    <w:p w14:paraId="696A94C5" w14:textId="77777777" w:rsidR="006A6A43" w:rsidRPr="004545A4" w:rsidRDefault="00000000">
      <w:pPr>
        <w:pStyle w:val="FirstParagraph"/>
        <w:rPr>
          <w:sz w:val="22"/>
          <w:szCs w:val="22"/>
          <w:lang w:val="es-MX"/>
        </w:rPr>
      </w:pPr>
      <w:r w:rsidRPr="004545A4">
        <w:rPr>
          <w:sz w:val="22"/>
          <w:szCs w:val="22"/>
          <w:lang w:val="es-MX"/>
        </w:rPr>
        <w:t>El mejor ensemble alcanza +0,047 frente a los +0,059 de ElasticNet por sí solo. El ensemble no logra desprenderse de sus candidatos débiles con la rapidez suficiente.</w:t>
      </w:r>
    </w:p>
    <w:p w14:paraId="38DA44F9" w14:textId="77777777" w:rsidR="006A6A43" w:rsidRPr="004545A4" w:rsidRDefault="00000000">
      <w:pPr>
        <w:pStyle w:val="Textoindependiente"/>
        <w:rPr>
          <w:sz w:val="22"/>
          <w:szCs w:val="22"/>
          <w:lang w:val="es-MX"/>
        </w:rPr>
      </w:pPr>
      <w:r w:rsidRPr="004545A4">
        <w:rPr>
          <w:sz w:val="22"/>
          <w:szCs w:val="22"/>
          <w:lang w:val="es-MX"/>
        </w:rPr>
        <w:t xml:space="preserve">La adaptación mejora frente a la media simple, pero no supera a ElasticNet en el resultado agregado. Con este conjunto de candidatos, seleccionar ElasticNet de forma retrospectiva habría producido un IC mayor. Esa comparación debe interpretarse con cuidado: identificar al mejor modelo individual requiere observar todo el periodo, información que no estaba disponible en cada fecha del </w:t>
      </w:r>
      <w:proofErr w:type="spellStart"/>
      <w:r w:rsidRPr="004545A4">
        <w:rPr>
          <w:sz w:val="22"/>
          <w:szCs w:val="22"/>
          <w:lang w:val="es-MX"/>
        </w:rPr>
        <w:t>backtest</w:t>
      </w:r>
      <w:proofErr w:type="spellEnd"/>
      <w:r w:rsidRPr="004545A4">
        <w:rPr>
          <w:sz w:val="22"/>
          <w:szCs w:val="22"/>
          <w:lang w:val="es-MX"/>
        </w:rPr>
        <w:t>.</w:t>
      </w:r>
    </w:p>
    <w:p w14:paraId="2894E484" w14:textId="77777777" w:rsidR="006A6A43" w:rsidRPr="004545A4" w:rsidRDefault="00000000">
      <w:pPr>
        <w:pStyle w:val="Textoindependiente"/>
        <w:rPr>
          <w:sz w:val="22"/>
          <w:szCs w:val="22"/>
          <w:lang w:val="es-MX"/>
        </w:rPr>
      </w:pPr>
      <w:r w:rsidRPr="004545A4">
        <w:rPr>
          <w:sz w:val="22"/>
          <w:szCs w:val="22"/>
          <w:lang w:val="es-MX"/>
        </w:rPr>
        <w:t>Los parámetros del ensemble se fijaron antes de observar estos resultados y no se reajustaron posteriormente.</w:t>
      </w:r>
    </w:p>
    <w:p w14:paraId="730F708B" w14:textId="77777777" w:rsidR="006A6A43" w:rsidRPr="004545A4" w:rsidRDefault="00000000">
      <w:pPr>
        <w:pStyle w:val="Ttulo3"/>
        <w:rPr>
          <w:lang w:val="es-MX"/>
        </w:rPr>
      </w:pPr>
      <w:bookmarkStart w:id="29" w:name="X5d76af6ab7a524251efad5efbe9a07d40a6a9a4"/>
      <w:bookmarkEnd w:id="28"/>
      <w:r w:rsidRPr="004545A4">
        <w:rPr>
          <w:lang w:val="es-MX"/>
        </w:rPr>
        <w:t>6.4 Peso asignado a las variables de sentimiento</w:t>
      </w:r>
    </w:p>
    <w:p w14:paraId="325D8779" w14:textId="77777777" w:rsidR="006A6A43" w:rsidRPr="004545A4" w:rsidRDefault="00000000">
      <w:pPr>
        <w:pStyle w:val="FirstParagraph"/>
        <w:rPr>
          <w:sz w:val="22"/>
          <w:szCs w:val="22"/>
        </w:rPr>
      </w:pPr>
      <w:r w:rsidRPr="004545A4">
        <w:rPr>
          <w:sz w:val="22"/>
          <w:szCs w:val="22"/>
          <w:lang w:val="es-MX"/>
        </w:rPr>
        <w:t xml:space="preserve">Se repitió el ejercicio ampliando los candidatos a diez: cada modelo con y sin variables de sentimiento. </w:t>
      </w:r>
      <w:r w:rsidRPr="004545A4">
        <w:rPr>
          <w:sz w:val="22"/>
          <w:szCs w:val="22"/>
        </w:rPr>
        <w:t xml:space="preserve">Peso total </w:t>
      </w:r>
      <w:proofErr w:type="spellStart"/>
      <w:r w:rsidRPr="004545A4">
        <w:rPr>
          <w:sz w:val="22"/>
          <w:szCs w:val="22"/>
        </w:rPr>
        <w:t>asignado</w:t>
      </w:r>
      <w:proofErr w:type="spellEnd"/>
      <w:r w:rsidRPr="004545A4">
        <w:rPr>
          <w:sz w:val="22"/>
          <w:szCs w:val="22"/>
        </w:rPr>
        <w:t xml:space="preserve"> a los candidatos con sentimiento:</w:t>
      </w:r>
    </w:p>
    <w:tbl>
      <w:tblPr>
        <w:tblStyle w:val="Table"/>
        <w:tblW w:w="0" w:type="auto"/>
        <w:tblLook w:val="0020" w:firstRow="1" w:lastRow="0" w:firstColumn="0" w:lastColumn="0" w:noHBand="0" w:noVBand="0"/>
      </w:tblPr>
      <w:tblGrid>
        <w:gridCol w:w="735"/>
        <w:gridCol w:w="1226"/>
        <w:gridCol w:w="1344"/>
        <w:gridCol w:w="1344"/>
      </w:tblGrid>
      <w:tr w:rsidR="006A6A43" w:rsidRPr="004545A4" w14:paraId="46D4EE42"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0" w:type="auto"/>
          </w:tcPr>
          <w:p w14:paraId="4922F3EA" w14:textId="77777777" w:rsidR="006A6A43" w:rsidRPr="004545A4" w:rsidRDefault="006A6A43">
            <w:pPr>
              <w:pStyle w:val="Compact"/>
              <w:rPr>
                <w:sz w:val="22"/>
                <w:szCs w:val="22"/>
              </w:rPr>
            </w:pPr>
          </w:p>
        </w:tc>
        <w:tc>
          <w:tcPr>
            <w:tcW w:w="0" w:type="auto"/>
          </w:tcPr>
          <w:p w14:paraId="5CF4325F" w14:textId="77777777" w:rsidR="006A6A43" w:rsidRPr="004545A4" w:rsidRDefault="00000000">
            <w:pPr>
              <w:pStyle w:val="Compact"/>
              <w:rPr>
                <w:sz w:val="22"/>
                <w:szCs w:val="22"/>
              </w:rPr>
            </w:pPr>
            <w:r w:rsidRPr="004545A4">
              <w:rPr>
                <w:sz w:val="22"/>
                <w:szCs w:val="22"/>
              </w:rPr>
              <w:t>5 sesiones</w:t>
            </w:r>
          </w:p>
        </w:tc>
        <w:tc>
          <w:tcPr>
            <w:tcW w:w="0" w:type="auto"/>
          </w:tcPr>
          <w:p w14:paraId="1F3D429A" w14:textId="77777777" w:rsidR="006A6A43" w:rsidRPr="004545A4" w:rsidRDefault="00000000">
            <w:pPr>
              <w:pStyle w:val="Compact"/>
              <w:rPr>
                <w:sz w:val="22"/>
                <w:szCs w:val="22"/>
              </w:rPr>
            </w:pPr>
            <w:r w:rsidRPr="004545A4">
              <w:rPr>
                <w:sz w:val="22"/>
                <w:szCs w:val="22"/>
              </w:rPr>
              <w:t>21 sesiones</w:t>
            </w:r>
          </w:p>
        </w:tc>
        <w:tc>
          <w:tcPr>
            <w:tcW w:w="0" w:type="auto"/>
          </w:tcPr>
          <w:p w14:paraId="0C30CA7E" w14:textId="77777777" w:rsidR="006A6A43" w:rsidRPr="004545A4" w:rsidRDefault="00000000">
            <w:pPr>
              <w:pStyle w:val="Compact"/>
              <w:rPr>
                <w:sz w:val="22"/>
                <w:szCs w:val="22"/>
              </w:rPr>
            </w:pPr>
            <w:r w:rsidRPr="004545A4">
              <w:rPr>
                <w:sz w:val="22"/>
                <w:szCs w:val="22"/>
              </w:rPr>
              <w:t>63 sesiones</w:t>
            </w:r>
          </w:p>
        </w:tc>
      </w:tr>
      <w:tr w:rsidR="006A6A43" w:rsidRPr="004545A4" w14:paraId="21EEE860" w14:textId="77777777">
        <w:tc>
          <w:tcPr>
            <w:tcW w:w="0" w:type="auto"/>
          </w:tcPr>
          <w:p w14:paraId="71C53370" w14:textId="77777777" w:rsidR="006A6A43" w:rsidRPr="004545A4" w:rsidRDefault="00000000">
            <w:pPr>
              <w:pStyle w:val="Compact"/>
              <w:rPr>
                <w:sz w:val="22"/>
                <w:szCs w:val="22"/>
              </w:rPr>
            </w:pPr>
            <w:r w:rsidRPr="004545A4">
              <w:rPr>
                <w:sz w:val="22"/>
                <w:szCs w:val="22"/>
              </w:rPr>
              <w:t>AAPL</w:t>
            </w:r>
          </w:p>
        </w:tc>
        <w:tc>
          <w:tcPr>
            <w:tcW w:w="0" w:type="auto"/>
          </w:tcPr>
          <w:p w14:paraId="35534B3F" w14:textId="77777777" w:rsidR="006A6A43" w:rsidRPr="004545A4" w:rsidRDefault="00000000">
            <w:pPr>
              <w:pStyle w:val="Compact"/>
              <w:rPr>
                <w:sz w:val="22"/>
                <w:szCs w:val="22"/>
              </w:rPr>
            </w:pPr>
            <w:r w:rsidRPr="004545A4">
              <w:rPr>
                <w:sz w:val="22"/>
                <w:szCs w:val="22"/>
              </w:rPr>
              <w:t>61 %</w:t>
            </w:r>
          </w:p>
        </w:tc>
        <w:tc>
          <w:tcPr>
            <w:tcW w:w="0" w:type="auto"/>
          </w:tcPr>
          <w:p w14:paraId="577A7798" w14:textId="77777777" w:rsidR="006A6A43" w:rsidRPr="004545A4" w:rsidRDefault="00000000">
            <w:pPr>
              <w:pStyle w:val="Compact"/>
              <w:rPr>
                <w:sz w:val="22"/>
                <w:szCs w:val="22"/>
              </w:rPr>
            </w:pPr>
            <w:r w:rsidRPr="004545A4">
              <w:rPr>
                <w:sz w:val="22"/>
                <w:szCs w:val="22"/>
              </w:rPr>
              <w:t>51 %</w:t>
            </w:r>
          </w:p>
        </w:tc>
        <w:tc>
          <w:tcPr>
            <w:tcW w:w="0" w:type="auto"/>
          </w:tcPr>
          <w:p w14:paraId="104AD58B" w14:textId="77777777" w:rsidR="006A6A43" w:rsidRPr="004545A4" w:rsidRDefault="00000000">
            <w:pPr>
              <w:pStyle w:val="Compact"/>
              <w:rPr>
                <w:sz w:val="22"/>
                <w:szCs w:val="22"/>
              </w:rPr>
            </w:pPr>
            <w:r w:rsidRPr="004545A4">
              <w:rPr>
                <w:sz w:val="22"/>
                <w:szCs w:val="22"/>
              </w:rPr>
              <w:t>42 %</w:t>
            </w:r>
          </w:p>
        </w:tc>
      </w:tr>
      <w:tr w:rsidR="006A6A43" w:rsidRPr="004545A4" w14:paraId="09AC6847" w14:textId="77777777">
        <w:tc>
          <w:tcPr>
            <w:tcW w:w="0" w:type="auto"/>
          </w:tcPr>
          <w:p w14:paraId="65556B29" w14:textId="77777777" w:rsidR="006A6A43" w:rsidRPr="004545A4" w:rsidRDefault="00000000">
            <w:pPr>
              <w:pStyle w:val="Compact"/>
              <w:rPr>
                <w:sz w:val="22"/>
                <w:szCs w:val="22"/>
              </w:rPr>
            </w:pPr>
            <w:r w:rsidRPr="004545A4">
              <w:rPr>
                <w:sz w:val="22"/>
                <w:szCs w:val="22"/>
              </w:rPr>
              <w:t>JPM</w:t>
            </w:r>
          </w:p>
        </w:tc>
        <w:tc>
          <w:tcPr>
            <w:tcW w:w="0" w:type="auto"/>
          </w:tcPr>
          <w:p w14:paraId="18FCFE41" w14:textId="77777777" w:rsidR="006A6A43" w:rsidRPr="004545A4" w:rsidRDefault="00000000">
            <w:pPr>
              <w:pStyle w:val="Compact"/>
              <w:rPr>
                <w:sz w:val="22"/>
                <w:szCs w:val="22"/>
              </w:rPr>
            </w:pPr>
            <w:r w:rsidRPr="004545A4">
              <w:rPr>
                <w:sz w:val="22"/>
                <w:szCs w:val="22"/>
              </w:rPr>
              <w:t>44 %</w:t>
            </w:r>
          </w:p>
        </w:tc>
        <w:tc>
          <w:tcPr>
            <w:tcW w:w="0" w:type="auto"/>
          </w:tcPr>
          <w:p w14:paraId="3CB2CED8" w14:textId="77777777" w:rsidR="006A6A43" w:rsidRPr="004545A4" w:rsidRDefault="00000000">
            <w:pPr>
              <w:pStyle w:val="Compact"/>
              <w:rPr>
                <w:sz w:val="22"/>
                <w:szCs w:val="22"/>
              </w:rPr>
            </w:pPr>
            <w:r w:rsidRPr="004545A4">
              <w:rPr>
                <w:sz w:val="22"/>
                <w:szCs w:val="22"/>
              </w:rPr>
              <w:t>50 %</w:t>
            </w:r>
          </w:p>
        </w:tc>
        <w:tc>
          <w:tcPr>
            <w:tcW w:w="0" w:type="auto"/>
          </w:tcPr>
          <w:p w14:paraId="32B5F608" w14:textId="77777777" w:rsidR="006A6A43" w:rsidRPr="004545A4" w:rsidRDefault="00000000">
            <w:pPr>
              <w:pStyle w:val="Compact"/>
              <w:rPr>
                <w:sz w:val="22"/>
                <w:szCs w:val="22"/>
              </w:rPr>
            </w:pPr>
            <w:r w:rsidRPr="004545A4">
              <w:rPr>
                <w:sz w:val="22"/>
                <w:szCs w:val="22"/>
              </w:rPr>
              <w:t>41 %</w:t>
            </w:r>
          </w:p>
        </w:tc>
      </w:tr>
      <w:tr w:rsidR="006A6A43" w:rsidRPr="004545A4" w14:paraId="28026BEB" w14:textId="77777777">
        <w:tc>
          <w:tcPr>
            <w:tcW w:w="0" w:type="auto"/>
          </w:tcPr>
          <w:p w14:paraId="36291754" w14:textId="77777777" w:rsidR="006A6A43" w:rsidRPr="004545A4" w:rsidRDefault="00000000">
            <w:pPr>
              <w:pStyle w:val="Compact"/>
              <w:rPr>
                <w:sz w:val="22"/>
                <w:szCs w:val="22"/>
              </w:rPr>
            </w:pPr>
            <w:r w:rsidRPr="004545A4">
              <w:rPr>
                <w:sz w:val="22"/>
                <w:szCs w:val="22"/>
              </w:rPr>
              <w:t>MSFT</w:t>
            </w:r>
          </w:p>
        </w:tc>
        <w:tc>
          <w:tcPr>
            <w:tcW w:w="0" w:type="auto"/>
          </w:tcPr>
          <w:p w14:paraId="6170B972" w14:textId="77777777" w:rsidR="006A6A43" w:rsidRPr="004545A4" w:rsidRDefault="00000000">
            <w:pPr>
              <w:pStyle w:val="Compact"/>
              <w:rPr>
                <w:sz w:val="22"/>
                <w:szCs w:val="22"/>
              </w:rPr>
            </w:pPr>
            <w:r w:rsidRPr="004545A4">
              <w:rPr>
                <w:sz w:val="22"/>
                <w:szCs w:val="22"/>
              </w:rPr>
              <w:t>45 %</w:t>
            </w:r>
          </w:p>
        </w:tc>
        <w:tc>
          <w:tcPr>
            <w:tcW w:w="0" w:type="auto"/>
          </w:tcPr>
          <w:p w14:paraId="3C8732A4" w14:textId="77777777" w:rsidR="006A6A43" w:rsidRPr="004545A4" w:rsidRDefault="00000000">
            <w:pPr>
              <w:pStyle w:val="Compact"/>
              <w:rPr>
                <w:sz w:val="22"/>
                <w:szCs w:val="22"/>
              </w:rPr>
            </w:pPr>
            <w:r w:rsidRPr="004545A4">
              <w:rPr>
                <w:sz w:val="22"/>
                <w:szCs w:val="22"/>
              </w:rPr>
              <w:t>44 %</w:t>
            </w:r>
          </w:p>
        </w:tc>
        <w:tc>
          <w:tcPr>
            <w:tcW w:w="0" w:type="auto"/>
          </w:tcPr>
          <w:p w14:paraId="29AE8A75" w14:textId="77777777" w:rsidR="006A6A43" w:rsidRPr="004545A4" w:rsidRDefault="00000000">
            <w:pPr>
              <w:pStyle w:val="Compact"/>
              <w:rPr>
                <w:sz w:val="22"/>
                <w:szCs w:val="22"/>
              </w:rPr>
            </w:pPr>
            <w:r w:rsidRPr="004545A4">
              <w:rPr>
                <w:sz w:val="22"/>
                <w:szCs w:val="22"/>
              </w:rPr>
              <w:t>48 %</w:t>
            </w:r>
          </w:p>
        </w:tc>
      </w:tr>
    </w:tbl>
    <w:p w14:paraId="7FF2DFCC" w14:textId="77777777" w:rsidR="006A6A43" w:rsidRPr="004545A4" w:rsidRDefault="00000000">
      <w:pPr>
        <w:pStyle w:val="Textoindependiente"/>
        <w:rPr>
          <w:sz w:val="22"/>
          <w:szCs w:val="22"/>
          <w:lang w:val="es-MX"/>
        </w:rPr>
      </w:pPr>
      <w:r w:rsidRPr="004545A4">
        <w:rPr>
          <w:sz w:val="22"/>
          <w:szCs w:val="22"/>
          <w:lang w:val="es-MX"/>
        </w:rPr>
        <w:t>El patrón es consistente con los resultados de la sección 5.3. AAPL recibe el mayor peso en candidatos con sentimiento a 5 y 21 sesiones, que son los casos donde su incorporación fue más favorable. En MSFT el peso permanece por debajo del 50 % en los tres horizontes.</w:t>
      </w:r>
    </w:p>
    <w:p w14:paraId="2380959D" w14:textId="77777777" w:rsidR="006A6A43" w:rsidRPr="004545A4" w:rsidRDefault="00000000">
      <w:pPr>
        <w:pStyle w:val="Textoindependiente"/>
        <w:rPr>
          <w:sz w:val="22"/>
          <w:szCs w:val="22"/>
          <w:lang w:val="es-MX"/>
        </w:rPr>
      </w:pPr>
      <w:r w:rsidRPr="004545A4">
        <w:rPr>
          <w:sz w:val="22"/>
          <w:szCs w:val="22"/>
          <w:lang w:val="es-MX"/>
        </w:rPr>
        <w:t>La asignación se calcula únicamente con pliegues anteriores. Por tanto, este comportamiento surge sin utilizar el periodo que se está prediciendo.</w:t>
      </w:r>
    </w:p>
    <w:p w14:paraId="16F86F4B" w14:textId="77777777" w:rsidR="006A6A43" w:rsidRDefault="00000000">
      <w:pPr>
        <w:pStyle w:val="CaptionedFigure"/>
      </w:pPr>
      <w:r>
        <w:rPr>
          <w:noProof/>
        </w:rPr>
        <w:drawing>
          <wp:inline distT="0" distB="0" distL="0" distR="0" wp14:anchorId="038BA162" wp14:editId="1EBAEF5D">
            <wp:extent cx="4821936" cy="2859024"/>
            <wp:effectExtent l="0" t="0" r="0" b="0"/>
            <wp:docPr id="61" name="Picture" descr="Figura 9. Peso asignado autónomamente al sentimiento."/>
            <wp:cNvGraphicFramePr/>
            <a:graphic xmlns:a="http://schemas.openxmlformats.org/drawingml/2006/main">
              <a:graphicData uri="http://schemas.openxmlformats.org/drawingml/2006/picture">
                <pic:pic xmlns:pic="http://schemas.openxmlformats.org/drawingml/2006/picture">
                  <pic:nvPicPr>
                    <pic:cNvPr id="62" name="Picture" descr="outputs/figures/fig08_peso_sentimiento.png"/>
                    <pic:cNvPicPr>
                      <a:picLocks noChangeAspect="1" noChangeArrowheads="1"/>
                    </pic:cNvPicPr>
                  </pic:nvPicPr>
                  <pic:blipFill>
                    <a:blip r:embed="rId13"/>
                    <a:stretch>
                      <a:fillRect/>
                    </a:stretch>
                  </pic:blipFill>
                  <pic:spPr bwMode="auto">
                    <a:xfrm>
                      <a:off x="0" y="0"/>
                      <a:ext cx="4821936" cy="2859024"/>
                    </a:xfrm>
                    <a:prstGeom prst="rect">
                      <a:avLst/>
                    </a:prstGeom>
                    <a:noFill/>
                    <a:ln w="9525">
                      <a:noFill/>
                      <a:headEnd/>
                      <a:tailEnd/>
                    </a:ln>
                  </pic:spPr>
                </pic:pic>
              </a:graphicData>
            </a:graphic>
          </wp:inline>
        </w:drawing>
      </w:r>
    </w:p>
    <w:p w14:paraId="53D2601E" w14:textId="77777777" w:rsidR="006A6A43" w:rsidRPr="004545A4" w:rsidRDefault="00000000">
      <w:pPr>
        <w:pStyle w:val="ImageCaption"/>
        <w:rPr>
          <w:sz w:val="22"/>
          <w:szCs w:val="22"/>
          <w:lang w:val="es-MX"/>
        </w:rPr>
      </w:pPr>
      <w:r w:rsidRPr="004545A4">
        <w:rPr>
          <w:sz w:val="22"/>
          <w:szCs w:val="22"/>
          <w:lang w:val="es-MX"/>
        </w:rPr>
        <w:t>Figura 9. Peso asignado autónomamente al sentimiento.</w:t>
      </w:r>
    </w:p>
    <w:p w14:paraId="48BE50DD" w14:textId="77777777" w:rsidR="006A6A43" w:rsidRDefault="00000000">
      <w:r>
        <w:pict w14:anchorId="047D968F">
          <v:rect id="_x0000_i1271" style="width:0;height:1.5pt" o:hralign="center" o:hrstd="t" o:hr="t"/>
        </w:pict>
      </w:r>
    </w:p>
    <w:p w14:paraId="483112B0" w14:textId="77777777" w:rsidR="006A6A43" w:rsidRPr="004545A4" w:rsidRDefault="00000000">
      <w:pPr>
        <w:pStyle w:val="Ttulo2"/>
        <w:rPr>
          <w:lang w:val="es-MX"/>
        </w:rPr>
      </w:pPr>
      <w:bookmarkStart w:id="30" w:name="de-la-predicción-a-la-decisión"/>
      <w:bookmarkEnd w:id="25"/>
      <w:bookmarkEnd w:id="29"/>
      <w:r w:rsidRPr="004545A4">
        <w:rPr>
          <w:lang w:val="es-MX"/>
        </w:rPr>
        <w:t>7. De la predicción a la decisión</w:t>
      </w:r>
    </w:p>
    <w:p w14:paraId="1DA6D310" w14:textId="77777777" w:rsidR="006A6A43" w:rsidRPr="004545A4" w:rsidRDefault="00000000">
      <w:pPr>
        <w:pStyle w:val="Ttulo3"/>
        <w:rPr>
          <w:lang w:val="es-MX"/>
        </w:rPr>
      </w:pPr>
      <w:bookmarkStart w:id="31" w:name="señales"/>
      <w:r w:rsidRPr="004545A4">
        <w:rPr>
          <w:lang w:val="es-MX"/>
        </w:rPr>
        <w:t>7.1 Señales</w:t>
      </w:r>
    </w:p>
    <w:p w14:paraId="23FBE096" w14:textId="77777777" w:rsidR="006A6A43" w:rsidRPr="004545A4" w:rsidRDefault="00000000">
      <w:pPr>
        <w:pStyle w:val="FirstParagraph"/>
        <w:rPr>
          <w:sz w:val="22"/>
          <w:szCs w:val="22"/>
          <w:lang w:val="es-MX"/>
        </w:rPr>
      </w:pPr>
      <w:r w:rsidRPr="004545A4">
        <w:rPr>
          <w:sz w:val="22"/>
          <w:szCs w:val="22"/>
          <w:lang w:val="es-MX"/>
        </w:rPr>
        <w:t xml:space="preserve">Un rendimiento esperado no es una recomendación. La conversión emplea un umbral adaptado al régimen de riesgo: </w:t>
      </w:r>
      <m:oMath>
        <m:r>
          <w:rPr>
            <w:rFonts w:ascii="Cambria Math" w:hAnsi="Cambria Math"/>
            <w:sz w:val="22"/>
            <w:szCs w:val="22"/>
            <w:lang w:val="es-MX"/>
          </w:rPr>
          <m:t>0</m:t>
        </m:r>
        <m:r>
          <m:rPr>
            <m:sty m:val="p"/>
          </m:rPr>
          <w:rPr>
            <w:rFonts w:ascii="Cambria Math" w:hAnsi="Cambria Math"/>
            <w:sz w:val="22"/>
            <w:szCs w:val="22"/>
            <w:lang w:val="es-MX"/>
          </w:rPr>
          <m:t>,</m:t>
        </m:r>
        <m:r>
          <w:rPr>
            <w:rFonts w:ascii="Cambria Math" w:hAnsi="Cambria Math"/>
            <w:sz w:val="22"/>
            <w:szCs w:val="22"/>
            <w:lang w:val="es-MX"/>
          </w:rPr>
          <m:t>25</m:t>
        </m:r>
        <m:r>
          <m:rPr>
            <m:sty m:val="p"/>
          </m:rPr>
          <w:rPr>
            <w:rFonts w:ascii="Cambria Math" w:hAnsi="Cambria Math"/>
            <w:sz w:val="22"/>
            <w:szCs w:val="22"/>
            <w:lang w:val="es-MX"/>
          </w:rPr>
          <m:t>×</m:t>
        </m:r>
        <m:r>
          <m:rPr>
            <m:nor/>
          </m:rPr>
          <w:rPr>
            <w:sz w:val="22"/>
            <w:szCs w:val="22"/>
            <w:lang w:val="es-MX"/>
          </w:rPr>
          <m:t>volatilidad reciente</m:t>
        </m:r>
        <m:r>
          <m:rPr>
            <m:sty m:val="p"/>
          </m:rPr>
          <w:rPr>
            <w:rFonts w:ascii="Cambria Math" w:hAnsi="Cambria Math"/>
            <w:sz w:val="22"/>
            <w:szCs w:val="22"/>
            <w:lang w:val="es-MX"/>
          </w:rPr>
          <m:t>×</m:t>
        </m:r>
        <m:rad>
          <m:radPr>
            <m:degHide m:val="1"/>
            <m:ctrlPr>
              <w:rPr>
                <w:rFonts w:ascii="Cambria Math" w:hAnsi="Cambria Math"/>
                <w:sz w:val="22"/>
                <w:szCs w:val="22"/>
              </w:rPr>
            </m:ctrlPr>
          </m:radPr>
          <m:deg/>
          <m:e>
            <m:r>
              <w:rPr>
                <w:rFonts w:ascii="Cambria Math" w:hAnsi="Cambria Math"/>
                <w:sz w:val="22"/>
                <w:szCs w:val="22"/>
                <w:lang w:val="es-MX"/>
              </w:rPr>
              <m:t>h</m:t>
            </m:r>
          </m:e>
        </m:rad>
      </m:oMath>
      <w:r w:rsidRPr="004545A4">
        <w:rPr>
          <w:sz w:val="22"/>
          <w:szCs w:val="22"/>
          <w:lang w:val="es-MX"/>
        </w:rPr>
        <w:t>. Un 1 % esperado no significa lo mismo en un activo con volatilidad anual del 15 % que en otro del 45 %. Se exige además acuerdo entre al menos el 60 % de los modelos sobre el signo.</w:t>
      </w:r>
    </w:p>
    <w:p w14:paraId="10E390D2" w14:textId="77777777" w:rsidR="006A6A43" w:rsidRDefault="00000000">
      <w:pPr>
        <w:pStyle w:val="Ttulo3"/>
      </w:pPr>
      <w:bookmarkStart w:id="32" w:name="resultados-de-las-señales"/>
      <w:bookmarkEnd w:id="31"/>
      <w:r>
        <w:t xml:space="preserve">7.2 </w:t>
      </w:r>
      <w:proofErr w:type="spellStart"/>
      <w:r>
        <w:t>Resultados</w:t>
      </w:r>
      <w:proofErr w:type="spellEnd"/>
      <w:r>
        <w:t xml:space="preserve"> de las señales</w:t>
      </w:r>
    </w:p>
    <w:tbl>
      <w:tblPr>
        <w:tblStyle w:val="Table"/>
        <w:tblW w:w="5000" w:type="pct"/>
        <w:tblLayout w:type="fixed"/>
        <w:tblLook w:val="0020" w:firstRow="1" w:lastRow="0" w:firstColumn="0" w:lastColumn="0" w:noHBand="0" w:noVBand="0"/>
      </w:tblPr>
      <w:tblGrid>
        <w:gridCol w:w="2394"/>
        <w:gridCol w:w="2394"/>
        <w:gridCol w:w="2394"/>
        <w:gridCol w:w="2394"/>
      </w:tblGrid>
      <w:tr w:rsidR="006A6A43" w:rsidRPr="004545A4" w14:paraId="5206720B"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376FDB" w14:textId="77777777" w:rsidR="006A6A43" w:rsidRPr="004545A4" w:rsidRDefault="00000000">
            <w:pPr>
              <w:pStyle w:val="Compact"/>
              <w:rPr>
                <w:sz w:val="22"/>
                <w:szCs w:val="22"/>
              </w:rPr>
            </w:pPr>
            <w:r w:rsidRPr="004545A4">
              <w:rPr>
                <w:sz w:val="22"/>
                <w:szCs w:val="22"/>
              </w:rPr>
              <w:t>Horizonte</w:t>
            </w:r>
          </w:p>
        </w:tc>
        <w:tc>
          <w:tcPr>
            <w:tcW w:w="1980" w:type="dxa"/>
          </w:tcPr>
          <w:p w14:paraId="3ACAD470" w14:textId="77777777" w:rsidR="006A6A43" w:rsidRPr="004545A4" w:rsidRDefault="00000000">
            <w:pPr>
              <w:pStyle w:val="Compact"/>
              <w:rPr>
                <w:sz w:val="22"/>
                <w:szCs w:val="22"/>
              </w:rPr>
            </w:pPr>
            <w:r w:rsidRPr="004545A4">
              <w:rPr>
                <w:sz w:val="22"/>
                <w:szCs w:val="22"/>
              </w:rPr>
              <w:t>Señal</w:t>
            </w:r>
          </w:p>
        </w:tc>
        <w:tc>
          <w:tcPr>
            <w:tcW w:w="1980" w:type="dxa"/>
          </w:tcPr>
          <w:p w14:paraId="1244A927" w14:textId="77777777" w:rsidR="006A6A43" w:rsidRPr="004545A4" w:rsidRDefault="00000000">
            <w:pPr>
              <w:pStyle w:val="Compact"/>
              <w:rPr>
                <w:sz w:val="22"/>
                <w:szCs w:val="22"/>
              </w:rPr>
            </w:pPr>
            <w:r w:rsidRPr="004545A4">
              <w:rPr>
                <w:sz w:val="22"/>
                <w:szCs w:val="22"/>
              </w:rPr>
              <w:t>Rendimiento medio posterior</w:t>
            </w:r>
          </w:p>
        </w:tc>
        <w:tc>
          <w:tcPr>
            <w:tcW w:w="1980" w:type="dxa"/>
          </w:tcPr>
          <w:p w14:paraId="6F19F630" w14:textId="77777777" w:rsidR="006A6A43" w:rsidRPr="004545A4" w:rsidRDefault="00000000">
            <w:pPr>
              <w:pStyle w:val="Compact"/>
              <w:rPr>
                <w:sz w:val="22"/>
                <w:szCs w:val="22"/>
              </w:rPr>
            </w:pPr>
            <w:r w:rsidRPr="004545A4">
              <w:rPr>
                <w:sz w:val="22"/>
                <w:szCs w:val="22"/>
              </w:rPr>
              <w:t>Resultados positivos</w:t>
            </w:r>
          </w:p>
        </w:tc>
      </w:tr>
      <w:tr w:rsidR="006A6A43" w:rsidRPr="004545A4" w14:paraId="2E9A23CA" w14:textId="77777777">
        <w:tc>
          <w:tcPr>
            <w:tcW w:w="1980" w:type="dxa"/>
          </w:tcPr>
          <w:p w14:paraId="5C51EB55" w14:textId="77777777" w:rsidR="006A6A43" w:rsidRPr="004545A4" w:rsidRDefault="00000000">
            <w:pPr>
              <w:pStyle w:val="Compact"/>
              <w:rPr>
                <w:sz w:val="22"/>
                <w:szCs w:val="22"/>
              </w:rPr>
            </w:pPr>
            <w:r w:rsidRPr="004545A4">
              <w:rPr>
                <w:sz w:val="22"/>
                <w:szCs w:val="22"/>
              </w:rPr>
              <w:t>5 sesiones</w:t>
            </w:r>
          </w:p>
        </w:tc>
        <w:tc>
          <w:tcPr>
            <w:tcW w:w="1980" w:type="dxa"/>
          </w:tcPr>
          <w:p w14:paraId="4DBE05D4" w14:textId="77777777" w:rsidR="006A6A43" w:rsidRPr="004545A4" w:rsidRDefault="00000000">
            <w:pPr>
              <w:pStyle w:val="Compact"/>
              <w:rPr>
                <w:sz w:val="22"/>
                <w:szCs w:val="22"/>
              </w:rPr>
            </w:pPr>
            <w:r w:rsidRPr="004545A4">
              <w:rPr>
                <w:sz w:val="22"/>
                <w:szCs w:val="22"/>
              </w:rPr>
              <w:t>COMPRAR</w:t>
            </w:r>
          </w:p>
        </w:tc>
        <w:tc>
          <w:tcPr>
            <w:tcW w:w="1980" w:type="dxa"/>
          </w:tcPr>
          <w:p w14:paraId="0DF269B7" w14:textId="77777777" w:rsidR="006A6A43" w:rsidRPr="004545A4" w:rsidRDefault="00000000">
            <w:pPr>
              <w:pStyle w:val="Compact"/>
              <w:rPr>
                <w:sz w:val="22"/>
                <w:szCs w:val="22"/>
              </w:rPr>
            </w:pPr>
            <w:r w:rsidRPr="004545A4">
              <w:rPr>
                <w:sz w:val="22"/>
                <w:szCs w:val="22"/>
              </w:rPr>
              <w:t>+0,66 %</w:t>
            </w:r>
          </w:p>
        </w:tc>
        <w:tc>
          <w:tcPr>
            <w:tcW w:w="1980" w:type="dxa"/>
          </w:tcPr>
          <w:p w14:paraId="27CE40D6" w14:textId="77777777" w:rsidR="006A6A43" w:rsidRPr="004545A4" w:rsidRDefault="00000000">
            <w:pPr>
              <w:pStyle w:val="Compact"/>
              <w:rPr>
                <w:sz w:val="22"/>
                <w:szCs w:val="22"/>
              </w:rPr>
            </w:pPr>
            <w:r w:rsidRPr="004545A4">
              <w:rPr>
                <w:sz w:val="22"/>
                <w:szCs w:val="22"/>
              </w:rPr>
              <w:t>58,9 %</w:t>
            </w:r>
          </w:p>
        </w:tc>
      </w:tr>
      <w:tr w:rsidR="006A6A43" w:rsidRPr="004545A4" w14:paraId="44D28BAD" w14:textId="77777777">
        <w:tc>
          <w:tcPr>
            <w:tcW w:w="1980" w:type="dxa"/>
          </w:tcPr>
          <w:p w14:paraId="6A5BD240" w14:textId="77777777" w:rsidR="006A6A43" w:rsidRPr="004545A4" w:rsidRDefault="006A6A43">
            <w:pPr>
              <w:pStyle w:val="Compact"/>
              <w:rPr>
                <w:sz w:val="22"/>
                <w:szCs w:val="22"/>
              </w:rPr>
            </w:pPr>
          </w:p>
        </w:tc>
        <w:tc>
          <w:tcPr>
            <w:tcW w:w="1980" w:type="dxa"/>
          </w:tcPr>
          <w:p w14:paraId="5F9DC13B" w14:textId="77777777" w:rsidR="006A6A43" w:rsidRPr="004545A4" w:rsidRDefault="00000000">
            <w:pPr>
              <w:pStyle w:val="Compact"/>
              <w:rPr>
                <w:sz w:val="22"/>
                <w:szCs w:val="22"/>
              </w:rPr>
            </w:pPr>
            <w:r w:rsidRPr="004545A4">
              <w:rPr>
                <w:sz w:val="22"/>
                <w:szCs w:val="22"/>
              </w:rPr>
              <w:t>MANTENER</w:t>
            </w:r>
          </w:p>
        </w:tc>
        <w:tc>
          <w:tcPr>
            <w:tcW w:w="1980" w:type="dxa"/>
          </w:tcPr>
          <w:p w14:paraId="420AE86C" w14:textId="77777777" w:rsidR="006A6A43" w:rsidRPr="004545A4" w:rsidRDefault="00000000">
            <w:pPr>
              <w:pStyle w:val="Compact"/>
              <w:rPr>
                <w:sz w:val="22"/>
                <w:szCs w:val="22"/>
              </w:rPr>
            </w:pPr>
            <w:r w:rsidRPr="004545A4">
              <w:rPr>
                <w:sz w:val="22"/>
                <w:szCs w:val="22"/>
              </w:rPr>
              <w:t>+0,36 %</w:t>
            </w:r>
          </w:p>
        </w:tc>
        <w:tc>
          <w:tcPr>
            <w:tcW w:w="1980" w:type="dxa"/>
          </w:tcPr>
          <w:p w14:paraId="378357F8" w14:textId="77777777" w:rsidR="006A6A43" w:rsidRPr="004545A4" w:rsidRDefault="00000000">
            <w:pPr>
              <w:pStyle w:val="Compact"/>
              <w:rPr>
                <w:sz w:val="22"/>
                <w:szCs w:val="22"/>
              </w:rPr>
            </w:pPr>
            <w:r w:rsidRPr="004545A4">
              <w:rPr>
                <w:sz w:val="22"/>
                <w:szCs w:val="22"/>
              </w:rPr>
              <w:t>57,2 %</w:t>
            </w:r>
          </w:p>
        </w:tc>
      </w:tr>
      <w:tr w:rsidR="006A6A43" w:rsidRPr="004545A4" w14:paraId="47D97150" w14:textId="77777777">
        <w:tc>
          <w:tcPr>
            <w:tcW w:w="1980" w:type="dxa"/>
          </w:tcPr>
          <w:p w14:paraId="5C4549BB" w14:textId="77777777" w:rsidR="006A6A43" w:rsidRPr="004545A4" w:rsidRDefault="006A6A43">
            <w:pPr>
              <w:pStyle w:val="Compact"/>
              <w:rPr>
                <w:sz w:val="22"/>
                <w:szCs w:val="22"/>
              </w:rPr>
            </w:pPr>
          </w:p>
        </w:tc>
        <w:tc>
          <w:tcPr>
            <w:tcW w:w="1980" w:type="dxa"/>
          </w:tcPr>
          <w:p w14:paraId="692A7BA0" w14:textId="77777777" w:rsidR="006A6A43" w:rsidRPr="004545A4" w:rsidRDefault="00000000">
            <w:pPr>
              <w:pStyle w:val="Compact"/>
              <w:rPr>
                <w:sz w:val="22"/>
                <w:szCs w:val="22"/>
              </w:rPr>
            </w:pPr>
            <w:r w:rsidRPr="004545A4">
              <w:rPr>
                <w:sz w:val="22"/>
                <w:szCs w:val="22"/>
              </w:rPr>
              <w:t>VENDER</w:t>
            </w:r>
          </w:p>
        </w:tc>
        <w:tc>
          <w:tcPr>
            <w:tcW w:w="1980" w:type="dxa"/>
          </w:tcPr>
          <w:p w14:paraId="1DD58A29" w14:textId="77777777" w:rsidR="006A6A43" w:rsidRPr="004545A4" w:rsidRDefault="00000000">
            <w:pPr>
              <w:pStyle w:val="Compact"/>
              <w:rPr>
                <w:sz w:val="22"/>
                <w:szCs w:val="22"/>
              </w:rPr>
            </w:pPr>
            <w:r w:rsidRPr="004545A4">
              <w:rPr>
                <w:sz w:val="22"/>
                <w:szCs w:val="22"/>
              </w:rPr>
              <w:t>+0,25 %</w:t>
            </w:r>
          </w:p>
        </w:tc>
        <w:tc>
          <w:tcPr>
            <w:tcW w:w="1980" w:type="dxa"/>
          </w:tcPr>
          <w:p w14:paraId="242202FD" w14:textId="77777777" w:rsidR="006A6A43" w:rsidRPr="004545A4" w:rsidRDefault="00000000">
            <w:pPr>
              <w:pStyle w:val="Compact"/>
              <w:rPr>
                <w:sz w:val="22"/>
                <w:szCs w:val="22"/>
              </w:rPr>
            </w:pPr>
            <w:r w:rsidRPr="004545A4">
              <w:rPr>
                <w:sz w:val="22"/>
                <w:szCs w:val="22"/>
              </w:rPr>
              <w:t>55,4 %</w:t>
            </w:r>
          </w:p>
        </w:tc>
      </w:tr>
      <w:tr w:rsidR="006A6A43" w:rsidRPr="004545A4" w14:paraId="4E85672D" w14:textId="77777777">
        <w:tc>
          <w:tcPr>
            <w:tcW w:w="1980" w:type="dxa"/>
          </w:tcPr>
          <w:p w14:paraId="7BDCD5E3" w14:textId="77777777" w:rsidR="006A6A43" w:rsidRPr="004545A4" w:rsidRDefault="00000000">
            <w:pPr>
              <w:pStyle w:val="Compact"/>
              <w:rPr>
                <w:sz w:val="22"/>
                <w:szCs w:val="22"/>
              </w:rPr>
            </w:pPr>
            <w:r w:rsidRPr="004545A4">
              <w:rPr>
                <w:sz w:val="22"/>
                <w:szCs w:val="22"/>
              </w:rPr>
              <w:t>21 sesiones</w:t>
            </w:r>
          </w:p>
        </w:tc>
        <w:tc>
          <w:tcPr>
            <w:tcW w:w="1980" w:type="dxa"/>
          </w:tcPr>
          <w:p w14:paraId="62065EC6" w14:textId="77777777" w:rsidR="006A6A43" w:rsidRPr="004545A4" w:rsidRDefault="00000000">
            <w:pPr>
              <w:pStyle w:val="Compact"/>
              <w:rPr>
                <w:sz w:val="22"/>
                <w:szCs w:val="22"/>
              </w:rPr>
            </w:pPr>
            <w:r w:rsidRPr="004545A4">
              <w:rPr>
                <w:sz w:val="22"/>
                <w:szCs w:val="22"/>
              </w:rPr>
              <w:t>COMPRAR</w:t>
            </w:r>
          </w:p>
        </w:tc>
        <w:tc>
          <w:tcPr>
            <w:tcW w:w="1980" w:type="dxa"/>
          </w:tcPr>
          <w:p w14:paraId="296EAEC4" w14:textId="77777777" w:rsidR="006A6A43" w:rsidRPr="004545A4" w:rsidRDefault="00000000">
            <w:pPr>
              <w:pStyle w:val="Compact"/>
              <w:rPr>
                <w:sz w:val="22"/>
                <w:szCs w:val="22"/>
              </w:rPr>
            </w:pPr>
            <w:r w:rsidRPr="004545A4">
              <w:rPr>
                <w:sz w:val="22"/>
                <w:szCs w:val="22"/>
              </w:rPr>
              <w:t>+2,19 %</w:t>
            </w:r>
          </w:p>
        </w:tc>
        <w:tc>
          <w:tcPr>
            <w:tcW w:w="1980" w:type="dxa"/>
          </w:tcPr>
          <w:p w14:paraId="16337111" w14:textId="77777777" w:rsidR="006A6A43" w:rsidRPr="004545A4" w:rsidRDefault="00000000">
            <w:pPr>
              <w:pStyle w:val="Compact"/>
              <w:rPr>
                <w:sz w:val="22"/>
                <w:szCs w:val="22"/>
              </w:rPr>
            </w:pPr>
            <w:r w:rsidRPr="004545A4">
              <w:rPr>
                <w:sz w:val="22"/>
                <w:szCs w:val="22"/>
              </w:rPr>
              <w:t>63,7 %</w:t>
            </w:r>
          </w:p>
        </w:tc>
      </w:tr>
      <w:tr w:rsidR="006A6A43" w:rsidRPr="004545A4" w14:paraId="7F3F7E61" w14:textId="77777777">
        <w:tc>
          <w:tcPr>
            <w:tcW w:w="1980" w:type="dxa"/>
          </w:tcPr>
          <w:p w14:paraId="6ED4068E" w14:textId="77777777" w:rsidR="006A6A43" w:rsidRPr="004545A4" w:rsidRDefault="006A6A43">
            <w:pPr>
              <w:pStyle w:val="Compact"/>
              <w:rPr>
                <w:sz w:val="22"/>
                <w:szCs w:val="22"/>
              </w:rPr>
            </w:pPr>
          </w:p>
        </w:tc>
        <w:tc>
          <w:tcPr>
            <w:tcW w:w="1980" w:type="dxa"/>
          </w:tcPr>
          <w:p w14:paraId="570C744A" w14:textId="77777777" w:rsidR="006A6A43" w:rsidRPr="004545A4" w:rsidRDefault="00000000">
            <w:pPr>
              <w:pStyle w:val="Compact"/>
              <w:rPr>
                <w:sz w:val="22"/>
                <w:szCs w:val="22"/>
              </w:rPr>
            </w:pPr>
            <w:r w:rsidRPr="004545A4">
              <w:rPr>
                <w:sz w:val="22"/>
                <w:szCs w:val="22"/>
              </w:rPr>
              <w:t>MANTENER</w:t>
            </w:r>
          </w:p>
        </w:tc>
        <w:tc>
          <w:tcPr>
            <w:tcW w:w="1980" w:type="dxa"/>
          </w:tcPr>
          <w:p w14:paraId="13D61AB8" w14:textId="77777777" w:rsidR="006A6A43" w:rsidRPr="004545A4" w:rsidRDefault="00000000">
            <w:pPr>
              <w:pStyle w:val="Compact"/>
              <w:rPr>
                <w:sz w:val="22"/>
                <w:szCs w:val="22"/>
              </w:rPr>
            </w:pPr>
            <w:r w:rsidRPr="004545A4">
              <w:rPr>
                <w:sz w:val="22"/>
                <w:szCs w:val="22"/>
              </w:rPr>
              <w:t>+1,65 %</w:t>
            </w:r>
          </w:p>
        </w:tc>
        <w:tc>
          <w:tcPr>
            <w:tcW w:w="1980" w:type="dxa"/>
          </w:tcPr>
          <w:p w14:paraId="17CBC489" w14:textId="77777777" w:rsidR="006A6A43" w:rsidRPr="004545A4" w:rsidRDefault="00000000">
            <w:pPr>
              <w:pStyle w:val="Compact"/>
              <w:rPr>
                <w:sz w:val="22"/>
                <w:szCs w:val="22"/>
              </w:rPr>
            </w:pPr>
            <w:r w:rsidRPr="004545A4">
              <w:rPr>
                <w:sz w:val="22"/>
                <w:szCs w:val="22"/>
              </w:rPr>
              <w:t>61,1 %</w:t>
            </w:r>
          </w:p>
        </w:tc>
      </w:tr>
      <w:tr w:rsidR="006A6A43" w:rsidRPr="004545A4" w14:paraId="7D4B016D" w14:textId="77777777">
        <w:tc>
          <w:tcPr>
            <w:tcW w:w="1980" w:type="dxa"/>
          </w:tcPr>
          <w:p w14:paraId="41E03B6F" w14:textId="77777777" w:rsidR="006A6A43" w:rsidRPr="004545A4" w:rsidRDefault="006A6A43">
            <w:pPr>
              <w:pStyle w:val="Compact"/>
              <w:rPr>
                <w:sz w:val="22"/>
                <w:szCs w:val="22"/>
              </w:rPr>
            </w:pPr>
          </w:p>
        </w:tc>
        <w:tc>
          <w:tcPr>
            <w:tcW w:w="1980" w:type="dxa"/>
          </w:tcPr>
          <w:p w14:paraId="5254F640" w14:textId="77777777" w:rsidR="006A6A43" w:rsidRPr="004545A4" w:rsidRDefault="00000000">
            <w:pPr>
              <w:pStyle w:val="Compact"/>
              <w:rPr>
                <w:sz w:val="22"/>
                <w:szCs w:val="22"/>
              </w:rPr>
            </w:pPr>
            <w:r w:rsidRPr="004545A4">
              <w:rPr>
                <w:sz w:val="22"/>
                <w:szCs w:val="22"/>
              </w:rPr>
              <w:t>VENDER</w:t>
            </w:r>
          </w:p>
        </w:tc>
        <w:tc>
          <w:tcPr>
            <w:tcW w:w="1980" w:type="dxa"/>
          </w:tcPr>
          <w:p w14:paraId="2077E8CB" w14:textId="77777777" w:rsidR="006A6A43" w:rsidRPr="004545A4" w:rsidRDefault="00000000">
            <w:pPr>
              <w:pStyle w:val="Compact"/>
              <w:rPr>
                <w:sz w:val="22"/>
                <w:szCs w:val="22"/>
              </w:rPr>
            </w:pPr>
            <w:r w:rsidRPr="004545A4">
              <w:rPr>
                <w:sz w:val="22"/>
                <w:szCs w:val="22"/>
              </w:rPr>
              <w:t>+1,32 %</w:t>
            </w:r>
          </w:p>
        </w:tc>
        <w:tc>
          <w:tcPr>
            <w:tcW w:w="1980" w:type="dxa"/>
          </w:tcPr>
          <w:p w14:paraId="332A6AAB" w14:textId="77777777" w:rsidR="006A6A43" w:rsidRPr="004545A4" w:rsidRDefault="00000000">
            <w:pPr>
              <w:pStyle w:val="Compact"/>
              <w:rPr>
                <w:sz w:val="22"/>
                <w:szCs w:val="22"/>
              </w:rPr>
            </w:pPr>
            <w:r w:rsidRPr="004545A4">
              <w:rPr>
                <w:sz w:val="22"/>
                <w:szCs w:val="22"/>
              </w:rPr>
              <w:t>60,6 %</w:t>
            </w:r>
          </w:p>
        </w:tc>
      </w:tr>
    </w:tbl>
    <w:p w14:paraId="4182B499" w14:textId="77777777" w:rsidR="006A6A43" w:rsidRPr="004545A4" w:rsidRDefault="00000000">
      <w:pPr>
        <w:pStyle w:val="Textoindependiente"/>
        <w:rPr>
          <w:sz w:val="22"/>
          <w:szCs w:val="22"/>
          <w:lang w:val="es-MX"/>
        </w:rPr>
      </w:pPr>
      <w:r w:rsidRPr="004545A4">
        <w:rPr>
          <w:sz w:val="22"/>
          <w:szCs w:val="22"/>
          <w:lang w:val="es-MX"/>
        </w:rPr>
        <w:t>En 5 y 21 sesiones se observa un orden monotónico entre las tres categorías: COMPRAR presenta el mayor rendimiento medio posterior y VENDER el menor. A 5 sesiones la diferencia entre ambas categorías es de 0,41 puntos porcentuales; a 21 sesiones es de 0,87 puntos. Esto muestra que parte de la capacidad de ordenación observada en el IC también aparece al convertir las predicciones en señales discretas.</w:t>
      </w:r>
    </w:p>
    <w:p w14:paraId="4E57311D" w14:textId="77777777" w:rsidR="006A6A43" w:rsidRPr="004545A4" w:rsidRDefault="00000000">
      <w:pPr>
        <w:pStyle w:val="Textoindependiente"/>
        <w:rPr>
          <w:sz w:val="22"/>
          <w:szCs w:val="22"/>
        </w:rPr>
      </w:pPr>
      <w:r w:rsidRPr="004545A4">
        <w:rPr>
          <w:sz w:val="22"/>
          <w:szCs w:val="22"/>
          <w:lang w:val="es-MX"/>
        </w:rPr>
        <w:t xml:space="preserve">A 63 sesiones el orden se rompe. El diagnóstico es identificable: el 85 % de las señales de AAPL a ese horizonte son de compra y la exposición alcanza el 90 %. El umbral, calibrado con la raíz del horizonte, resulta insuficiente frente a la magnitud de los rendimientos trimestrales, y la señal deja de discriminar. </w:t>
      </w:r>
      <w:r w:rsidRPr="004545A4">
        <w:rPr>
          <w:sz w:val="22"/>
          <w:szCs w:val="22"/>
        </w:rPr>
        <w:t xml:space="preserve">Es </w:t>
      </w:r>
      <w:proofErr w:type="spellStart"/>
      <w:r w:rsidRPr="004545A4">
        <w:rPr>
          <w:sz w:val="22"/>
          <w:szCs w:val="22"/>
        </w:rPr>
        <w:t>una</w:t>
      </w:r>
      <w:proofErr w:type="spellEnd"/>
      <w:r w:rsidRPr="004545A4">
        <w:rPr>
          <w:sz w:val="22"/>
          <w:szCs w:val="22"/>
        </w:rPr>
        <w:t xml:space="preserve"> </w:t>
      </w:r>
      <w:proofErr w:type="spellStart"/>
      <w:r w:rsidRPr="004545A4">
        <w:rPr>
          <w:sz w:val="22"/>
          <w:szCs w:val="22"/>
        </w:rPr>
        <w:t>limitación</w:t>
      </w:r>
      <w:proofErr w:type="spellEnd"/>
      <w:r w:rsidRPr="004545A4">
        <w:rPr>
          <w:sz w:val="22"/>
          <w:szCs w:val="22"/>
        </w:rPr>
        <w:t xml:space="preserve"> del diseño del umbral.</w:t>
      </w:r>
    </w:p>
    <w:p w14:paraId="02041615" w14:textId="77777777" w:rsidR="006A6A43" w:rsidRDefault="00000000">
      <w:pPr>
        <w:pStyle w:val="CaptionedFigure"/>
      </w:pPr>
      <w:r>
        <w:rPr>
          <w:noProof/>
        </w:rPr>
        <w:drawing>
          <wp:inline distT="0" distB="0" distL="0" distR="0" wp14:anchorId="6105A245" wp14:editId="302F255B">
            <wp:extent cx="5334000" cy="2020909"/>
            <wp:effectExtent l="0" t="0" r="0" b="0"/>
            <wp:docPr id="67" name="Picture" descr="Figura 10. Calidad de la señal por categoría."/>
            <wp:cNvGraphicFramePr/>
            <a:graphic xmlns:a="http://schemas.openxmlformats.org/drawingml/2006/main">
              <a:graphicData uri="http://schemas.openxmlformats.org/drawingml/2006/picture">
                <pic:pic xmlns:pic="http://schemas.openxmlformats.org/drawingml/2006/picture">
                  <pic:nvPicPr>
                    <pic:cNvPr id="68" name="Picture" descr="outputs/figures/fig09_calidad_senal.png"/>
                    <pic:cNvPicPr>
                      <a:picLocks noChangeAspect="1" noChangeArrowheads="1"/>
                    </pic:cNvPicPr>
                  </pic:nvPicPr>
                  <pic:blipFill>
                    <a:blip r:embed="rId14"/>
                    <a:stretch>
                      <a:fillRect/>
                    </a:stretch>
                  </pic:blipFill>
                  <pic:spPr bwMode="auto">
                    <a:xfrm>
                      <a:off x="0" y="0"/>
                      <a:ext cx="5334000" cy="2020909"/>
                    </a:xfrm>
                    <a:prstGeom prst="rect">
                      <a:avLst/>
                    </a:prstGeom>
                    <a:noFill/>
                    <a:ln w="9525">
                      <a:noFill/>
                      <a:headEnd/>
                      <a:tailEnd/>
                    </a:ln>
                  </pic:spPr>
                </pic:pic>
              </a:graphicData>
            </a:graphic>
          </wp:inline>
        </w:drawing>
      </w:r>
    </w:p>
    <w:p w14:paraId="71CFD05C" w14:textId="77777777" w:rsidR="006A6A43" w:rsidRPr="004545A4" w:rsidRDefault="00000000">
      <w:pPr>
        <w:pStyle w:val="ImageCaption"/>
        <w:rPr>
          <w:sz w:val="22"/>
          <w:szCs w:val="22"/>
          <w:lang w:val="es-MX"/>
        </w:rPr>
      </w:pPr>
      <w:r w:rsidRPr="004545A4">
        <w:rPr>
          <w:sz w:val="22"/>
          <w:szCs w:val="22"/>
          <w:lang w:val="es-MX"/>
        </w:rPr>
        <w:t>Figura 10. Calidad de la señal por categoría.</w:t>
      </w:r>
    </w:p>
    <w:p w14:paraId="4C79441F" w14:textId="77777777" w:rsidR="006A6A43" w:rsidRPr="004545A4" w:rsidRDefault="00000000">
      <w:pPr>
        <w:pStyle w:val="Ttulo3"/>
        <w:rPr>
          <w:lang w:val="es-MX"/>
        </w:rPr>
      </w:pPr>
      <w:bookmarkStart w:id="33" w:name="X4a1187c07e7352a28953f5035c3a43989c1b862"/>
      <w:bookmarkEnd w:id="32"/>
      <w:r w:rsidRPr="004545A4">
        <w:rPr>
          <w:lang w:val="es-MX"/>
        </w:rPr>
        <w:t>7.3 El sistema no anticipa las pérdidas severas</w:t>
      </w:r>
    </w:p>
    <w:p w14:paraId="63373CFD" w14:textId="77777777" w:rsidR="006A6A43" w:rsidRPr="004545A4" w:rsidRDefault="00000000">
      <w:pPr>
        <w:pStyle w:val="FirstParagraph"/>
        <w:rPr>
          <w:sz w:val="22"/>
          <w:szCs w:val="22"/>
          <w:lang w:val="es-MX"/>
        </w:rPr>
      </w:pPr>
      <w:r w:rsidRPr="004545A4">
        <w:rPr>
          <w:sz w:val="22"/>
          <w:szCs w:val="22"/>
          <w:lang w:val="es-MX"/>
        </w:rPr>
        <w:t>Cabría esperar que una señal de venta anticipara caídas. Los datos dicen que no:</w:t>
      </w:r>
    </w:p>
    <w:tbl>
      <w:tblPr>
        <w:tblStyle w:val="Table"/>
        <w:tblW w:w="5000" w:type="pct"/>
        <w:tblLayout w:type="fixed"/>
        <w:tblLook w:val="0020" w:firstRow="1" w:lastRow="0" w:firstColumn="0" w:lastColumn="0" w:noHBand="0" w:noVBand="0"/>
      </w:tblPr>
      <w:tblGrid>
        <w:gridCol w:w="4788"/>
        <w:gridCol w:w="4788"/>
      </w:tblGrid>
      <w:tr w:rsidR="006A6A43" w:rsidRPr="004545A4" w14:paraId="6FF4E5DF"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2BAD0C" w14:textId="77777777" w:rsidR="006A6A43" w:rsidRPr="004545A4" w:rsidRDefault="00000000">
            <w:pPr>
              <w:pStyle w:val="Compact"/>
              <w:rPr>
                <w:sz w:val="22"/>
                <w:szCs w:val="22"/>
              </w:rPr>
            </w:pPr>
            <w:r w:rsidRPr="004545A4">
              <w:rPr>
                <w:sz w:val="22"/>
                <w:szCs w:val="22"/>
              </w:rPr>
              <w:t>Horizonte</w:t>
            </w:r>
          </w:p>
        </w:tc>
        <w:tc>
          <w:tcPr>
            <w:tcW w:w="3960" w:type="dxa"/>
          </w:tcPr>
          <w:p w14:paraId="7B9A77DA" w14:textId="77777777" w:rsidR="006A6A43" w:rsidRPr="004545A4" w:rsidRDefault="00000000">
            <w:pPr>
              <w:pStyle w:val="Compact"/>
              <w:rPr>
                <w:sz w:val="22"/>
                <w:szCs w:val="22"/>
                <w:lang w:val="es-MX"/>
              </w:rPr>
            </w:pPr>
            <w:r w:rsidRPr="004545A4">
              <w:rPr>
                <w:sz w:val="22"/>
                <w:szCs w:val="22"/>
                <w:lang w:val="es-MX"/>
              </w:rPr>
              <w:t>Probabilidad de pérdida severa tras VENDER, relativa a COMPRAR</w:t>
            </w:r>
          </w:p>
        </w:tc>
      </w:tr>
      <w:tr w:rsidR="006A6A43" w:rsidRPr="004545A4" w14:paraId="70F41A0A" w14:textId="77777777">
        <w:tc>
          <w:tcPr>
            <w:tcW w:w="3960" w:type="dxa"/>
          </w:tcPr>
          <w:p w14:paraId="212389A2" w14:textId="77777777" w:rsidR="006A6A43" w:rsidRPr="004545A4" w:rsidRDefault="00000000">
            <w:pPr>
              <w:pStyle w:val="Compact"/>
              <w:rPr>
                <w:sz w:val="22"/>
                <w:szCs w:val="22"/>
              </w:rPr>
            </w:pPr>
            <w:r w:rsidRPr="004545A4">
              <w:rPr>
                <w:sz w:val="22"/>
                <w:szCs w:val="22"/>
              </w:rPr>
              <w:t xml:space="preserve">5 </w:t>
            </w:r>
            <w:proofErr w:type="spellStart"/>
            <w:r w:rsidRPr="004545A4">
              <w:rPr>
                <w:sz w:val="22"/>
                <w:szCs w:val="22"/>
              </w:rPr>
              <w:t>sesiones</w:t>
            </w:r>
            <w:proofErr w:type="spellEnd"/>
          </w:p>
        </w:tc>
        <w:tc>
          <w:tcPr>
            <w:tcW w:w="3960" w:type="dxa"/>
          </w:tcPr>
          <w:p w14:paraId="6B63DBCC" w14:textId="77777777" w:rsidR="006A6A43" w:rsidRPr="004545A4" w:rsidRDefault="00000000">
            <w:pPr>
              <w:pStyle w:val="Compact"/>
              <w:rPr>
                <w:sz w:val="22"/>
                <w:szCs w:val="22"/>
              </w:rPr>
            </w:pPr>
            <w:r w:rsidRPr="004545A4">
              <w:rPr>
                <w:sz w:val="22"/>
                <w:szCs w:val="22"/>
              </w:rPr>
              <w:t>1,21×</w:t>
            </w:r>
          </w:p>
        </w:tc>
      </w:tr>
      <w:tr w:rsidR="006A6A43" w:rsidRPr="004545A4" w14:paraId="168DB226" w14:textId="77777777">
        <w:tc>
          <w:tcPr>
            <w:tcW w:w="3960" w:type="dxa"/>
          </w:tcPr>
          <w:p w14:paraId="5F97F86D" w14:textId="77777777" w:rsidR="006A6A43" w:rsidRPr="004545A4" w:rsidRDefault="00000000">
            <w:pPr>
              <w:pStyle w:val="Compact"/>
              <w:rPr>
                <w:sz w:val="22"/>
                <w:szCs w:val="22"/>
              </w:rPr>
            </w:pPr>
            <w:r w:rsidRPr="004545A4">
              <w:rPr>
                <w:sz w:val="22"/>
                <w:szCs w:val="22"/>
              </w:rPr>
              <w:t>21 sesiones</w:t>
            </w:r>
          </w:p>
        </w:tc>
        <w:tc>
          <w:tcPr>
            <w:tcW w:w="3960" w:type="dxa"/>
          </w:tcPr>
          <w:p w14:paraId="6422651B" w14:textId="77777777" w:rsidR="006A6A43" w:rsidRPr="004545A4" w:rsidRDefault="00000000">
            <w:pPr>
              <w:pStyle w:val="Compact"/>
              <w:rPr>
                <w:sz w:val="22"/>
                <w:szCs w:val="22"/>
              </w:rPr>
            </w:pPr>
            <w:r w:rsidRPr="004545A4">
              <w:rPr>
                <w:sz w:val="22"/>
                <w:szCs w:val="22"/>
              </w:rPr>
              <w:t>0,85×</w:t>
            </w:r>
          </w:p>
        </w:tc>
      </w:tr>
      <w:tr w:rsidR="006A6A43" w:rsidRPr="004545A4" w14:paraId="11DBD743" w14:textId="77777777">
        <w:tc>
          <w:tcPr>
            <w:tcW w:w="3960" w:type="dxa"/>
          </w:tcPr>
          <w:p w14:paraId="54F82083" w14:textId="77777777" w:rsidR="006A6A43" w:rsidRPr="004545A4" w:rsidRDefault="00000000">
            <w:pPr>
              <w:pStyle w:val="Compact"/>
              <w:rPr>
                <w:sz w:val="22"/>
                <w:szCs w:val="22"/>
              </w:rPr>
            </w:pPr>
            <w:r w:rsidRPr="004545A4">
              <w:rPr>
                <w:sz w:val="22"/>
                <w:szCs w:val="22"/>
              </w:rPr>
              <w:t>63 sesiones</w:t>
            </w:r>
          </w:p>
        </w:tc>
        <w:tc>
          <w:tcPr>
            <w:tcW w:w="3960" w:type="dxa"/>
          </w:tcPr>
          <w:p w14:paraId="4E043115" w14:textId="77777777" w:rsidR="006A6A43" w:rsidRPr="004545A4" w:rsidRDefault="00000000">
            <w:pPr>
              <w:pStyle w:val="Compact"/>
              <w:rPr>
                <w:sz w:val="22"/>
                <w:szCs w:val="22"/>
              </w:rPr>
            </w:pPr>
            <w:r w:rsidRPr="004545A4">
              <w:rPr>
                <w:sz w:val="22"/>
                <w:szCs w:val="22"/>
              </w:rPr>
              <w:t>0,85×</w:t>
            </w:r>
          </w:p>
        </w:tc>
      </w:tr>
    </w:tbl>
    <w:p w14:paraId="39DDD6A5" w14:textId="77777777" w:rsidR="006A6A43" w:rsidRPr="004545A4" w:rsidRDefault="00000000">
      <w:pPr>
        <w:pStyle w:val="Textoindependiente"/>
        <w:rPr>
          <w:sz w:val="22"/>
          <w:szCs w:val="22"/>
          <w:lang w:val="es-MX"/>
        </w:rPr>
      </w:pPr>
      <w:r w:rsidRPr="004545A4">
        <w:rPr>
          <w:sz w:val="22"/>
          <w:szCs w:val="22"/>
          <w:lang w:val="es-MX"/>
        </w:rPr>
        <w:t>A 21 y 63 sesiones una pérdida severa es menos probable tras una señal de venta. La pérdida media en el 5 % de peores casos apenas se mueve entre categorías: −13,3 % tras comprar frente a −15,7 % tras vender a 21 sesiones.</w:t>
      </w:r>
    </w:p>
    <w:p w14:paraId="0E803F5A" w14:textId="77777777" w:rsidR="006A6A43" w:rsidRPr="004545A4" w:rsidRDefault="00000000">
      <w:pPr>
        <w:pStyle w:val="Textoindependiente"/>
        <w:rPr>
          <w:sz w:val="22"/>
          <w:szCs w:val="22"/>
          <w:lang w:val="es-MX"/>
        </w:rPr>
      </w:pPr>
      <w:r w:rsidRPr="004545A4">
        <w:rPr>
          <w:sz w:val="22"/>
          <w:szCs w:val="22"/>
          <w:lang w:val="es-MX"/>
        </w:rPr>
        <w:lastRenderedPageBreak/>
        <w:t>Estos resultados sugieren que la señal contiene más información sobre el comportamiento medio de los rendimientos que sobre sus extremos. En consecuencia, no debería interpretarse como sustituto de una capa específica de gestión de riesgo.</w:t>
      </w:r>
    </w:p>
    <w:p w14:paraId="690B1724" w14:textId="77777777" w:rsidR="006A6A43" w:rsidRPr="004545A4" w:rsidRDefault="00000000">
      <w:pPr>
        <w:pStyle w:val="Textoindependiente"/>
        <w:rPr>
          <w:sz w:val="22"/>
          <w:szCs w:val="22"/>
          <w:lang w:val="es-MX"/>
        </w:rPr>
      </w:pPr>
      <w:r w:rsidRPr="004545A4">
        <w:rPr>
          <w:sz w:val="22"/>
          <w:szCs w:val="22"/>
          <w:lang w:val="es-MX"/>
        </w:rPr>
        <w:t>La probabilidad de caer en el decil de peores rendimientos se mantiene en torno al 10 % en las tres categorías a 5 y 21 sesiones, que es el valor esperado si la señal no aportara información sobre la cola de la distribución.</w:t>
      </w:r>
    </w:p>
    <w:p w14:paraId="6983A9CD" w14:textId="77777777" w:rsidR="006A6A43" w:rsidRDefault="00000000">
      <w:pPr>
        <w:pStyle w:val="CaptionedFigure"/>
      </w:pPr>
      <w:r>
        <w:rPr>
          <w:noProof/>
        </w:rPr>
        <w:drawing>
          <wp:inline distT="0" distB="0" distL="0" distR="0" wp14:anchorId="1BB8EA4E" wp14:editId="20016870">
            <wp:extent cx="5334000" cy="1828286"/>
            <wp:effectExtent l="0" t="0" r="0" b="0"/>
            <wp:docPr id="71" name="Picture" descr="Figura 11. Riesgo de cola condicionado a la señal."/>
            <wp:cNvGraphicFramePr/>
            <a:graphic xmlns:a="http://schemas.openxmlformats.org/drawingml/2006/main">
              <a:graphicData uri="http://schemas.openxmlformats.org/drawingml/2006/picture">
                <pic:pic xmlns:pic="http://schemas.openxmlformats.org/drawingml/2006/picture">
                  <pic:nvPicPr>
                    <pic:cNvPr id="72" name="Picture" descr="outputs/figures/fig13_cola_izquierda.png"/>
                    <pic:cNvPicPr>
                      <a:picLocks noChangeAspect="1" noChangeArrowheads="1"/>
                    </pic:cNvPicPr>
                  </pic:nvPicPr>
                  <pic:blipFill>
                    <a:blip r:embed="rId15"/>
                    <a:stretch>
                      <a:fillRect/>
                    </a:stretch>
                  </pic:blipFill>
                  <pic:spPr bwMode="auto">
                    <a:xfrm>
                      <a:off x="0" y="0"/>
                      <a:ext cx="5334000" cy="1828286"/>
                    </a:xfrm>
                    <a:prstGeom prst="rect">
                      <a:avLst/>
                    </a:prstGeom>
                    <a:noFill/>
                    <a:ln w="9525">
                      <a:noFill/>
                      <a:headEnd/>
                      <a:tailEnd/>
                    </a:ln>
                  </pic:spPr>
                </pic:pic>
              </a:graphicData>
            </a:graphic>
          </wp:inline>
        </w:drawing>
      </w:r>
    </w:p>
    <w:p w14:paraId="7B16029F" w14:textId="77777777" w:rsidR="006A6A43" w:rsidRPr="004545A4" w:rsidRDefault="00000000">
      <w:pPr>
        <w:pStyle w:val="ImageCaption"/>
        <w:rPr>
          <w:sz w:val="22"/>
          <w:szCs w:val="22"/>
          <w:lang w:val="es-MX"/>
        </w:rPr>
      </w:pPr>
      <w:r w:rsidRPr="004545A4">
        <w:rPr>
          <w:sz w:val="22"/>
          <w:szCs w:val="22"/>
          <w:lang w:val="es-MX"/>
        </w:rPr>
        <w:t>Figura 11. Riesgo de cola condicionado a la señal.</w:t>
      </w:r>
    </w:p>
    <w:p w14:paraId="166F9636" w14:textId="77777777" w:rsidR="006A6A43" w:rsidRDefault="00000000">
      <w:pPr>
        <w:pStyle w:val="Ttulo3"/>
      </w:pPr>
      <w:bookmarkStart w:id="34" w:name="comparación-con-las-referencias"/>
      <w:bookmarkEnd w:id="33"/>
      <w:r>
        <w:t xml:space="preserve">7.4 </w:t>
      </w:r>
      <w:proofErr w:type="spellStart"/>
      <w:r>
        <w:t>Comparación</w:t>
      </w:r>
      <w:proofErr w:type="spellEnd"/>
      <w:r>
        <w:t xml:space="preserve"> con las </w:t>
      </w:r>
      <w:proofErr w:type="spellStart"/>
      <w:r>
        <w:t>referencias</w:t>
      </w:r>
      <w:proofErr w:type="spellEnd"/>
    </w:p>
    <w:tbl>
      <w:tblPr>
        <w:tblStyle w:val="Table"/>
        <w:tblW w:w="0" w:type="auto"/>
        <w:tblLook w:val="0020" w:firstRow="1" w:lastRow="0" w:firstColumn="0" w:lastColumn="0" w:noHBand="0" w:noVBand="0"/>
      </w:tblPr>
      <w:tblGrid>
        <w:gridCol w:w="806"/>
        <w:gridCol w:w="2178"/>
        <w:gridCol w:w="975"/>
        <w:gridCol w:w="2346"/>
        <w:gridCol w:w="796"/>
      </w:tblGrid>
      <w:tr w:rsidR="006A6A43" w:rsidRPr="004545A4" w14:paraId="2EFAD328"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0" w:type="auto"/>
          </w:tcPr>
          <w:p w14:paraId="51E24040" w14:textId="77777777" w:rsidR="006A6A43" w:rsidRPr="004545A4" w:rsidRDefault="00000000">
            <w:pPr>
              <w:pStyle w:val="Compact"/>
              <w:rPr>
                <w:sz w:val="22"/>
                <w:szCs w:val="22"/>
              </w:rPr>
            </w:pPr>
            <w:r w:rsidRPr="004545A4">
              <w:rPr>
                <w:sz w:val="22"/>
                <w:szCs w:val="22"/>
              </w:rPr>
              <w:t>Activo</w:t>
            </w:r>
          </w:p>
        </w:tc>
        <w:tc>
          <w:tcPr>
            <w:tcW w:w="0" w:type="auto"/>
          </w:tcPr>
          <w:p w14:paraId="6FC7BEA6" w14:textId="77777777" w:rsidR="006A6A43" w:rsidRPr="004545A4" w:rsidRDefault="00000000">
            <w:pPr>
              <w:pStyle w:val="Compact"/>
              <w:rPr>
                <w:sz w:val="22"/>
                <w:szCs w:val="22"/>
              </w:rPr>
            </w:pPr>
            <w:proofErr w:type="gramStart"/>
            <w:r w:rsidRPr="004545A4">
              <w:rPr>
                <w:sz w:val="22"/>
                <w:szCs w:val="22"/>
              </w:rPr>
              <w:t>Comprar</w:t>
            </w:r>
            <w:proofErr w:type="gramEnd"/>
            <w:r w:rsidRPr="004545A4">
              <w:rPr>
                <w:sz w:val="22"/>
                <w:szCs w:val="22"/>
              </w:rPr>
              <w:t xml:space="preserve"> y mantener</w:t>
            </w:r>
          </w:p>
        </w:tc>
        <w:tc>
          <w:tcPr>
            <w:tcW w:w="0" w:type="auto"/>
          </w:tcPr>
          <w:p w14:paraId="5CE9D99E" w14:textId="77777777" w:rsidR="006A6A43" w:rsidRPr="004545A4" w:rsidRDefault="00000000">
            <w:pPr>
              <w:pStyle w:val="Compact"/>
              <w:rPr>
                <w:sz w:val="22"/>
                <w:szCs w:val="22"/>
              </w:rPr>
            </w:pPr>
            <w:r w:rsidRPr="004545A4">
              <w:rPr>
                <w:sz w:val="22"/>
                <w:szCs w:val="22"/>
              </w:rPr>
              <w:t>Señales</w:t>
            </w:r>
          </w:p>
        </w:tc>
        <w:tc>
          <w:tcPr>
            <w:tcW w:w="0" w:type="auto"/>
          </w:tcPr>
          <w:p w14:paraId="124E7138" w14:textId="77777777" w:rsidR="006A6A43" w:rsidRPr="004545A4" w:rsidRDefault="00000000">
            <w:pPr>
              <w:pStyle w:val="Compact"/>
              <w:rPr>
                <w:sz w:val="22"/>
                <w:szCs w:val="22"/>
              </w:rPr>
            </w:pPr>
            <w:r w:rsidRPr="004545A4">
              <w:rPr>
                <w:sz w:val="22"/>
                <w:szCs w:val="22"/>
              </w:rPr>
              <w:t>Solo posiciones largas</w:t>
            </w:r>
          </w:p>
        </w:tc>
        <w:tc>
          <w:tcPr>
            <w:tcW w:w="0" w:type="auto"/>
          </w:tcPr>
          <w:p w14:paraId="665A3D9E" w14:textId="77777777" w:rsidR="006A6A43" w:rsidRPr="004545A4" w:rsidRDefault="00000000">
            <w:pPr>
              <w:pStyle w:val="Compact"/>
              <w:rPr>
                <w:sz w:val="22"/>
                <w:szCs w:val="22"/>
              </w:rPr>
            </w:pPr>
            <w:r w:rsidRPr="004545A4">
              <w:rPr>
                <w:sz w:val="22"/>
                <w:szCs w:val="22"/>
              </w:rPr>
              <w:t>SPY</w:t>
            </w:r>
          </w:p>
        </w:tc>
      </w:tr>
      <w:tr w:rsidR="006A6A43" w:rsidRPr="004545A4" w14:paraId="28F6962E" w14:textId="77777777">
        <w:tc>
          <w:tcPr>
            <w:tcW w:w="0" w:type="auto"/>
          </w:tcPr>
          <w:p w14:paraId="67836990" w14:textId="77777777" w:rsidR="006A6A43" w:rsidRPr="004545A4" w:rsidRDefault="00000000">
            <w:pPr>
              <w:pStyle w:val="Compact"/>
              <w:rPr>
                <w:sz w:val="22"/>
                <w:szCs w:val="22"/>
              </w:rPr>
            </w:pPr>
            <w:r w:rsidRPr="004545A4">
              <w:rPr>
                <w:sz w:val="22"/>
                <w:szCs w:val="22"/>
              </w:rPr>
              <w:t>AAPL</w:t>
            </w:r>
          </w:p>
        </w:tc>
        <w:tc>
          <w:tcPr>
            <w:tcW w:w="0" w:type="auto"/>
          </w:tcPr>
          <w:p w14:paraId="3775B6D1" w14:textId="77777777" w:rsidR="006A6A43" w:rsidRPr="004545A4" w:rsidRDefault="00000000">
            <w:pPr>
              <w:pStyle w:val="Compact"/>
              <w:rPr>
                <w:sz w:val="22"/>
                <w:szCs w:val="22"/>
              </w:rPr>
            </w:pPr>
            <w:r w:rsidRPr="004545A4">
              <w:rPr>
                <w:sz w:val="22"/>
                <w:szCs w:val="22"/>
              </w:rPr>
              <w:t>2.499 %</w:t>
            </w:r>
          </w:p>
        </w:tc>
        <w:tc>
          <w:tcPr>
            <w:tcW w:w="0" w:type="auto"/>
          </w:tcPr>
          <w:p w14:paraId="39F35348" w14:textId="77777777" w:rsidR="006A6A43" w:rsidRPr="004545A4" w:rsidRDefault="00000000">
            <w:pPr>
              <w:pStyle w:val="Compact"/>
              <w:rPr>
                <w:sz w:val="22"/>
                <w:szCs w:val="22"/>
              </w:rPr>
            </w:pPr>
            <w:r w:rsidRPr="004545A4">
              <w:rPr>
                <w:sz w:val="22"/>
                <w:szCs w:val="22"/>
              </w:rPr>
              <w:t>439 %</w:t>
            </w:r>
          </w:p>
        </w:tc>
        <w:tc>
          <w:tcPr>
            <w:tcW w:w="0" w:type="auto"/>
          </w:tcPr>
          <w:p w14:paraId="46CEC573" w14:textId="77777777" w:rsidR="006A6A43" w:rsidRPr="004545A4" w:rsidRDefault="00000000">
            <w:pPr>
              <w:pStyle w:val="Compact"/>
              <w:rPr>
                <w:sz w:val="22"/>
                <w:szCs w:val="22"/>
              </w:rPr>
            </w:pPr>
            <w:r w:rsidRPr="004545A4">
              <w:rPr>
                <w:sz w:val="22"/>
                <w:szCs w:val="22"/>
              </w:rPr>
              <w:t>616 %</w:t>
            </w:r>
          </w:p>
        </w:tc>
        <w:tc>
          <w:tcPr>
            <w:tcW w:w="0" w:type="auto"/>
          </w:tcPr>
          <w:p w14:paraId="0579B3E2" w14:textId="77777777" w:rsidR="006A6A43" w:rsidRPr="004545A4" w:rsidRDefault="00000000">
            <w:pPr>
              <w:pStyle w:val="Compact"/>
              <w:rPr>
                <w:sz w:val="22"/>
                <w:szCs w:val="22"/>
              </w:rPr>
            </w:pPr>
            <w:r w:rsidRPr="004545A4">
              <w:rPr>
                <w:sz w:val="22"/>
                <w:szCs w:val="22"/>
              </w:rPr>
              <w:t>613 %</w:t>
            </w:r>
          </w:p>
        </w:tc>
      </w:tr>
      <w:tr w:rsidR="006A6A43" w:rsidRPr="004545A4" w14:paraId="5A2C29C1" w14:textId="77777777">
        <w:tc>
          <w:tcPr>
            <w:tcW w:w="0" w:type="auto"/>
          </w:tcPr>
          <w:p w14:paraId="16EC3B94" w14:textId="77777777" w:rsidR="006A6A43" w:rsidRPr="004545A4" w:rsidRDefault="00000000">
            <w:pPr>
              <w:pStyle w:val="Compact"/>
              <w:rPr>
                <w:sz w:val="22"/>
                <w:szCs w:val="22"/>
              </w:rPr>
            </w:pPr>
            <w:r w:rsidRPr="004545A4">
              <w:rPr>
                <w:sz w:val="22"/>
                <w:szCs w:val="22"/>
              </w:rPr>
              <w:t>MSFT</w:t>
            </w:r>
          </w:p>
        </w:tc>
        <w:tc>
          <w:tcPr>
            <w:tcW w:w="0" w:type="auto"/>
          </w:tcPr>
          <w:p w14:paraId="7FB66092" w14:textId="77777777" w:rsidR="006A6A43" w:rsidRPr="004545A4" w:rsidRDefault="00000000">
            <w:pPr>
              <w:pStyle w:val="Compact"/>
              <w:rPr>
                <w:sz w:val="22"/>
                <w:szCs w:val="22"/>
              </w:rPr>
            </w:pPr>
            <w:r w:rsidRPr="004545A4">
              <w:rPr>
                <w:sz w:val="22"/>
                <w:szCs w:val="22"/>
              </w:rPr>
              <w:t>2.031 %</w:t>
            </w:r>
          </w:p>
        </w:tc>
        <w:tc>
          <w:tcPr>
            <w:tcW w:w="0" w:type="auto"/>
          </w:tcPr>
          <w:p w14:paraId="12A3D001" w14:textId="77777777" w:rsidR="006A6A43" w:rsidRPr="004545A4" w:rsidRDefault="00000000">
            <w:pPr>
              <w:pStyle w:val="Compact"/>
              <w:rPr>
                <w:sz w:val="22"/>
                <w:szCs w:val="22"/>
              </w:rPr>
            </w:pPr>
            <w:r w:rsidRPr="004545A4">
              <w:rPr>
                <w:sz w:val="22"/>
                <w:szCs w:val="22"/>
              </w:rPr>
              <w:t>239 %</w:t>
            </w:r>
          </w:p>
        </w:tc>
        <w:tc>
          <w:tcPr>
            <w:tcW w:w="0" w:type="auto"/>
          </w:tcPr>
          <w:p w14:paraId="316F7FB8" w14:textId="77777777" w:rsidR="006A6A43" w:rsidRPr="004545A4" w:rsidRDefault="00000000">
            <w:pPr>
              <w:pStyle w:val="Compact"/>
              <w:rPr>
                <w:sz w:val="22"/>
                <w:szCs w:val="22"/>
              </w:rPr>
            </w:pPr>
            <w:r w:rsidRPr="004545A4">
              <w:rPr>
                <w:sz w:val="22"/>
                <w:szCs w:val="22"/>
              </w:rPr>
              <w:t>248 %</w:t>
            </w:r>
          </w:p>
        </w:tc>
        <w:tc>
          <w:tcPr>
            <w:tcW w:w="0" w:type="auto"/>
          </w:tcPr>
          <w:p w14:paraId="1D838904" w14:textId="77777777" w:rsidR="006A6A43" w:rsidRPr="004545A4" w:rsidRDefault="00000000">
            <w:pPr>
              <w:pStyle w:val="Compact"/>
              <w:rPr>
                <w:sz w:val="22"/>
                <w:szCs w:val="22"/>
              </w:rPr>
            </w:pPr>
            <w:r w:rsidRPr="004545A4">
              <w:rPr>
                <w:sz w:val="22"/>
                <w:szCs w:val="22"/>
              </w:rPr>
              <w:t>613 %</w:t>
            </w:r>
          </w:p>
        </w:tc>
      </w:tr>
      <w:tr w:rsidR="006A6A43" w:rsidRPr="004545A4" w14:paraId="286B29CF" w14:textId="77777777">
        <w:tc>
          <w:tcPr>
            <w:tcW w:w="0" w:type="auto"/>
          </w:tcPr>
          <w:p w14:paraId="6B4AC001" w14:textId="77777777" w:rsidR="006A6A43" w:rsidRPr="004545A4" w:rsidRDefault="00000000">
            <w:pPr>
              <w:pStyle w:val="Compact"/>
              <w:rPr>
                <w:sz w:val="22"/>
                <w:szCs w:val="22"/>
              </w:rPr>
            </w:pPr>
            <w:r w:rsidRPr="004545A4">
              <w:rPr>
                <w:sz w:val="22"/>
                <w:szCs w:val="22"/>
              </w:rPr>
              <w:t>JPM</w:t>
            </w:r>
          </w:p>
        </w:tc>
        <w:tc>
          <w:tcPr>
            <w:tcW w:w="0" w:type="auto"/>
          </w:tcPr>
          <w:p w14:paraId="2DB4DFF9" w14:textId="77777777" w:rsidR="006A6A43" w:rsidRPr="004545A4" w:rsidRDefault="00000000">
            <w:pPr>
              <w:pStyle w:val="Compact"/>
              <w:rPr>
                <w:sz w:val="22"/>
                <w:szCs w:val="22"/>
              </w:rPr>
            </w:pPr>
            <w:r w:rsidRPr="004545A4">
              <w:rPr>
                <w:sz w:val="22"/>
                <w:szCs w:val="22"/>
              </w:rPr>
              <w:t>951 %</w:t>
            </w:r>
          </w:p>
        </w:tc>
        <w:tc>
          <w:tcPr>
            <w:tcW w:w="0" w:type="auto"/>
          </w:tcPr>
          <w:p w14:paraId="0F0125CE" w14:textId="77777777" w:rsidR="006A6A43" w:rsidRPr="004545A4" w:rsidRDefault="00000000">
            <w:pPr>
              <w:pStyle w:val="Compact"/>
              <w:rPr>
                <w:sz w:val="22"/>
                <w:szCs w:val="22"/>
              </w:rPr>
            </w:pPr>
            <w:r w:rsidRPr="004545A4">
              <w:rPr>
                <w:sz w:val="22"/>
                <w:szCs w:val="22"/>
              </w:rPr>
              <w:t>100 %</w:t>
            </w:r>
          </w:p>
        </w:tc>
        <w:tc>
          <w:tcPr>
            <w:tcW w:w="0" w:type="auto"/>
          </w:tcPr>
          <w:p w14:paraId="3A141B37" w14:textId="77777777" w:rsidR="006A6A43" w:rsidRPr="004545A4" w:rsidRDefault="00000000">
            <w:pPr>
              <w:pStyle w:val="Compact"/>
              <w:rPr>
                <w:sz w:val="22"/>
                <w:szCs w:val="22"/>
              </w:rPr>
            </w:pPr>
            <w:r w:rsidRPr="004545A4">
              <w:rPr>
                <w:sz w:val="22"/>
                <w:szCs w:val="22"/>
              </w:rPr>
              <w:t>339 %</w:t>
            </w:r>
          </w:p>
        </w:tc>
        <w:tc>
          <w:tcPr>
            <w:tcW w:w="0" w:type="auto"/>
          </w:tcPr>
          <w:p w14:paraId="3064DC7B" w14:textId="77777777" w:rsidR="006A6A43" w:rsidRPr="004545A4" w:rsidRDefault="00000000">
            <w:pPr>
              <w:pStyle w:val="Compact"/>
              <w:rPr>
                <w:sz w:val="22"/>
                <w:szCs w:val="22"/>
              </w:rPr>
            </w:pPr>
            <w:r w:rsidRPr="004545A4">
              <w:rPr>
                <w:sz w:val="22"/>
                <w:szCs w:val="22"/>
              </w:rPr>
              <w:t>613 %</w:t>
            </w:r>
          </w:p>
        </w:tc>
      </w:tr>
    </w:tbl>
    <w:p w14:paraId="322FBCD9" w14:textId="77777777" w:rsidR="006A6A43" w:rsidRPr="004545A4" w:rsidRDefault="00000000">
      <w:pPr>
        <w:pStyle w:val="Textoindependiente"/>
        <w:rPr>
          <w:sz w:val="22"/>
          <w:szCs w:val="22"/>
          <w:lang w:val="es-MX"/>
        </w:rPr>
      </w:pPr>
      <w:r w:rsidRPr="004545A4">
        <w:rPr>
          <w:sz w:val="22"/>
          <w:szCs w:val="22"/>
          <w:lang w:val="es-MX"/>
        </w:rPr>
        <w:t>Ninguna estrategia basada en las señales supera a comprar y mantener. Tres mecanismos lo explican:</w:t>
      </w:r>
    </w:p>
    <w:p w14:paraId="6C6C91B8" w14:textId="77777777" w:rsidR="006A6A43" w:rsidRPr="004545A4" w:rsidRDefault="00000000">
      <w:pPr>
        <w:pStyle w:val="Textoindependiente"/>
        <w:rPr>
          <w:sz w:val="22"/>
          <w:szCs w:val="22"/>
          <w:lang w:val="es-MX"/>
        </w:rPr>
      </w:pPr>
      <w:r w:rsidRPr="004545A4">
        <w:rPr>
          <w:sz w:val="22"/>
          <w:szCs w:val="22"/>
          <w:lang w:val="es-MX"/>
        </w:rPr>
        <w:t>La menor exposición explica una parte de la diferencia: según el activo y el horizonte, la estrategia permanece invertida entre el 30 % y el 90 % del tiempo. En un periodo mayoritariamente alcista, las sesiones fuera del mercado reducen el rendimiento acumulado.</w:t>
      </w:r>
    </w:p>
    <w:p w14:paraId="1C1F2539" w14:textId="77777777" w:rsidR="006A6A43" w:rsidRPr="004545A4" w:rsidRDefault="00000000">
      <w:pPr>
        <w:pStyle w:val="Textoindependiente"/>
        <w:rPr>
          <w:sz w:val="22"/>
          <w:szCs w:val="22"/>
          <w:lang w:val="es-MX"/>
        </w:rPr>
      </w:pPr>
      <w:r w:rsidRPr="004545A4">
        <w:rPr>
          <w:sz w:val="22"/>
          <w:szCs w:val="22"/>
          <w:lang w:val="es-MX"/>
        </w:rPr>
        <w:t>Las posiciones cortas también reducen el resultado en esta muestra. El rendimiento medio posterior a una señal de venta sigue siendo positivo, por lo que la variante de solo posiciones largas supera a la estrategia que permite posiciones cortas.</w:t>
      </w:r>
    </w:p>
    <w:p w14:paraId="71E3CC67" w14:textId="77777777" w:rsidR="006A6A43" w:rsidRPr="004545A4" w:rsidRDefault="00000000">
      <w:pPr>
        <w:pStyle w:val="Textoindependiente"/>
        <w:rPr>
          <w:sz w:val="22"/>
          <w:szCs w:val="22"/>
          <w:lang w:val="es-MX"/>
        </w:rPr>
      </w:pPr>
      <w:r w:rsidRPr="004545A4">
        <w:rPr>
          <w:sz w:val="22"/>
          <w:szCs w:val="22"/>
          <w:lang w:val="es-MX"/>
        </w:rPr>
        <w:t>Por último, una señal puede ordenar correctamente los rendimientos sin generar una ventaja suficiente para compensar la deriva alcista del mercado. Las diferencias entre categorías son pequeñas frente al rendimiento acumulado de comprar y mantener.</w:t>
      </w:r>
    </w:p>
    <w:p w14:paraId="4B257D4F" w14:textId="77777777" w:rsidR="006A6A43" w:rsidRDefault="00000000">
      <w:pPr>
        <w:pStyle w:val="CaptionedFigure"/>
      </w:pPr>
      <w:r>
        <w:rPr>
          <w:noProof/>
        </w:rPr>
        <w:lastRenderedPageBreak/>
        <w:drawing>
          <wp:inline distT="0" distB="0" distL="0" distR="0" wp14:anchorId="711049B5" wp14:editId="18E8875D">
            <wp:extent cx="5334000" cy="1656501"/>
            <wp:effectExtent l="0" t="0" r="0" b="0"/>
            <wp:docPr id="75" name="Picture" descr="Figura 12. Evolución del capital frente a las referencias."/>
            <wp:cNvGraphicFramePr/>
            <a:graphic xmlns:a="http://schemas.openxmlformats.org/drawingml/2006/main">
              <a:graphicData uri="http://schemas.openxmlformats.org/drawingml/2006/picture">
                <pic:pic xmlns:pic="http://schemas.openxmlformats.org/drawingml/2006/picture">
                  <pic:nvPicPr>
                    <pic:cNvPr id="76" name="Picture" descr="outputs/figures/fig10_equity.png"/>
                    <pic:cNvPicPr>
                      <a:picLocks noChangeAspect="1" noChangeArrowheads="1"/>
                    </pic:cNvPicPr>
                  </pic:nvPicPr>
                  <pic:blipFill>
                    <a:blip r:embed="rId16"/>
                    <a:stretch>
                      <a:fillRect/>
                    </a:stretch>
                  </pic:blipFill>
                  <pic:spPr bwMode="auto">
                    <a:xfrm>
                      <a:off x="0" y="0"/>
                      <a:ext cx="5334000" cy="1656501"/>
                    </a:xfrm>
                    <a:prstGeom prst="rect">
                      <a:avLst/>
                    </a:prstGeom>
                    <a:noFill/>
                    <a:ln w="9525">
                      <a:noFill/>
                      <a:headEnd/>
                      <a:tailEnd/>
                    </a:ln>
                  </pic:spPr>
                </pic:pic>
              </a:graphicData>
            </a:graphic>
          </wp:inline>
        </w:drawing>
      </w:r>
    </w:p>
    <w:p w14:paraId="78451D22" w14:textId="77777777" w:rsidR="006A6A43" w:rsidRPr="004545A4" w:rsidRDefault="00000000">
      <w:pPr>
        <w:pStyle w:val="ImageCaption"/>
        <w:rPr>
          <w:sz w:val="22"/>
          <w:szCs w:val="22"/>
          <w:lang w:val="es-MX"/>
        </w:rPr>
      </w:pPr>
      <w:r w:rsidRPr="004545A4">
        <w:rPr>
          <w:sz w:val="22"/>
          <w:szCs w:val="22"/>
          <w:lang w:val="es-MX"/>
        </w:rPr>
        <w:t>Figura 12. Evolución del capital frente a las referencias.</w:t>
      </w:r>
    </w:p>
    <w:p w14:paraId="0E7B8E9A" w14:textId="77777777" w:rsidR="006A6A43" w:rsidRDefault="00000000">
      <w:r>
        <w:pict w14:anchorId="2B9DAFC3">
          <v:rect id="_x0000_i1272" style="width:0;height:1.5pt" o:hralign="center" o:hrstd="t" o:hr="t"/>
        </w:pict>
      </w:r>
    </w:p>
    <w:p w14:paraId="351A5721" w14:textId="77777777" w:rsidR="006A6A43" w:rsidRPr="004545A4" w:rsidRDefault="00000000">
      <w:pPr>
        <w:pStyle w:val="Ttulo2"/>
        <w:rPr>
          <w:lang w:val="es-MX"/>
        </w:rPr>
      </w:pPr>
      <w:bookmarkStart w:id="35" w:name="X8e20f87d577b4250f2fffa9d9b2a3c28a1c1adc"/>
      <w:bookmarkEnd w:id="30"/>
      <w:bookmarkEnd w:id="34"/>
      <w:r w:rsidRPr="004545A4">
        <w:rPr>
          <w:lang w:val="es-MX"/>
        </w:rPr>
        <w:t>8. La perspectiva del inversionista mexicano</w:t>
      </w:r>
    </w:p>
    <w:p w14:paraId="4E8D54C5" w14:textId="77777777" w:rsidR="006A6A43" w:rsidRPr="004545A4" w:rsidRDefault="00000000">
      <w:pPr>
        <w:pStyle w:val="FirstParagraph"/>
        <w:rPr>
          <w:sz w:val="22"/>
          <w:szCs w:val="22"/>
          <w:lang w:val="es-MX"/>
        </w:rPr>
      </w:pPr>
      <w:r w:rsidRPr="004545A4">
        <w:rPr>
          <w:sz w:val="22"/>
          <w:szCs w:val="22"/>
          <w:lang w:val="es-MX"/>
        </w:rPr>
        <w:t>El rendimiento que percibe quien consume en pesos combina dos fuentes:</w:t>
      </w:r>
    </w:p>
    <w:p w14:paraId="1EF9E3DB" w14:textId="77777777" w:rsidR="006A6A43" w:rsidRPr="004545A4" w:rsidRDefault="00000000">
      <w:pPr>
        <w:pStyle w:val="Textoindependiente"/>
        <w:rPr>
          <w:sz w:val="22"/>
          <w:szCs w:val="22"/>
          <w:lang w:val="es-MX"/>
        </w:rPr>
      </w:pPr>
      <m:oMath>
        <m:r>
          <m:rPr>
            <m:sty m:val="p"/>
          </m:rPr>
          <w:rPr>
            <w:rFonts w:ascii="Cambria Math" w:hAnsi="Cambria Math"/>
            <w:sz w:val="22"/>
            <w:szCs w:val="22"/>
            <w:lang w:val="es-MX"/>
          </w:rPr>
          <m:t>(</m:t>
        </m:r>
        <m:r>
          <w:rPr>
            <w:rFonts w:ascii="Cambria Math" w:hAnsi="Cambria Math"/>
            <w:sz w:val="22"/>
            <w:szCs w:val="22"/>
            <w:lang w:val="es-MX"/>
          </w:rPr>
          <m:t>1</m:t>
        </m:r>
        <m:r>
          <m:rPr>
            <m:sty m:val="p"/>
          </m:rPr>
          <w:rPr>
            <w:rFonts w:ascii="Cambria Math" w:hAnsi="Cambria Math"/>
            <w:sz w:val="22"/>
            <w:szCs w:val="22"/>
            <w:lang w:val="es-MX"/>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MXN</m:t>
            </m:r>
          </m:sub>
        </m:sSub>
        <m:r>
          <m:rPr>
            <m:sty m:val="p"/>
          </m:rPr>
          <w:rPr>
            <w:rFonts w:ascii="Cambria Math" w:hAnsi="Cambria Math"/>
            <w:sz w:val="22"/>
            <w:szCs w:val="22"/>
            <w:lang w:val="es-MX"/>
          </w:rPr>
          <m:t>)=(</m:t>
        </m:r>
        <m:r>
          <w:rPr>
            <w:rFonts w:ascii="Cambria Math" w:hAnsi="Cambria Math"/>
            <w:sz w:val="22"/>
            <w:szCs w:val="22"/>
            <w:lang w:val="es-MX"/>
          </w:rPr>
          <m:t>1</m:t>
        </m:r>
        <m:r>
          <m:rPr>
            <m:sty m:val="p"/>
          </m:rPr>
          <w:rPr>
            <w:rFonts w:ascii="Cambria Math" w:hAnsi="Cambria Math"/>
            <w:sz w:val="22"/>
            <w:szCs w:val="22"/>
            <w:lang w:val="es-MX"/>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activo</m:t>
            </m:r>
          </m:sub>
        </m:sSub>
        <m:r>
          <m:rPr>
            <m:sty m:val="p"/>
          </m:rPr>
          <w:rPr>
            <w:rFonts w:ascii="Cambria Math" w:hAnsi="Cambria Math"/>
            <w:sz w:val="22"/>
            <w:szCs w:val="22"/>
            <w:lang w:val="es-MX"/>
          </w:rPr>
          <m:t>)(</m:t>
        </m:r>
        <m:r>
          <w:rPr>
            <w:rFonts w:ascii="Cambria Math" w:hAnsi="Cambria Math"/>
            <w:sz w:val="22"/>
            <w:szCs w:val="22"/>
            <w:lang w:val="es-MX"/>
          </w:rPr>
          <m:t>1</m:t>
        </m:r>
        <m:r>
          <m:rPr>
            <m:sty m:val="p"/>
          </m:rPr>
          <w:rPr>
            <w:rFonts w:ascii="Cambria Math" w:hAnsi="Cambria Math"/>
            <w:sz w:val="22"/>
            <w:szCs w:val="22"/>
            <w:lang w:val="es-MX"/>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USD</m:t>
            </m:r>
            <m:r>
              <m:rPr>
                <m:sty m:val="p"/>
              </m:rPr>
              <w:rPr>
                <w:rFonts w:ascii="Cambria Math" w:hAnsi="Cambria Math"/>
                <w:sz w:val="22"/>
                <w:szCs w:val="22"/>
                <w:lang w:val="es-MX"/>
              </w:rPr>
              <m:t>/</m:t>
            </m:r>
            <m:r>
              <w:rPr>
                <w:rFonts w:ascii="Cambria Math" w:hAnsi="Cambria Math"/>
                <w:sz w:val="22"/>
                <w:szCs w:val="22"/>
              </w:rPr>
              <m:t>MXN</m:t>
            </m:r>
          </m:sub>
        </m:sSub>
        <m:r>
          <m:rPr>
            <m:sty m:val="p"/>
          </m:rPr>
          <w:rPr>
            <w:rFonts w:ascii="Cambria Math" w:hAnsi="Cambria Math"/>
            <w:sz w:val="22"/>
            <w:szCs w:val="22"/>
            <w:lang w:val="es-MX"/>
          </w:rPr>
          <m:t>)</m:t>
        </m:r>
      </m:oMath>
      <w:r w:rsidRPr="004545A4">
        <w:rPr>
          <w:sz w:val="22"/>
          <w:szCs w:val="22"/>
          <w:lang w:val="es-MX"/>
        </w:rPr>
        <w:t>​</w:t>
      </w:r>
    </w:p>
    <w:p w14:paraId="73A71DAD" w14:textId="77777777" w:rsidR="006A6A43" w:rsidRPr="004545A4" w:rsidRDefault="00000000">
      <w:pPr>
        <w:pStyle w:val="Textoindependiente"/>
        <w:rPr>
          <w:sz w:val="22"/>
          <w:szCs w:val="22"/>
          <w:lang w:val="es-MX"/>
        </w:rPr>
      </w:pPr>
      <w:r w:rsidRPr="004545A4">
        <w:rPr>
          <w:sz w:val="22"/>
          <w:szCs w:val="22"/>
          <w:lang w:val="es-MX"/>
        </w:rPr>
        <w:t xml:space="preserve">Para la expectativa de USD/MXN se utiliza un paseo aleatorio como referencia, es decir, no se introduce una predicción adicional sobre la divisa. Esta elección es coherente con la literatura clásica sobre la dificultad de superar de forma estable a este </w:t>
      </w:r>
      <w:proofErr w:type="spellStart"/>
      <w:r w:rsidRPr="004545A4">
        <w:rPr>
          <w:sz w:val="22"/>
          <w:szCs w:val="22"/>
          <w:lang w:val="es-MX"/>
        </w:rPr>
        <w:t>benchmark</w:t>
      </w:r>
      <w:proofErr w:type="spellEnd"/>
      <w:r w:rsidRPr="004545A4">
        <w:rPr>
          <w:sz w:val="22"/>
          <w:szCs w:val="22"/>
          <w:lang w:val="es-MX"/>
        </w:rPr>
        <w:t xml:space="preserve"> en tipos de cambio (Meese y Rogoff, 1983). En consecuencia, la expectativa puntual en pesos coincide con la expectativa en dólares antes de observar el movimiento futuro de la divisa.</w:t>
      </w:r>
    </w:p>
    <w:p w14:paraId="6D2A5CDF" w14:textId="77777777" w:rsidR="006A6A43" w:rsidRPr="004545A4" w:rsidRDefault="00000000">
      <w:pPr>
        <w:pStyle w:val="Textoindependiente"/>
        <w:rPr>
          <w:sz w:val="22"/>
          <w:szCs w:val="22"/>
          <w:lang w:val="es-MX"/>
        </w:rPr>
      </w:pPr>
      <w:r w:rsidRPr="004545A4">
        <w:rPr>
          <w:sz w:val="22"/>
          <w:szCs w:val="22"/>
          <w:lang w:val="es-MX"/>
        </w:rPr>
        <w:t>El hallazgo está en el análisis de lo ocurrido:</w:t>
      </w:r>
    </w:p>
    <w:tbl>
      <w:tblPr>
        <w:tblStyle w:val="Table"/>
        <w:tblW w:w="5000" w:type="pct"/>
        <w:tblLayout w:type="fixed"/>
        <w:tblLook w:val="0020" w:firstRow="1" w:lastRow="0" w:firstColumn="0" w:lastColumn="0" w:noHBand="0" w:noVBand="0"/>
      </w:tblPr>
      <w:tblGrid>
        <w:gridCol w:w="2394"/>
        <w:gridCol w:w="2394"/>
        <w:gridCol w:w="2394"/>
        <w:gridCol w:w="2394"/>
      </w:tblGrid>
      <w:tr w:rsidR="006A6A43" w:rsidRPr="004545A4" w14:paraId="29EDE1CA" w14:textId="77777777" w:rsidTr="006A6A43">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39CDED" w14:textId="77777777" w:rsidR="006A6A43" w:rsidRPr="004545A4" w:rsidRDefault="00000000">
            <w:pPr>
              <w:pStyle w:val="Compact"/>
              <w:rPr>
                <w:sz w:val="22"/>
                <w:szCs w:val="22"/>
              </w:rPr>
            </w:pPr>
            <w:r w:rsidRPr="004545A4">
              <w:rPr>
                <w:sz w:val="22"/>
                <w:szCs w:val="22"/>
              </w:rPr>
              <w:t>Horizonte</w:t>
            </w:r>
          </w:p>
        </w:tc>
        <w:tc>
          <w:tcPr>
            <w:tcW w:w="1980" w:type="dxa"/>
          </w:tcPr>
          <w:p w14:paraId="7D9DBAC3" w14:textId="77777777" w:rsidR="006A6A43" w:rsidRPr="004545A4" w:rsidRDefault="00000000">
            <w:pPr>
              <w:pStyle w:val="Compact"/>
              <w:rPr>
                <w:sz w:val="22"/>
                <w:szCs w:val="22"/>
              </w:rPr>
            </w:pPr>
            <w:r w:rsidRPr="004545A4">
              <w:rPr>
                <w:sz w:val="22"/>
                <w:szCs w:val="22"/>
              </w:rPr>
              <w:t>Rendimiento medio USD</w:t>
            </w:r>
          </w:p>
        </w:tc>
        <w:tc>
          <w:tcPr>
            <w:tcW w:w="1980" w:type="dxa"/>
          </w:tcPr>
          <w:p w14:paraId="2712B77D" w14:textId="77777777" w:rsidR="006A6A43" w:rsidRPr="004545A4" w:rsidRDefault="00000000">
            <w:pPr>
              <w:pStyle w:val="Compact"/>
              <w:rPr>
                <w:sz w:val="22"/>
                <w:szCs w:val="22"/>
              </w:rPr>
            </w:pPr>
            <w:r w:rsidRPr="004545A4">
              <w:rPr>
                <w:sz w:val="22"/>
                <w:szCs w:val="22"/>
              </w:rPr>
              <w:t>Rendimiento medio MXN</w:t>
            </w:r>
          </w:p>
        </w:tc>
        <w:tc>
          <w:tcPr>
            <w:tcW w:w="1980" w:type="dxa"/>
          </w:tcPr>
          <w:p w14:paraId="1415F893" w14:textId="77777777" w:rsidR="006A6A43" w:rsidRPr="004545A4" w:rsidRDefault="00000000">
            <w:pPr>
              <w:pStyle w:val="Compact"/>
              <w:rPr>
                <w:sz w:val="22"/>
                <w:szCs w:val="22"/>
                <w:lang w:val="es-MX"/>
              </w:rPr>
            </w:pPr>
            <w:r w:rsidRPr="004545A4">
              <w:rPr>
                <w:sz w:val="22"/>
                <w:szCs w:val="22"/>
                <w:lang w:val="es-MX"/>
              </w:rPr>
              <w:t>Casos que cambian de signo</w:t>
            </w:r>
          </w:p>
        </w:tc>
      </w:tr>
      <w:tr w:rsidR="006A6A43" w:rsidRPr="004545A4" w14:paraId="12D16DB1" w14:textId="77777777">
        <w:tc>
          <w:tcPr>
            <w:tcW w:w="1980" w:type="dxa"/>
          </w:tcPr>
          <w:p w14:paraId="25FBD9AD" w14:textId="77777777" w:rsidR="006A6A43" w:rsidRPr="004545A4" w:rsidRDefault="00000000">
            <w:pPr>
              <w:pStyle w:val="Compact"/>
              <w:rPr>
                <w:sz w:val="22"/>
                <w:szCs w:val="22"/>
              </w:rPr>
            </w:pPr>
            <w:r w:rsidRPr="004545A4">
              <w:rPr>
                <w:sz w:val="22"/>
                <w:szCs w:val="22"/>
              </w:rPr>
              <w:t xml:space="preserve">5 </w:t>
            </w:r>
            <w:proofErr w:type="spellStart"/>
            <w:r w:rsidRPr="004545A4">
              <w:rPr>
                <w:sz w:val="22"/>
                <w:szCs w:val="22"/>
              </w:rPr>
              <w:t>sesiones</w:t>
            </w:r>
            <w:proofErr w:type="spellEnd"/>
          </w:p>
        </w:tc>
        <w:tc>
          <w:tcPr>
            <w:tcW w:w="1980" w:type="dxa"/>
          </w:tcPr>
          <w:p w14:paraId="49DA8CC7" w14:textId="77777777" w:rsidR="006A6A43" w:rsidRPr="004545A4" w:rsidRDefault="00000000">
            <w:pPr>
              <w:pStyle w:val="Compact"/>
              <w:rPr>
                <w:sz w:val="22"/>
                <w:szCs w:val="22"/>
              </w:rPr>
            </w:pPr>
            <w:r w:rsidRPr="004545A4">
              <w:rPr>
                <w:sz w:val="22"/>
                <w:szCs w:val="22"/>
              </w:rPr>
              <w:t>+0,44 %</w:t>
            </w:r>
          </w:p>
        </w:tc>
        <w:tc>
          <w:tcPr>
            <w:tcW w:w="1980" w:type="dxa"/>
          </w:tcPr>
          <w:p w14:paraId="60577A58" w14:textId="77777777" w:rsidR="006A6A43" w:rsidRPr="004545A4" w:rsidRDefault="00000000">
            <w:pPr>
              <w:pStyle w:val="Compact"/>
              <w:rPr>
                <w:sz w:val="22"/>
                <w:szCs w:val="22"/>
              </w:rPr>
            </w:pPr>
            <w:r w:rsidRPr="004545A4">
              <w:rPr>
                <w:sz w:val="22"/>
                <w:szCs w:val="22"/>
              </w:rPr>
              <w:t>+0,49 %</w:t>
            </w:r>
          </w:p>
        </w:tc>
        <w:tc>
          <w:tcPr>
            <w:tcW w:w="1980" w:type="dxa"/>
          </w:tcPr>
          <w:p w14:paraId="16FD69D2" w14:textId="77777777" w:rsidR="006A6A43" w:rsidRPr="004545A4" w:rsidRDefault="00000000">
            <w:pPr>
              <w:pStyle w:val="Compact"/>
              <w:rPr>
                <w:sz w:val="22"/>
                <w:szCs w:val="22"/>
              </w:rPr>
            </w:pPr>
            <w:r w:rsidRPr="004545A4">
              <w:rPr>
                <w:sz w:val="22"/>
                <w:szCs w:val="22"/>
              </w:rPr>
              <w:t>15,7 %</w:t>
            </w:r>
          </w:p>
        </w:tc>
      </w:tr>
      <w:tr w:rsidR="006A6A43" w:rsidRPr="004545A4" w14:paraId="53DC97F5" w14:textId="77777777">
        <w:tc>
          <w:tcPr>
            <w:tcW w:w="1980" w:type="dxa"/>
          </w:tcPr>
          <w:p w14:paraId="0769CEF5" w14:textId="77777777" w:rsidR="006A6A43" w:rsidRPr="004545A4" w:rsidRDefault="00000000">
            <w:pPr>
              <w:pStyle w:val="Compact"/>
              <w:rPr>
                <w:sz w:val="22"/>
                <w:szCs w:val="22"/>
              </w:rPr>
            </w:pPr>
            <w:r w:rsidRPr="004545A4">
              <w:rPr>
                <w:sz w:val="22"/>
                <w:szCs w:val="22"/>
              </w:rPr>
              <w:t>21 sesiones</w:t>
            </w:r>
          </w:p>
        </w:tc>
        <w:tc>
          <w:tcPr>
            <w:tcW w:w="1980" w:type="dxa"/>
          </w:tcPr>
          <w:p w14:paraId="01355491" w14:textId="77777777" w:rsidR="006A6A43" w:rsidRPr="004545A4" w:rsidRDefault="00000000">
            <w:pPr>
              <w:pStyle w:val="Compact"/>
              <w:rPr>
                <w:sz w:val="22"/>
                <w:szCs w:val="22"/>
              </w:rPr>
            </w:pPr>
            <w:r w:rsidRPr="004545A4">
              <w:rPr>
                <w:sz w:val="22"/>
                <w:szCs w:val="22"/>
              </w:rPr>
              <w:t>+1,85 %</w:t>
            </w:r>
          </w:p>
        </w:tc>
        <w:tc>
          <w:tcPr>
            <w:tcW w:w="1980" w:type="dxa"/>
          </w:tcPr>
          <w:p w14:paraId="75F9DDB1" w14:textId="77777777" w:rsidR="006A6A43" w:rsidRPr="004545A4" w:rsidRDefault="00000000">
            <w:pPr>
              <w:pStyle w:val="Compact"/>
              <w:rPr>
                <w:sz w:val="22"/>
                <w:szCs w:val="22"/>
              </w:rPr>
            </w:pPr>
            <w:r w:rsidRPr="004545A4">
              <w:rPr>
                <w:sz w:val="22"/>
                <w:szCs w:val="22"/>
              </w:rPr>
              <w:t>+2,05 %</w:t>
            </w:r>
          </w:p>
        </w:tc>
        <w:tc>
          <w:tcPr>
            <w:tcW w:w="1980" w:type="dxa"/>
          </w:tcPr>
          <w:p w14:paraId="0DBAD726" w14:textId="77777777" w:rsidR="006A6A43" w:rsidRPr="004545A4" w:rsidRDefault="00000000">
            <w:pPr>
              <w:pStyle w:val="Compact"/>
              <w:rPr>
                <w:sz w:val="22"/>
                <w:szCs w:val="22"/>
              </w:rPr>
            </w:pPr>
            <w:r w:rsidRPr="004545A4">
              <w:rPr>
                <w:sz w:val="22"/>
                <w:szCs w:val="22"/>
              </w:rPr>
              <w:t>13,9 %</w:t>
            </w:r>
          </w:p>
        </w:tc>
      </w:tr>
      <w:tr w:rsidR="006A6A43" w:rsidRPr="004545A4" w14:paraId="45DE2E2C" w14:textId="77777777">
        <w:tc>
          <w:tcPr>
            <w:tcW w:w="1980" w:type="dxa"/>
          </w:tcPr>
          <w:p w14:paraId="50BE72F6" w14:textId="77777777" w:rsidR="006A6A43" w:rsidRPr="004545A4" w:rsidRDefault="00000000">
            <w:pPr>
              <w:pStyle w:val="Compact"/>
              <w:rPr>
                <w:sz w:val="22"/>
                <w:szCs w:val="22"/>
              </w:rPr>
            </w:pPr>
            <w:r w:rsidRPr="004545A4">
              <w:rPr>
                <w:sz w:val="22"/>
                <w:szCs w:val="22"/>
              </w:rPr>
              <w:t>63 sesiones</w:t>
            </w:r>
          </w:p>
        </w:tc>
        <w:tc>
          <w:tcPr>
            <w:tcW w:w="1980" w:type="dxa"/>
          </w:tcPr>
          <w:p w14:paraId="354D22DB" w14:textId="77777777" w:rsidR="006A6A43" w:rsidRPr="004545A4" w:rsidRDefault="00000000">
            <w:pPr>
              <w:pStyle w:val="Compact"/>
              <w:rPr>
                <w:sz w:val="22"/>
                <w:szCs w:val="22"/>
              </w:rPr>
            </w:pPr>
            <w:r w:rsidRPr="004545A4">
              <w:rPr>
                <w:sz w:val="22"/>
                <w:szCs w:val="22"/>
              </w:rPr>
              <w:t>+5,58 %</w:t>
            </w:r>
          </w:p>
        </w:tc>
        <w:tc>
          <w:tcPr>
            <w:tcW w:w="1980" w:type="dxa"/>
          </w:tcPr>
          <w:p w14:paraId="6B3EFD14" w14:textId="77777777" w:rsidR="006A6A43" w:rsidRPr="004545A4" w:rsidRDefault="00000000">
            <w:pPr>
              <w:pStyle w:val="Compact"/>
              <w:rPr>
                <w:sz w:val="22"/>
                <w:szCs w:val="22"/>
              </w:rPr>
            </w:pPr>
            <w:r w:rsidRPr="004545A4">
              <w:rPr>
                <w:sz w:val="22"/>
                <w:szCs w:val="22"/>
              </w:rPr>
              <w:t>+6,22 %</w:t>
            </w:r>
          </w:p>
        </w:tc>
        <w:tc>
          <w:tcPr>
            <w:tcW w:w="1980" w:type="dxa"/>
          </w:tcPr>
          <w:p w14:paraId="6A7FDA14" w14:textId="77777777" w:rsidR="006A6A43" w:rsidRPr="004545A4" w:rsidRDefault="00000000">
            <w:pPr>
              <w:pStyle w:val="Compact"/>
              <w:rPr>
                <w:sz w:val="22"/>
                <w:szCs w:val="22"/>
              </w:rPr>
            </w:pPr>
            <w:r w:rsidRPr="004545A4">
              <w:rPr>
                <w:sz w:val="22"/>
                <w:szCs w:val="22"/>
              </w:rPr>
              <w:t>12,8 %</w:t>
            </w:r>
          </w:p>
        </w:tc>
      </w:tr>
    </w:tbl>
    <w:p w14:paraId="779E1FF4" w14:textId="77777777" w:rsidR="006A6A43" w:rsidRPr="004545A4" w:rsidRDefault="00000000">
      <w:pPr>
        <w:pStyle w:val="Textoindependiente"/>
        <w:rPr>
          <w:sz w:val="22"/>
          <w:szCs w:val="22"/>
          <w:lang w:val="es-MX"/>
        </w:rPr>
      </w:pPr>
      <w:r w:rsidRPr="004545A4">
        <w:rPr>
          <w:sz w:val="22"/>
          <w:szCs w:val="22"/>
          <w:lang w:val="es-MX"/>
        </w:rPr>
        <w:t>Entre el 12,8 % y el 15,7 % de los casos cambia de signo al convertir el rendimiento a pesos. Por tanto, una operación positiva en dólares puede terminar siendo negativa en pesos, y viceversa. Durante el periodo estudiado, la depreciación del peso elevó el rendimiento medio expresado en MXN, pero se trata de una exposición cambiaria adicional y no de una fuente garantizada de rentabilidad.</w:t>
      </w:r>
    </w:p>
    <w:p w14:paraId="083CC8E8" w14:textId="77777777" w:rsidR="006A6A43" w:rsidRPr="004545A4" w:rsidRDefault="00000000">
      <w:pPr>
        <w:pStyle w:val="Textoindependiente"/>
        <w:rPr>
          <w:sz w:val="22"/>
          <w:szCs w:val="22"/>
          <w:lang w:val="es-MX"/>
        </w:rPr>
      </w:pPr>
      <w:r w:rsidRPr="004545A4">
        <w:rPr>
          <w:sz w:val="22"/>
          <w:szCs w:val="22"/>
          <w:lang w:val="es-MX"/>
        </w:rPr>
        <w:t>En esta muestra, incorporar la divisa modifica la interpretación del resultado en aproximadamente uno de cada siete casos, por lo que no resulta equivalente evaluar la inversión únicamente en dólares.</w:t>
      </w:r>
    </w:p>
    <w:p w14:paraId="1EF42A19" w14:textId="77777777" w:rsidR="006A6A43" w:rsidRPr="004545A4" w:rsidRDefault="00000000">
      <w:pPr>
        <w:pStyle w:val="CaptionedFigure"/>
        <w:rPr>
          <w:sz w:val="22"/>
          <w:szCs w:val="22"/>
        </w:rPr>
      </w:pPr>
      <w:r w:rsidRPr="004545A4">
        <w:rPr>
          <w:noProof/>
          <w:sz w:val="22"/>
          <w:szCs w:val="22"/>
        </w:rPr>
        <w:lastRenderedPageBreak/>
        <w:drawing>
          <wp:inline distT="0" distB="0" distL="0" distR="0" wp14:anchorId="5B6C8F6C" wp14:editId="6EC71C4A">
            <wp:extent cx="5334000" cy="1995534"/>
            <wp:effectExtent l="0" t="0" r="0" b="0"/>
            <wp:docPr id="80" name="Picture" descr="Figura 13. Descomposición del rendimiento en activo y divisa."/>
            <wp:cNvGraphicFramePr/>
            <a:graphic xmlns:a="http://schemas.openxmlformats.org/drawingml/2006/main">
              <a:graphicData uri="http://schemas.openxmlformats.org/drawingml/2006/picture">
                <pic:pic xmlns:pic="http://schemas.openxmlformats.org/drawingml/2006/picture">
                  <pic:nvPicPr>
                    <pic:cNvPr id="81" name="Picture" descr="outputs/figures/fig11_divisa.png"/>
                    <pic:cNvPicPr>
                      <a:picLocks noChangeAspect="1" noChangeArrowheads="1"/>
                    </pic:cNvPicPr>
                  </pic:nvPicPr>
                  <pic:blipFill>
                    <a:blip r:embed="rId17"/>
                    <a:stretch>
                      <a:fillRect/>
                    </a:stretch>
                  </pic:blipFill>
                  <pic:spPr bwMode="auto">
                    <a:xfrm>
                      <a:off x="0" y="0"/>
                      <a:ext cx="5334000" cy="1995534"/>
                    </a:xfrm>
                    <a:prstGeom prst="rect">
                      <a:avLst/>
                    </a:prstGeom>
                    <a:noFill/>
                    <a:ln w="9525">
                      <a:noFill/>
                      <a:headEnd/>
                      <a:tailEnd/>
                    </a:ln>
                  </pic:spPr>
                </pic:pic>
              </a:graphicData>
            </a:graphic>
          </wp:inline>
        </w:drawing>
      </w:r>
    </w:p>
    <w:p w14:paraId="17FFD54E" w14:textId="77777777" w:rsidR="006A6A43" w:rsidRPr="004545A4" w:rsidRDefault="00000000">
      <w:pPr>
        <w:pStyle w:val="ImageCaption"/>
        <w:rPr>
          <w:sz w:val="22"/>
          <w:szCs w:val="22"/>
          <w:lang w:val="es-MX"/>
        </w:rPr>
      </w:pPr>
      <w:r w:rsidRPr="004545A4">
        <w:rPr>
          <w:sz w:val="22"/>
          <w:szCs w:val="22"/>
          <w:lang w:val="es-MX"/>
        </w:rPr>
        <w:t>Figura 13. Descomposición del rendimiento en activo y divisa.</w:t>
      </w:r>
    </w:p>
    <w:p w14:paraId="4CA6CB1B" w14:textId="77777777" w:rsidR="006A6A43" w:rsidRDefault="00000000">
      <w:r>
        <w:pict w14:anchorId="67953EF6">
          <v:rect id="_x0000_i1273" style="width:0;height:1.5pt" o:hralign="center" o:hrstd="t" o:hr="t"/>
        </w:pict>
      </w:r>
    </w:p>
    <w:p w14:paraId="35CAA65F" w14:textId="77777777" w:rsidR="006A6A43" w:rsidRPr="004545A4" w:rsidRDefault="00000000">
      <w:pPr>
        <w:pStyle w:val="Ttulo2"/>
        <w:rPr>
          <w:lang w:val="es-MX"/>
        </w:rPr>
      </w:pPr>
      <w:bookmarkStart w:id="36" w:name="conclusiones"/>
      <w:bookmarkEnd w:id="35"/>
      <w:r w:rsidRPr="004545A4">
        <w:rPr>
          <w:lang w:val="es-MX"/>
        </w:rPr>
        <w:t>9. Conclusiones</w:t>
      </w:r>
    </w:p>
    <w:p w14:paraId="3A5D6301" w14:textId="77777777" w:rsidR="006A6A43" w:rsidRPr="004545A4" w:rsidRDefault="00000000">
      <w:pPr>
        <w:pStyle w:val="Ttulo3"/>
        <w:rPr>
          <w:lang w:val="es-MX"/>
        </w:rPr>
      </w:pPr>
      <w:bookmarkStart w:id="37" w:name="resultados-principales"/>
      <w:r w:rsidRPr="004545A4">
        <w:rPr>
          <w:lang w:val="es-MX"/>
        </w:rPr>
        <w:t>9.1 Resultados principales</w:t>
      </w:r>
    </w:p>
    <w:p w14:paraId="2BABE4B2" w14:textId="77777777" w:rsidR="006A6A43" w:rsidRPr="004545A4" w:rsidRDefault="00000000">
      <w:pPr>
        <w:pStyle w:val="FirstParagraph"/>
        <w:rPr>
          <w:sz w:val="22"/>
          <w:szCs w:val="22"/>
          <w:lang w:val="es-MX"/>
        </w:rPr>
      </w:pPr>
      <w:r w:rsidRPr="004545A4">
        <w:rPr>
          <w:sz w:val="22"/>
          <w:szCs w:val="22"/>
          <w:lang w:val="es-MX"/>
        </w:rPr>
        <w:t>Los resultados muestran una señal predictiva pequeña y heterogénea. Los modelos lineales regularizados alcanzan correlaciones de rangos de hasta +0,089 y, en 5 y 21 sesiones, las señales COMPRAR/MANTENER/VENDER ordenan los rendimientos posteriores en la dirección esperada.</w:t>
      </w:r>
    </w:p>
    <w:p w14:paraId="7C715781" w14:textId="77777777" w:rsidR="006A6A43" w:rsidRPr="004545A4" w:rsidRDefault="00000000">
      <w:pPr>
        <w:pStyle w:val="Textoindependiente"/>
        <w:rPr>
          <w:sz w:val="22"/>
          <w:szCs w:val="22"/>
          <w:lang w:val="es-MX"/>
        </w:rPr>
      </w:pPr>
      <w:r w:rsidRPr="004545A4">
        <w:rPr>
          <w:sz w:val="22"/>
          <w:szCs w:val="22"/>
          <w:lang w:val="es-MX"/>
        </w:rPr>
        <w:t xml:space="preserve">El </w:t>
      </w:r>
      <w:proofErr w:type="gramStart"/>
      <w:r w:rsidRPr="004545A4">
        <w:rPr>
          <w:sz w:val="22"/>
          <w:szCs w:val="22"/>
          <w:lang w:val="es-MX"/>
        </w:rPr>
        <w:t>ensemble adaptativo mejora</w:t>
      </w:r>
      <w:proofErr w:type="gramEnd"/>
      <w:r w:rsidRPr="004545A4">
        <w:rPr>
          <w:sz w:val="22"/>
          <w:szCs w:val="22"/>
          <w:lang w:val="es-MX"/>
        </w:rPr>
        <w:t xml:space="preserve"> un 18 % frente a la media simple, y las ventanas cortas funcionan mejor que las largas en los esquemas comparables. Sin embargo, el ensemble no supera al mejor modelo individual identificado a posteriori.</w:t>
      </w:r>
    </w:p>
    <w:p w14:paraId="2336DDB6" w14:textId="77777777" w:rsidR="006A6A43" w:rsidRPr="004545A4" w:rsidRDefault="00000000">
      <w:pPr>
        <w:pStyle w:val="Textoindependiente"/>
        <w:rPr>
          <w:sz w:val="22"/>
          <w:szCs w:val="22"/>
          <w:lang w:val="es-MX"/>
        </w:rPr>
      </w:pPr>
      <w:r w:rsidRPr="004545A4">
        <w:rPr>
          <w:sz w:val="22"/>
          <w:szCs w:val="22"/>
          <w:lang w:val="es-MX"/>
        </w:rPr>
        <w:t xml:space="preserve">En los modelos evaluados, una mayor capacidad no produjo mejores resultados. La versión regularizada de </w:t>
      </w:r>
      <w:proofErr w:type="spellStart"/>
      <w:r w:rsidRPr="004545A4">
        <w:rPr>
          <w:sz w:val="22"/>
          <w:szCs w:val="22"/>
          <w:lang w:val="es-MX"/>
        </w:rPr>
        <w:t>LightGBM</w:t>
      </w:r>
      <w:proofErr w:type="spellEnd"/>
      <w:r w:rsidRPr="004545A4">
        <w:rPr>
          <w:sz w:val="22"/>
          <w:szCs w:val="22"/>
          <w:lang w:val="es-MX"/>
        </w:rPr>
        <w:t xml:space="preserve"> generalizó mejor que la configuración estándar, y los modelos lineales fueron superiores en buena parte de las comparaciones.</w:t>
      </w:r>
    </w:p>
    <w:p w14:paraId="0AE44DB0" w14:textId="77777777" w:rsidR="006A6A43" w:rsidRPr="004545A4" w:rsidRDefault="00000000">
      <w:pPr>
        <w:pStyle w:val="Textoindependiente"/>
        <w:rPr>
          <w:sz w:val="22"/>
          <w:szCs w:val="22"/>
          <w:lang w:val="es-MX"/>
        </w:rPr>
      </w:pPr>
      <w:r w:rsidRPr="004545A4">
        <w:rPr>
          <w:sz w:val="22"/>
          <w:szCs w:val="22"/>
          <w:lang w:val="es-MX"/>
        </w:rPr>
        <w:t>Las estrategias derivadas de las señales no superan a comprar y mantener y tampoco anticipan de forma consistente las pérdidas severas. La utilidad del sistema se encuentra, por tanto, en la capacidad de ordenar oportunidades, no en sustituir una estrategia de inversión o de gestión de riesgo.</w:t>
      </w:r>
    </w:p>
    <w:p w14:paraId="7384FFBF" w14:textId="77777777" w:rsidR="006A6A43" w:rsidRPr="004545A4" w:rsidRDefault="00000000">
      <w:pPr>
        <w:pStyle w:val="Textoindependiente"/>
        <w:rPr>
          <w:sz w:val="22"/>
          <w:szCs w:val="22"/>
          <w:lang w:val="es-MX"/>
        </w:rPr>
      </w:pPr>
      <w:r w:rsidRPr="004545A4">
        <w:rPr>
          <w:sz w:val="22"/>
          <w:szCs w:val="22"/>
          <w:lang w:val="es-MX"/>
        </w:rPr>
        <w:t>Por último, la conversión a MXN cambia el signo del rendimiento en aproximadamente uno de cada siete casos. Para un inversionista mexicano, la divisa modifica de forma relevante la lectura del resultado.</w:t>
      </w:r>
    </w:p>
    <w:p w14:paraId="50544609" w14:textId="77777777" w:rsidR="006A6A43" w:rsidRDefault="00000000">
      <w:pPr>
        <w:pStyle w:val="Ttulo3"/>
      </w:pPr>
      <w:bookmarkStart w:id="38" w:name="limitaciones"/>
      <w:bookmarkEnd w:id="37"/>
      <w:r>
        <w:t xml:space="preserve">9.2 </w:t>
      </w:r>
      <w:proofErr w:type="spellStart"/>
      <w:r>
        <w:t>Limitaciones</w:t>
      </w:r>
      <w:proofErr w:type="spellEnd"/>
    </w:p>
    <w:p w14:paraId="4C0FA6A7" w14:textId="77777777" w:rsidR="006A6A43" w:rsidRPr="004545A4" w:rsidRDefault="00000000">
      <w:pPr>
        <w:numPr>
          <w:ilvl w:val="0"/>
          <w:numId w:val="4"/>
        </w:numPr>
        <w:rPr>
          <w:sz w:val="22"/>
          <w:szCs w:val="22"/>
          <w:lang w:val="es-MX"/>
        </w:rPr>
      </w:pPr>
      <w:r w:rsidRPr="004545A4">
        <w:rPr>
          <w:sz w:val="22"/>
          <w:szCs w:val="22"/>
          <w:lang w:val="es-MX"/>
        </w:rPr>
        <w:t>Universo reducido y sesgado por la supervivencia. Tres empresas de gran éxito en el periodo. El sistema nunca se enfrentó a un activo en declive estructural, por lo que los resultados sobre riesgo de cola no son extrapolables a ese caso.</w:t>
      </w:r>
    </w:p>
    <w:p w14:paraId="0F793747" w14:textId="77777777" w:rsidR="006A6A43" w:rsidRPr="004545A4" w:rsidRDefault="00000000">
      <w:pPr>
        <w:numPr>
          <w:ilvl w:val="0"/>
          <w:numId w:val="4"/>
        </w:numPr>
        <w:rPr>
          <w:sz w:val="22"/>
          <w:szCs w:val="22"/>
          <w:lang w:val="es-MX"/>
        </w:rPr>
      </w:pPr>
      <w:r w:rsidRPr="004545A4">
        <w:rPr>
          <w:sz w:val="22"/>
          <w:szCs w:val="22"/>
          <w:lang w:val="es-MX"/>
        </w:rPr>
        <w:t>Ventana reducida en el experimento de sentimiento. Seis pliegues frente a quince, con la consiguiente pérdida de potencia estadística.</w:t>
      </w:r>
    </w:p>
    <w:p w14:paraId="384A53C5" w14:textId="77777777" w:rsidR="006A6A43" w:rsidRPr="004545A4" w:rsidRDefault="00000000">
      <w:pPr>
        <w:numPr>
          <w:ilvl w:val="0"/>
          <w:numId w:val="4"/>
        </w:numPr>
        <w:rPr>
          <w:sz w:val="22"/>
          <w:szCs w:val="22"/>
          <w:lang w:val="es-MX"/>
        </w:rPr>
      </w:pPr>
      <w:r w:rsidRPr="004545A4">
        <w:rPr>
          <w:sz w:val="22"/>
          <w:szCs w:val="22"/>
          <w:lang w:val="es-MX"/>
        </w:rPr>
        <w:lastRenderedPageBreak/>
        <w:t>Objetivos solapados. A 63 sesiones el número de observaciones independientes es muy inferior al de filas, lo que amplía los intervalos de confianza.</w:t>
      </w:r>
    </w:p>
    <w:p w14:paraId="167C7028" w14:textId="77777777" w:rsidR="006A6A43" w:rsidRPr="004545A4" w:rsidRDefault="00000000">
      <w:pPr>
        <w:numPr>
          <w:ilvl w:val="0"/>
          <w:numId w:val="4"/>
        </w:numPr>
        <w:rPr>
          <w:sz w:val="22"/>
          <w:szCs w:val="22"/>
          <w:lang w:val="es-MX"/>
        </w:rPr>
      </w:pPr>
      <w:r w:rsidRPr="004545A4">
        <w:rPr>
          <w:sz w:val="22"/>
          <w:szCs w:val="22"/>
          <w:lang w:val="es-MX"/>
        </w:rPr>
        <w:t>Ausencia de costes de transacción. Su inclusión reduciría el rendimiento de las estrategias con rotación alta, ampliando la ventaja de comprar y mantener.</w:t>
      </w:r>
    </w:p>
    <w:p w14:paraId="3EE75BDD" w14:textId="77777777" w:rsidR="006A6A43" w:rsidRPr="004545A4" w:rsidRDefault="00000000">
      <w:pPr>
        <w:numPr>
          <w:ilvl w:val="0"/>
          <w:numId w:val="4"/>
        </w:numPr>
        <w:rPr>
          <w:sz w:val="22"/>
          <w:szCs w:val="22"/>
          <w:lang w:val="es-MX"/>
        </w:rPr>
      </w:pPr>
      <w:r w:rsidRPr="004545A4">
        <w:rPr>
          <w:sz w:val="22"/>
          <w:szCs w:val="22"/>
          <w:lang w:val="es-MX"/>
        </w:rPr>
        <w:t>Periodo mayoritariamente alcista. Entre el 69 % y el 70 % de los rendimientos a 63 sesiones fueron positivos, lo que condiciona todas las comparaciones.</w:t>
      </w:r>
    </w:p>
    <w:p w14:paraId="4CBC0301" w14:textId="77777777" w:rsidR="006A6A43" w:rsidRPr="004545A4" w:rsidRDefault="00000000">
      <w:pPr>
        <w:numPr>
          <w:ilvl w:val="0"/>
          <w:numId w:val="4"/>
        </w:numPr>
        <w:rPr>
          <w:sz w:val="22"/>
          <w:szCs w:val="22"/>
          <w:lang w:val="es-MX"/>
        </w:rPr>
      </w:pPr>
      <w:r w:rsidRPr="004545A4">
        <w:rPr>
          <w:sz w:val="22"/>
          <w:szCs w:val="22"/>
          <w:lang w:val="es-MX"/>
        </w:rPr>
        <w:t>El sentimiento se limita a titulares, no al cuerpo de las noticias, y solo a una fuente.</w:t>
      </w:r>
    </w:p>
    <w:p w14:paraId="63CC0F68" w14:textId="77777777" w:rsidR="006A6A43" w:rsidRPr="004545A4" w:rsidRDefault="00000000">
      <w:pPr>
        <w:pStyle w:val="Ttulo3"/>
        <w:rPr>
          <w:lang w:val="es-MX"/>
        </w:rPr>
      </w:pPr>
      <w:bookmarkStart w:id="39" w:name="líneas-futuras"/>
      <w:bookmarkEnd w:id="38"/>
      <w:r w:rsidRPr="004545A4">
        <w:rPr>
          <w:lang w:val="es-MX"/>
        </w:rPr>
        <w:t>9.3 Líneas futuras</w:t>
      </w:r>
    </w:p>
    <w:p w14:paraId="26780504" w14:textId="77777777" w:rsidR="006A6A43" w:rsidRPr="004545A4" w:rsidRDefault="00000000">
      <w:pPr>
        <w:pStyle w:val="FirstParagraph"/>
        <w:rPr>
          <w:sz w:val="22"/>
          <w:szCs w:val="22"/>
          <w:lang w:val="es-MX"/>
        </w:rPr>
      </w:pPr>
      <w:r w:rsidRPr="004545A4">
        <w:rPr>
          <w:sz w:val="22"/>
          <w:szCs w:val="22"/>
          <w:lang w:val="es-MX"/>
        </w:rPr>
        <w:t xml:space="preserve">Los resultados no justifican, por sí solos, aumentar la capacidad de los modelos. La comparación entre las dos configuraciones de </w:t>
      </w:r>
      <w:proofErr w:type="spellStart"/>
      <w:r w:rsidRPr="004545A4">
        <w:rPr>
          <w:sz w:val="22"/>
          <w:szCs w:val="22"/>
          <w:lang w:val="es-MX"/>
        </w:rPr>
        <w:t>LightGBM</w:t>
      </w:r>
      <w:proofErr w:type="spellEnd"/>
      <w:r w:rsidRPr="004545A4">
        <w:rPr>
          <w:sz w:val="22"/>
          <w:szCs w:val="22"/>
          <w:lang w:val="es-MX"/>
        </w:rPr>
        <w:t xml:space="preserve"> sugiere que el sobreajuste es un riesgo relevante en este problema. Por ello, dentro del alcance del trabajo se priorizaron modelos más simples y regularizados. La evaluación de arquitecturas recurrentes o transformadores para series temporales queda como trabajo futuro y requeriría un experimento específico.</w:t>
      </w:r>
    </w:p>
    <w:p w14:paraId="65652412" w14:textId="77777777" w:rsidR="006A6A43" w:rsidRPr="004545A4" w:rsidRDefault="00000000">
      <w:pPr>
        <w:pStyle w:val="Textoindependiente"/>
        <w:rPr>
          <w:sz w:val="22"/>
          <w:szCs w:val="22"/>
          <w:lang w:val="es-MX"/>
        </w:rPr>
      </w:pPr>
      <w:r w:rsidRPr="004545A4">
        <w:rPr>
          <w:sz w:val="22"/>
          <w:szCs w:val="22"/>
          <w:lang w:val="es-MX"/>
        </w:rPr>
        <w:t>Las siguientes extensiones serían ampliar el universo de activos para estudiar modelos de sección cruzada y reducir el sesgo de supervivencia, incorporar costes de transacción, añadir una capa explícita de gestión de riesgo y analizar estrategias de cobertura cambiaria. En ingeniería, una versión productiva podría migrar a un lago de datos con orquestación, registro de modelos, servicio de inferencia y monitorización de deriva.</w:t>
      </w:r>
    </w:p>
    <w:p w14:paraId="7425BA86" w14:textId="77777777" w:rsidR="006A6A43" w:rsidRDefault="00000000">
      <w:r>
        <w:pict w14:anchorId="639D5BC6">
          <v:rect id="_x0000_i1274" style="width:0;height:1.5pt" o:hralign="center" o:hrstd="t" o:hr="t"/>
        </w:pict>
      </w:r>
    </w:p>
    <w:p w14:paraId="6671ADC6" w14:textId="77777777" w:rsidR="006A6A43" w:rsidRPr="004545A4" w:rsidRDefault="00000000">
      <w:pPr>
        <w:pStyle w:val="Ttulo2"/>
        <w:rPr>
          <w:lang w:val="es-MX"/>
        </w:rPr>
      </w:pPr>
      <w:bookmarkStart w:id="40" w:name="reproducibilidad-y-aplicación"/>
      <w:bookmarkEnd w:id="36"/>
      <w:bookmarkEnd w:id="39"/>
      <w:r w:rsidRPr="004545A4">
        <w:rPr>
          <w:lang w:val="es-MX"/>
        </w:rPr>
        <w:t>10. Reproducibilidad y aplicación</w:t>
      </w:r>
    </w:p>
    <w:p w14:paraId="322471F4" w14:textId="77777777" w:rsidR="006A6A43" w:rsidRPr="004545A4" w:rsidRDefault="00000000">
      <w:pPr>
        <w:pStyle w:val="FirstParagraph"/>
        <w:rPr>
          <w:sz w:val="22"/>
          <w:szCs w:val="22"/>
          <w:lang w:val="es-MX"/>
        </w:rPr>
      </w:pPr>
      <w:r w:rsidRPr="004545A4">
        <w:rPr>
          <w:sz w:val="22"/>
          <w:szCs w:val="22"/>
          <w:lang w:val="es-MX"/>
        </w:rPr>
        <w:t>El proyecto completo se regenera desde las fuentes originales con un único comando, en menos de tres minutos sobre un equipo portátil. Cada ejecución repite las seis comprobaciones de integridad temporal antes de modelizar.</w:t>
      </w:r>
    </w:p>
    <w:p w14:paraId="3B345C22" w14:textId="77777777" w:rsidR="006A6A43" w:rsidRPr="004545A4" w:rsidRDefault="00000000">
      <w:pPr>
        <w:pStyle w:val="Textoindependiente"/>
        <w:rPr>
          <w:sz w:val="22"/>
          <w:szCs w:val="22"/>
          <w:lang w:val="es-MX"/>
        </w:rPr>
      </w:pPr>
      <w:r w:rsidRPr="004545A4">
        <w:rPr>
          <w:sz w:val="22"/>
          <w:szCs w:val="22"/>
          <w:lang w:val="es-MX"/>
        </w:rPr>
        <w:t>Se desarrolló además una aplicación funcional que permite seleccionar activo y horizonte y consulta los artefactos del sistema para devolver el precio actual, el rendimiento y el precio esperados, la doble lectura en dólares y pesos, el sentimiento reciente, la señal y los pesos vigentes del ensemble. Su propósito es demostrar que el sistema es utilizable, no operable con dinero real.</w:t>
      </w:r>
    </w:p>
    <w:p w14:paraId="62BF4A8F" w14:textId="77777777" w:rsidR="006A6A43" w:rsidRPr="004545A4" w:rsidRDefault="00000000">
      <w:pPr>
        <w:pStyle w:val="Textodebloque"/>
        <w:rPr>
          <w:sz w:val="22"/>
          <w:szCs w:val="22"/>
        </w:rPr>
      </w:pPr>
      <w:r w:rsidRPr="004545A4">
        <w:rPr>
          <w:sz w:val="22"/>
          <w:szCs w:val="22"/>
          <w:lang w:val="es-MX"/>
        </w:rPr>
        <w:t xml:space="preserve">Advertencia. Los resultados y señales de este trabajo tienen finalidad exclusivamente académica y experimental. </w:t>
      </w:r>
      <w:r w:rsidRPr="004545A4">
        <w:rPr>
          <w:sz w:val="22"/>
          <w:szCs w:val="22"/>
        </w:rPr>
        <w:t xml:space="preserve">No </w:t>
      </w:r>
      <w:proofErr w:type="spellStart"/>
      <w:r w:rsidRPr="004545A4">
        <w:rPr>
          <w:sz w:val="22"/>
          <w:szCs w:val="22"/>
        </w:rPr>
        <w:t>constituyen</w:t>
      </w:r>
      <w:proofErr w:type="spellEnd"/>
      <w:r w:rsidRPr="004545A4">
        <w:rPr>
          <w:sz w:val="22"/>
          <w:szCs w:val="22"/>
        </w:rPr>
        <w:t xml:space="preserve"> </w:t>
      </w:r>
      <w:proofErr w:type="spellStart"/>
      <w:r w:rsidRPr="004545A4">
        <w:rPr>
          <w:sz w:val="22"/>
          <w:szCs w:val="22"/>
        </w:rPr>
        <w:t>asesoramiento</w:t>
      </w:r>
      <w:proofErr w:type="spellEnd"/>
      <w:r w:rsidRPr="004545A4">
        <w:rPr>
          <w:sz w:val="22"/>
          <w:szCs w:val="22"/>
        </w:rPr>
        <w:t xml:space="preserve"> </w:t>
      </w:r>
      <w:proofErr w:type="spellStart"/>
      <w:r w:rsidRPr="004545A4">
        <w:rPr>
          <w:sz w:val="22"/>
          <w:szCs w:val="22"/>
        </w:rPr>
        <w:t>financiero</w:t>
      </w:r>
      <w:proofErr w:type="spellEnd"/>
      <w:r w:rsidRPr="004545A4">
        <w:rPr>
          <w:sz w:val="22"/>
          <w:szCs w:val="22"/>
        </w:rPr>
        <w:t>.</w:t>
      </w:r>
    </w:p>
    <w:p w14:paraId="5F9C315B" w14:textId="77777777" w:rsidR="006A6A43" w:rsidRDefault="00000000">
      <w:r>
        <w:pict w14:anchorId="26D6B72A">
          <v:rect id="_x0000_i1275" style="width:0;height:1.5pt" o:hralign="center" o:hrstd="t" o:hr="t"/>
        </w:pict>
      </w:r>
    </w:p>
    <w:p w14:paraId="061E4EFF" w14:textId="77777777" w:rsidR="006A6A43" w:rsidRDefault="00000000">
      <w:pPr>
        <w:pStyle w:val="Ttulo2"/>
      </w:pPr>
      <w:bookmarkStart w:id="41" w:name="bibliografía"/>
      <w:bookmarkEnd w:id="40"/>
      <w:r>
        <w:t>Bibliografía</w:t>
      </w:r>
    </w:p>
    <w:p w14:paraId="53C9456E" w14:textId="77777777" w:rsidR="006A6A43" w:rsidRPr="004545A4" w:rsidRDefault="00000000">
      <w:pPr>
        <w:numPr>
          <w:ilvl w:val="0"/>
          <w:numId w:val="5"/>
        </w:numPr>
        <w:rPr>
          <w:sz w:val="22"/>
          <w:szCs w:val="22"/>
        </w:rPr>
      </w:pPr>
      <w:r w:rsidRPr="004545A4">
        <w:rPr>
          <w:sz w:val="22"/>
          <w:szCs w:val="22"/>
        </w:rPr>
        <w:t xml:space="preserve">Fama, E. F. (1970). Efficient capital markets: a review of theory and empirical work. </w:t>
      </w:r>
      <w:r w:rsidRPr="004545A4">
        <w:rPr>
          <w:i/>
          <w:iCs/>
          <w:sz w:val="22"/>
          <w:szCs w:val="22"/>
        </w:rPr>
        <w:t>Journal of Finance</w:t>
      </w:r>
      <w:r w:rsidRPr="004545A4">
        <w:rPr>
          <w:sz w:val="22"/>
          <w:szCs w:val="22"/>
        </w:rPr>
        <w:t>, 25(2).</w:t>
      </w:r>
    </w:p>
    <w:p w14:paraId="6B798106" w14:textId="77777777" w:rsidR="006A6A43" w:rsidRPr="004545A4" w:rsidRDefault="00000000">
      <w:pPr>
        <w:numPr>
          <w:ilvl w:val="0"/>
          <w:numId w:val="5"/>
        </w:numPr>
        <w:rPr>
          <w:sz w:val="22"/>
          <w:szCs w:val="22"/>
        </w:rPr>
      </w:pPr>
      <w:r w:rsidRPr="004545A4">
        <w:rPr>
          <w:sz w:val="22"/>
          <w:szCs w:val="22"/>
        </w:rPr>
        <w:t xml:space="preserve">Meese, R. y Rogoff, K. (1983). Empirical exchange rate models of the seventies. </w:t>
      </w:r>
      <w:r w:rsidRPr="004545A4">
        <w:rPr>
          <w:i/>
          <w:iCs/>
          <w:sz w:val="22"/>
          <w:szCs w:val="22"/>
        </w:rPr>
        <w:t>Journal of International Economics</w:t>
      </w:r>
      <w:r w:rsidRPr="004545A4">
        <w:rPr>
          <w:sz w:val="22"/>
          <w:szCs w:val="22"/>
        </w:rPr>
        <w:t>, 14(1).</w:t>
      </w:r>
    </w:p>
    <w:p w14:paraId="2F57AAE2" w14:textId="77777777" w:rsidR="006A6A43" w:rsidRPr="004545A4" w:rsidRDefault="00000000">
      <w:pPr>
        <w:numPr>
          <w:ilvl w:val="0"/>
          <w:numId w:val="5"/>
        </w:numPr>
        <w:rPr>
          <w:sz w:val="22"/>
          <w:szCs w:val="22"/>
        </w:rPr>
      </w:pPr>
      <w:r w:rsidRPr="004545A4">
        <w:rPr>
          <w:sz w:val="22"/>
          <w:szCs w:val="22"/>
          <w:lang w:val="es-MX"/>
        </w:rPr>
        <w:lastRenderedPageBreak/>
        <w:t xml:space="preserve">Jegadeesh, N. y Titman, S. (1993). </w:t>
      </w:r>
      <w:r w:rsidRPr="004545A4">
        <w:rPr>
          <w:sz w:val="22"/>
          <w:szCs w:val="22"/>
        </w:rPr>
        <w:t xml:space="preserve">Returns to buying winners and selling losers. </w:t>
      </w:r>
      <w:r w:rsidRPr="004545A4">
        <w:rPr>
          <w:i/>
          <w:iCs/>
          <w:sz w:val="22"/>
          <w:szCs w:val="22"/>
        </w:rPr>
        <w:t>Journal of Finance</w:t>
      </w:r>
      <w:r w:rsidRPr="004545A4">
        <w:rPr>
          <w:sz w:val="22"/>
          <w:szCs w:val="22"/>
        </w:rPr>
        <w:t>, 48(1).</w:t>
      </w:r>
    </w:p>
    <w:p w14:paraId="51436290" w14:textId="77777777" w:rsidR="006A6A43" w:rsidRPr="004545A4" w:rsidRDefault="00000000">
      <w:pPr>
        <w:numPr>
          <w:ilvl w:val="0"/>
          <w:numId w:val="5"/>
        </w:numPr>
        <w:rPr>
          <w:sz w:val="22"/>
          <w:szCs w:val="22"/>
        </w:rPr>
      </w:pPr>
      <w:r w:rsidRPr="004545A4">
        <w:rPr>
          <w:sz w:val="22"/>
          <w:szCs w:val="22"/>
        </w:rPr>
        <w:t xml:space="preserve">Araci, D. (2019). FinBERT: financial sentiment analysis with pre-trained language models. </w:t>
      </w:r>
      <w:r w:rsidRPr="004545A4">
        <w:rPr>
          <w:i/>
          <w:iCs/>
          <w:sz w:val="22"/>
          <w:szCs w:val="22"/>
        </w:rPr>
        <w:t>arXiv:1908.10063</w:t>
      </w:r>
      <w:r w:rsidRPr="004545A4">
        <w:rPr>
          <w:sz w:val="22"/>
          <w:szCs w:val="22"/>
        </w:rPr>
        <w:t>.</w:t>
      </w:r>
    </w:p>
    <w:p w14:paraId="21290C93" w14:textId="77777777" w:rsidR="006A6A43" w:rsidRPr="004545A4" w:rsidRDefault="00000000">
      <w:pPr>
        <w:numPr>
          <w:ilvl w:val="0"/>
          <w:numId w:val="5"/>
        </w:numPr>
        <w:rPr>
          <w:sz w:val="22"/>
          <w:szCs w:val="22"/>
        </w:rPr>
      </w:pPr>
      <w:r w:rsidRPr="004545A4">
        <w:rPr>
          <w:sz w:val="22"/>
          <w:szCs w:val="22"/>
        </w:rPr>
        <w:t xml:space="preserve">Ke, G. et al. (2017). LightGBM: a highly efficient gradient boosting decision tree. </w:t>
      </w:r>
      <w:r w:rsidRPr="004545A4">
        <w:rPr>
          <w:i/>
          <w:iCs/>
          <w:sz w:val="22"/>
          <w:szCs w:val="22"/>
        </w:rPr>
        <w:t>NeurIPS</w:t>
      </w:r>
      <w:r w:rsidRPr="004545A4">
        <w:rPr>
          <w:sz w:val="22"/>
          <w:szCs w:val="22"/>
        </w:rPr>
        <w:t>.</w:t>
      </w:r>
    </w:p>
    <w:p w14:paraId="3ED42A36" w14:textId="77777777" w:rsidR="006A6A43" w:rsidRPr="004545A4" w:rsidRDefault="00000000">
      <w:pPr>
        <w:numPr>
          <w:ilvl w:val="0"/>
          <w:numId w:val="5"/>
        </w:numPr>
        <w:rPr>
          <w:sz w:val="22"/>
          <w:szCs w:val="22"/>
        </w:rPr>
      </w:pPr>
      <w:r w:rsidRPr="004545A4">
        <w:rPr>
          <w:sz w:val="22"/>
          <w:szCs w:val="22"/>
          <w:lang w:val="fr-FR"/>
        </w:rPr>
        <w:t xml:space="preserve">Chen, T. y </w:t>
      </w:r>
      <w:proofErr w:type="spellStart"/>
      <w:r w:rsidRPr="004545A4">
        <w:rPr>
          <w:sz w:val="22"/>
          <w:szCs w:val="22"/>
          <w:lang w:val="fr-FR"/>
        </w:rPr>
        <w:t>Guestrin</w:t>
      </w:r>
      <w:proofErr w:type="spellEnd"/>
      <w:r w:rsidRPr="004545A4">
        <w:rPr>
          <w:sz w:val="22"/>
          <w:szCs w:val="22"/>
          <w:lang w:val="fr-FR"/>
        </w:rPr>
        <w:t xml:space="preserve">, C. (2016). </w:t>
      </w:r>
      <w:proofErr w:type="spellStart"/>
      <w:r w:rsidRPr="004545A4">
        <w:rPr>
          <w:sz w:val="22"/>
          <w:szCs w:val="22"/>
        </w:rPr>
        <w:t>XGBoost</w:t>
      </w:r>
      <w:proofErr w:type="spellEnd"/>
      <w:r w:rsidRPr="004545A4">
        <w:rPr>
          <w:sz w:val="22"/>
          <w:szCs w:val="22"/>
        </w:rPr>
        <w:t xml:space="preserve">: a scalable tree boosting system. </w:t>
      </w:r>
      <w:r w:rsidRPr="004545A4">
        <w:rPr>
          <w:i/>
          <w:iCs/>
          <w:sz w:val="22"/>
          <w:szCs w:val="22"/>
        </w:rPr>
        <w:t>KDD</w:t>
      </w:r>
      <w:r w:rsidRPr="004545A4">
        <w:rPr>
          <w:sz w:val="22"/>
          <w:szCs w:val="22"/>
        </w:rPr>
        <w:t>.</w:t>
      </w:r>
    </w:p>
    <w:p w14:paraId="6C64260B" w14:textId="77777777" w:rsidR="006A6A43" w:rsidRPr="004545A4" w:rsidRDefault="00000000">
      <w:pPr>
        <w:numPr>
          <w:ilvl w:val="0"/>
          <w:numId w:val="5"/>
        </w:numPr>
        <w:rPr>
          <w:sz w:val="22"/>
          <w:szCs w:val="22"/>
        </w:rPr>
      </w:pPr>
      <w:r w:rsidRPr="004545A4">
        <w:rPr>
          <w:sz w:val="22"/>
          <w:szCs w:val="22"/>
        </w:rPr>
        <w:t xml:space="preserve">López de Prado, M. (2018). </w:t>
      </w:r>
      <w:r w:rsidRPr="004545A4">
        <w:rPr>
          <w:i/>
          <w:iCs/>
          <w:sz w:val="22"/>
          <w:szCs w:val="22"/>
        </w:rPr>
        <w:t>Advances in Financial Machine Learning</w:t>
      </w:r>
      <w:r w:rsidRPr="004545A4">
        <w:rPr>
          <w:sz w:val="22"/>
          <w:szCs w:val="22"/>
        </w:rPr>
        <w:t>. Wiley.</w:t>
      </w:r>
    </w:p>
    <w:p w14:paraId="59145853" w14:textId="77777777" w:rsidR="006A6A43" w:rsidRPr="004545A4" w:rsidRDefault="00000000">
      <w:pPr>
        <w:numPr>
          <w:ilvl w:val="0"/>
          <w:numId w:val="5"/>
        </w:numPr>
        <w:rPr>
          <w:sz w:val="22"/>
          <w:szCs w:val="22"/>
        </w:rPr>
      </w:pPr>
      <w:proofErr w:type="spellStart"/>
      <w:r w:rsidRPr="004545A4">
        <w:rPr>
          <w:sz w:val="22"/>
          <w:szCs w:val="22"/>
          <w:lang w:val="es-MX"/>
        </w:rPr>
        <w:t>Grinold</w:t>
      </w:r>
      <w:proofErr w:type="spellEnd"/>
      <w:r w:rsidRPr="004545A4">
        <w:rPr>
          <w:sz w:val="22"/>
          <w:szCs w:val="22"/>
          <w:lang w:val="es-MX"/>
        </w:rPr>
        <w:t xml:space="preserve">, R. y Kahn, R. (1999). </w:t>
      </w:r>
      <w:r w:rsidRPr="004545A4">
        <w:rPr>
          <w:i/>
          <w:iCs/>
          <w:sz w:val="22"/>
          <w:szCs w:val="22"/>
        </w:rPr>
        <w:t>Active Portfolio Management</w:t>
      </w:r>
      <w:r w:rsidRPr="004545A4">
        <w:rPr>
          <w:sz w:val="22"/>
          <w:szCs w:val="22"/>
        </w:rPr>
        <w:t>. McGraw-Hill.</w:t>
      </w:r>
    </w:p>
    <w:p w14:paraId="7C8D4A61" w14:textId="77777777" w:rsidR="006A6A43" w:rsidRDefault="00000000">
      <w:r>
        <w:pict w14:anchorId="163D7FE1">
          <v:rect id="_x0000_i1276" style="width:0;height:1.5pt" o:hralign="center" o:hrstd="t" o:hr="t"/>
        </w:pict>
      </w:r>
    </w:p>
    <w:p w14:paraId="536B7076" w14:textId="77777777" w:rsidR="006A6A43" w:rsidRDefault="00000000">
      <w:pPr>
        <w:pStyle w:val="Ttulo2"/>
      </w:pPr>
      <w:bookmarkStart w:id="42" w:name="anexos"/>
      <w:bookmarkEnd w:id="41"/>
      <w:r>
        <w:t>Anexos</w:t>
      </w:r>
    </w:p>
    <w:p w14:paraId="5BC63735" w14:textId="77777777" w:rsidR="006A6A43" w:rsidRPr="004545A4" w:rsidRDefault="00000000">
      <w:pPr>
        <w:numPr>
          <w:ilvl w:val="0"/>
          <w:numId w:val="6"/>
        </w:numPr>
        <w:rPr>
          <w:sz w:val="22"/>
          <w:szCs w:val="22"/>
          <w:lang w:val="es-MX"/>
        </w:rPr>
      </w:pPr>
      <w:r w:rsidRPr="004545A4">
        <w:rPr>
          <w:sz w:val="22"/>
          <w:szCs w:val="22"/>
          <w:lang w:val="es-MX"/>
        </w:rPr>
        <w:t>A. Código fuente. Repositorio con el pipeline completo, el protocolo de validación y la aplicación.</w:t>
      </w:r>
    </w:p>
    <w:p w14:paraId="5E40CC03" w14:textId="77777777" w:rsidR="006A6A43" w:rsidRPr="004545A4" w:rsidRDefault="00000000">
      <w:pPr>
        <w:numPr>
          <w:ilvl w:val="0"/>
          <w:numId w:val="6"/>
        </w:numPr>
        <w:rPr>
          <w:sz w:val="22"/>
          <w:szCs w:val="22"/>
        </w:rPr>
      </w:pPr>
      <w:r w:rsidRPr="004545A4">
        <w:rPr>
          <w:sz w:val="22"/>
          <w:szCs w:val="22"/>
        </w:rPr>
        <w:t>B. Análisis exploratorio ampliado.</w:t>
      </w:r>
    </w:p>
    <w:p w14:paraId="76DF6E2C" w14:textId="77777777" w:rsidR="006A6A43" w:rsidRPr="004545A4" w:rsidRDefault="00000000">
      <w:pPr>
        <w:numPr>
          <w:ilvl w:val="0"/>
          <w:numId w:val="6"/>
        </w:numPr>
        <w:rPr>
          <w:sz w:val="22"/>
          <w:szCs w:val="22"/>
          <w:lang w:val="es-MX"/>
        </w:rPr>
      </w:pPr>
      <w:r w:rsidRPr="004545A4">
        <w:rPr>
          <w:sz w:val="22"/>
          <w:szCs w:val="22"/>
          <w:lang w:val="es-MX"/>
        </w:rPr>
        <w:t>C. Tablas completas de experimentos. Métricas por activo, horizonte y modelo.</w:t>
      </w:r>
    </w:p>
    <w:p w14:paraId="74927B14" w14:textId="77777777" w:rsidR="006A6A43" w:rsidRPr="004545A4" w:rsidRDefault="00000000">
      <w:pPr>
        <w:numPr>
          <w:ilvl w:val="0"/>
          <w:numId w:val="6"/>
        </w:numPr>
        <w:rPr>
          <w:sz w:val="22"/>
          <w:szCs w:val="22"/>
          <w:lang w:val="es-MX"/>
        </w:rPr>
      </w:pPr>
      <w:r w:rsidRPr="004545A4">
        <w:rPr>
          <w:sz w:val="22"/>
          <w:szCs w:val="22"/>
          <w:lang w:val="es-MX"/>
        </w:rPr>
        <w:t>D. Registro de decisiones. Diecinueve decisiones metodológicas con su motivo, alternativas descartadas e impacto.</w:t>
      </w:r>
    </w:p>
    <w:p w14:paraId="32889A17" w14:textId="77777777" w:rsidR="006A6A43" w:rsidRPr="004545A4" w:rsidRDefault="00000000">
      <w:pPr>
        <w:numPr>
          <w:ilvl w:val="0"/>
          <w:numId w:val="6"/>
        </w:numPr>
        <w:rPr>
          <w:sz w:val="22"/>
          <w:szCs w:val="22"/>
        </w:rPr>
      </w:pPr>
      <w:r w:rsidRPr="004545A4">
        <w:rPr>
          <w:sz w:val="22"/>
          <w:szCs w:val="22"/>
        </w:rPr>
        <w:t>E. Diccionario de variables.</w:t>
      </w:r>
      <w:bookmarkEnd w:id="0"/>
      <w:bookmarkEnd w:id="42"/>
    </w:p>
    <w:sectPr w:rsidR="006A6A43" w:rsidRPr="004545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7A0CF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C9C97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C8882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8661496">
    <w:abstractNumId w:val="0"/>
  </w:num>
  <w:num w:numId="2" w16cid:durableId="1537041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1164499">
    <w:abstractNumId w:val="1"/>
  </w:num>
  <w:num w:numId="4" w16cid:durableId="179243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24224980">
    <w:abstractNumId w:val="1"/>
  </w:num>
  <w:num w:numId="6" w16cid:durableId="501897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A6A43"/>
    <w:rsid w:val="001713C0"/>
    <w:rsid w:val="004545A4"/>
    <w:rsid w:val="005C327A"/>
    <w:rsid w:val="006A6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45171"/>
  <w15:docId w15:val="{AECE8835-5470-48A1-9399-54FA9ACB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18</Pages>
  <Words>4359</Words>
  <Characters>23978</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xavier gutierrez</cp:lastModifiedBy>
  <cp:revision>2</cp:revision>
  <dcterms:created xsi:type="dcterms:W3CDTF">2026-09-16T23:20:00Z</dcterms:created>
  <dcterms:modified xsi:type="dcterms:W3CDTF">2026-09-16T23:33:00Z</dcterms:modified>
</cp:coreProperties>
</file>