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328D5" w14:textId="3D4E3B2D" w:rsidR="00287E6C" w:rsidRDefault="00287E6C" w:rsidP="00287E6C">
      <w:pPr>
        <w:pStyle w:val="Heading1"/>
        <w:rPr>
          <w:lang w:val="fr-CA"/>
        </w:rPr>
      </w:pPr>
      <w:r>
        <w:rPr>
          <w:lang w:val="fr-CA"/>
        </w:rPr>
        <w:t>Étapes précédant les tests</w:t>
      </w:r>
    </w:p>
    <w:p w14:paraId="7D41121F" w14:textId="77777777" w:rsidR="00287E6C" w:rsidRPr="00287E6C" w:rsidRDefault="00287E6C" w:rsidP="00287E6C">
      <w:pPr>
        <w:rPr>
          <w:lang w:val="fr-CA"/>
        </w:rPr>
      </w:pPr>
    </w:p>
    <w:p w14:paraId="678E0C9C" w14:textId="3B6237CB" w:rsidR="00FF3662" w:rsidRPr="00C14638" w:rsidRDefault="007F0074" w:rsidP="00287E6C">
      <w:pPr>
        <w:rPr>
          <w:rStyle w:val="Strong"/>
          <w:lang w:val="fr-CA"/>
        </w:rPr>
      </w:pPr>
      <w:r w:rsidRPr="00C14638">
        <w:rPr>
          <w:rStyle w:val="Strong"/>
          <w:lang w:val="fr-CA"/>
        </w:rPr>
        <w:t>Diagramme Relation Objet</w:t>
      </w:r>
    </w:p>
    <w:p w14:paraId="205B7908" w14:textId="2387FC17" w:rsidR="007F0074" w:rsidRDefault="00287E6C" w:rsidP="00EF5188">
      <w:pPr>
        <w:jc w:val="both"/>
        <w:rPr>
          <w:lang w:val="fr-CA"/>
        </w:rPr>
      </w:pPr>
      <w:r>
        <w:rPr>
          <w:lang w:val="fr-CA"/>
        </w:rPr>
        <w:t xml:space="preserve">Pour établir l’ORD, nous avons débuté avec le fichier qui nous intéressait, soit </w:t>
      </w:r>
      <w:proofErr w:type="spellStart"/>
      <w:r>
        <w:rPr>
          <w:lang w:val="fr-CA"/>
        </w:rPr>
        <w:t>BipartiteXExtended</w:t>
      </w:r>
      <w:proofErr w:type="spellEnd"/>
      <w:r>
        <w:rPr>
          <w:lang w:val="fr-CA"/>
        </w:rPr>
        <w:t>. Nous avons recherché toutes les classes qui font partie du package algs4. À chaque fois que nous en trouvions, nous notions le type d’association. Après avoir complété la première classe, nous procédions à celles trouvées précédemment. Cela se poursuit jusqu’à tomber sur classe primitive. Voici le résultat de nos démarches :</w:t>
      </w:r>
    </w:p>
    <w:p w14:paraId="5E87F4BF" w14:textId="77777777" w:rsidR="00287E6C" w:rsidRDefault="00287E6C" w:rsidP="00EF5188">
      <w:pPr>
        <w:keepNext/>
        <w:jc w:val="center"/>
      </w:pPr>
      <w:r>
        <w:rPr>
          <w:noProof/>
          <w:lang w:val="fr-CA"/>
        </w:rPr>
        <w:drawing>
          <wp:inline distT="0" distB="0" distL="0" distR="0" wp14:anchorId="0CD0B783" wp14:editId="7B72A667">
            <wp:extent cx="4544059" cy="3905795"/>
            <wp:effectExtent l="0" t="0" r="9525"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D.PNG"/>
                    <pic:cNvPicPr/>
                  </pic:nvPicPr>
                  <pic:blipFill>
                    <a:blip r:embed="rId4">
                      <a:extLst>
                        <a:ext uri="{28A0092B-C50C-407E-A947-70E740481C1C}">
                          <a14:useLocalDpi xmlns:a14="http://schemas.microsoft.com/office/drawing/2010/main" val="0"/>
                        </a:ext>
                      </a:extLst>
                    </a:blip>
                    <a:stretch>
                      <a:fillRect/>
                    </a:stretch>
                  </pic:blipFill>
                  <pic:spPr>
                    <a:xfrm>
                      <a:off x="0" y="0"/>
                      <a:ext cx="4544059" cy="3905795"/>
                    </a:xfrm>
                    <a:prstGeom prst="rect">
                      <a:avLst/>
                    </a:prstGeom>
                  </pic:spPr>
                </pic:pic>
              </a:graphicData>
            </a:graphic>
          </wp:inline>
        </w:drawing>
      </w:r>
    </w:p>
    <w:p w14:paraId="32DEB5CE" w14:textId="5DC0C8BA" w:rsidR="00287E6C" w:rsidRPr="00287E6C" w:rsidRDefault="00287E6C" w:rsidP="00EF5188">
      <w:pPr>
        <w:pStyle w:val="Caption"/>
        <w:jc w:val="center"/>
        <w:rPr>
          <w:lang w:val="fr-CA"/>
        </w:rPr>
      </w:pPr>
      <w:r w:rsidRPr="00287E6C">
        <w:rPr>
          <w:lang w:val="fr-CA"/>
        </w:rPr>
        <w:t xml:space="preserve">Figure </w:t>
      </w:r>
      <w:r>
        <w:fldChar w:fldCharType="begin"/>
      </w:r>
      <w:r w:rsidRPr="00287E6C">
        <w:rPr>
          <w:lang w:val="fr-CA"/>
        </w:rPr>
        <w:instrText xml:space="preserve"> SEQ Figure \* ALPHABETIC </w:instrText>
      </w:r>
      <w:r>
        <w:fldChar w:fldCharType="separate"/>
      </w:r>
      <w:r w:rsidR="00E626E4">
        <w:rPr>
          <w:noProof/>
          <w:lang w:val="fr-CA"/>
        </w:rPr>
        <w:t>A</w:t>
      </w:r>
      <w:r>
        <w:fldChar w:fldCharType="end"/>
      </w:r>
      <w:r w:rsidRPr="00287E6C">
        <w:rPr>
          <w:lang w:val="fr-CA"/>
        </w:rPr>
        <w:t>: ORD pour une partie du package algs4</w:t>
      </w:r>
    </w:p>
    <w:p w14:paraId="31D5239D" w14:textId="04B3B147" w:rsidR="00FF3662" w:rsidRDefault="00FF3662" w:rsidP="00463B29">
      <w:pPr>
        <w:rPr>
          <w:lang w:val="fr-CA"/>
        </w:rPr>
      </w:pPr>
    </w:p>
    <w:p w14:paraId="7CA4938E" w14:textId="3EF3FA1C" w:rsidR="00EF5188" w:rsidRDefault="00EF5188" w:rsidP="00EF5188">
      <w:pPr>
        <w:jc w:val="both"/>
        <w:rPr>
          <w:lang w:val="fr-CA"/>
        </w:rPr>
      </w:pPr>
      <w:r>
        <w:rPr>
          <w:lang w:val="fr-CA"/>
        </w:rPr>
        <w:t xml:space="preserve">Un constat important dans ce graphique : comme il y avait énormément de classes utilisées par la classe In, nous avons décidé de ne pas les mettre dans le diagramme. De plus, la classe </w:t>
      </w:r>
      <w:proofErr w:type="spellStart"/>
      <w:r>
        <w:rPr>
          <w:lang w:val="fr-CA"/>
        </w:rPr>
        <w:t>Iterable</w:t>
      </w:r>
      <w:proofErr w:type="spellEnd"/>
      <w:r>
        <w:rPr>
          <w:lang w:val="fr-CA"/>
        </w:rPr>
        <w:t xml:space="preserve"> qui y figure n’est pas à tester puisqu’il s’agit d’un type commun. Nous l’avons mis pour bien illustrer que trois des classes l’utilisent comme interface.</w:t>
      </w:r>
    </w:p>
    <w:p w14:paraId="30CECAE8" w14:textId="77777777" w:rsidR="00EF5188" w:rsidRDefault="00EF5188" w:rsidP="00EF5188">
      <w:pPr>
        <w:jc w:val="both"/>
        <w:rPr>
          <w:lang w:val="fr-CA"/>
        </w:rPr>
      </w:pPr>
    </w:p>
    <w:p w14:paraId="19853A82" w14:textId="558BB2F9" w:rsidR="00EF5188" w:rsidRPr="00C14638" w:rsidRDefault="00EF5188" w:rsidP="00463B29">
      <w:pPr>
        <w:rPr>
          <w:rStyle w:val="Strong"/>
          <w:lang w:val="fr-CA"/>
        </w:rPr>
      </w:pPr>
      <w:r w:rsidRPr="00C14638">
        <w:rPr>
          <w:rStyle w:val="Strong"/>
          <w:lang w:val="fr-CA"/>
        </w:rPr>
        <w:t>CFW</w:t>
      </w:r>
    </w:p>
    <w:p w14:paraId="486A9DE7" w14:textId="03170CA5" w:rsidR="00EF5188" w:rsidRDefault="00EF5188" w:rsidP="00EF5188">
      <w:pPr>
        <w:jc w:val="both"/>
        <w:rPr>
          <w:lang w:val="fr-CA"/>
        </w:rPr>
      </w:pPr>
      <w:r>
        <w:rPr>
          <w:lang w:val="fr-CA"/>
        </w:rPr>
        <w:lastRenderedPageBreak/>
        <w:t>Une fois le diagramme ORD établi, nous sommes en mesure de bien cibler l’impact d’un changement de classe aura sur les autres. Il suffit de regarder quelles sont les classes qui pointent sur la classe modifiée de façon récursive. Voici le résultat de nos démarches :</w:t>
      </w:r>
    </w:p>
    <w:p w14:paraId="264CBF27" w14:textId="77777777" w:rsidR="001E2433" w:rsidRDefault="001E2433" w:rsidP="00EF5188">
      <w:pPr>
        <w:jc w:val="both"/>
        <w:rPr>
          <w:lang w:val="fr-CA"/>
        </w:rPr>
      </w:pPr>
    </w:p>
    <w:tbl>
      <w:tblPr>
        <w:tblStyle w:val="TableGrid"/>
        <w:tblW w:w="0" w:type="auto"/>
        <w:jc w:val="center"/>
        <w:tblLayout w:type="fixed"/>
        <w:tblLook w:val="04A0" w:firstRow="1" w:lastRow="0" w:firstColumn="1" w:lastColumn="0" w:noHBand="0" w:noVBand="1"/>
      </w:tblPr>
      <w:tblGrid>
        <w:gridCol w:w="3402"/>
        <w:gridCol w:w="3402"/>
      </w:tblGrid>
      <w:tr w:rsidR="00FF3662" w:rsidRPr="001C472E" w14:paraId="075ACFB2" w14:textId="77777777" w:rsidTr="00EF5188">
        <w:trPr>
          <w:jc w:val="center"/>
        </w:trPr>
        <w:tc>
          <w:tcPr>
            <w:tcW w:w="3402" w:type="dxa"/>
            <w:shd w:val="clear" w:color="auto" w:fill="E7E6E6" w:themeFill="background2"/>
          </w:tcPr>
          <w:p w14:paraId="6455A27D" w14:textId="77777777" w:rsidR="00FF3662" w:rsidRPr="00707CEF" w:rsidRDefault="00FF3662" w:rsidP="00EE5BAC">
            <w:pPr>
              <w:jc w:val="center"/>
              <w:rPr>
                <w:b/>
                <w:lang w:val="fr-CA"/>
              </w:rPr>
            </w:pPr>
            <w:r w:rsidRPr="00707CEF">
              <w:rPr>
                <w:b/>
                <w:lang w:val="fr-CA"/>
              </w:rPr>
              <w:t>Classe étudiée</w:t>
            </w:r>
          </w:p>
        </w:tc>
        <w:tc>
          <w:tcPr>
            <w:tcW w:w="3402" w:type="dxa"/>
            <w:shd w:val="clear" w:color="auto" w:fill="E7E6E6" w:themeFill="background2"/>
          </w:tcPr>
          <w:p w14:paraId="444788E0" w14:textId="77777777" w:rsidR="00FF3662" w:rsidRPr="00707CEF" w:rsidRDefault="00FF3662" w:rsidP="00EE5BAC">
            <w:pPr>
              <w:jc w:val="center"/>
              <w:rPr>
                <w:b/>
                <w:lang w:val="fr-CA"/>
              </w:rPr>
            </w:pPr>
            <w:r w:rsidRPr="00707CEF">
              <w:rPr>
                <w:b/>
                <w:lang w:val="fr-CA"/>
              </w:rPr>
              <w:t>CFW de la classe étudiée</w:t>
            </w:r>
          </w:p>
        </w:tc>
      </w:tr>
      <w:tr w:rsidR="00FF3662" w14:paraId="7F489A24" w14:textId="77777777" w:rsidTr="00EF5188">
        <w:trPr>
          <w:jc w:val="center"/>
        </w:trPr>
        <w:tc>
          <w:tcPr>
            <w:tcW w:w="3402" w:type="dxa"/>
            <w:vAlign w:val="center"/>
          </w:tcPr>
          <w:p w14:paraId="41DE9CBB" w14:textId="77777777" w:rsidR="00FF3662" w:rsidRDefault="00FF3662" w:rsidP="00EE5BAC">
            <w:pPr>
              <w:rPr>
                <w:lang w:val="fr-CA"/>
              </w:rPr>
            </w:pPr>
            <w:proofErr w:type="spellStart"/>
            <w:r>
              <w:rPr>
                <w:lang w:val="fr-CA"/>
              </w:rPr>
              <w:t>BipartiteXExtended</w:t>
            </w:r>
            <w:proofErr w:type="spellEnd"/>
          </w:p>
        </w:tc>
        <w:tc>
          <w:tcPr>
            <w:tcW w:w="3402" w:type="dxa"/>
          </w:tcPr>
          <w:p w14:paraId="142F8D33" w14:textId="77777777" w:rsidR="00FF3662" w:rsidRDefault="00FF3662" w:rsidP="00EE5BAC">
            <w:pPr>
              <w:rPr>
                <w:lang w:val="fr-CA"/>
              </w:rPr>
            </w:pPr>
          </w:p>
        </w:tc>
      </w:tr>
      <w:tr w:rsidR="00FF3662" w14:paraId="2612115C" w14:textId="77777777" w:rsidTr="00EF5188">
        <w:trPr>
          <w:jc w:val="center"/>
        </w:trPr>
        <w:tc>
          <w:tcPr>
            <w:tcW w:w="3402" w:type="dxa"/>
            <w:vAlign w:val="center"/>
          </w:tcPr>
          <w:p w14:paraId="1F4E5542" w14:textId="77777777" w:rsidR="00FF3662" w:rsidRDefault="00FF3662" w:rsidP="00EE5BAC">
            <w:pPr>
              <w:rPr>
                <w:lang w:val="fr-CA"/>
              </w:rPr>
            </w:pPr>
            <w:proofErr w:type="spellStart"/>
            <w:r>
              <w:rPr>
                <w:lang w:val="fr-CA"/>
              </w:rPr>
              <w:t>BipartiteX</w:t>
            </w:r>
            <w:proofErr w:type="spellEnd"/>
          </w:p>
        </w:tc>
        <w:tc>
          <w:tcPr>
            <w:tcW w:w="3402" w:type="dxa"/>
          </w:tcPr>
          <w:p w14:paraId="1B299A53" w14:textId="77777777" w:rsidR="00FF3662" w:rsidRDefault="00FF3662" w:rsidP="00EE5BAC">
            <w:pPr>
              <w:rPr>
                <w:lang w:val="fr-CA"/>
              </w:rPr>
            </w:pPr>
            <w:proofErr w:type="spellStart"/>
            <w:r>
              <w:rPr>
                <w:lang w:val="fr-CA"/>
              </w:rPr>
              <w:t>BipartiteXExtended</w:t>
            </w:r>
            <w:proofErr w:type="spellEnd"/>
          </w:p>
        </w:tc>
      </w:tr>
      <w:tr w:rsidR="00FF3662" w14:paraId="1E9BCA1C" w14:textId="77777777" w:rsidTr="00EF5188">
        <w:trPr>
          <w:jc w:val="center"/>
        </w:trPr>
        <w:tc>
          <w:tcPr>
            <w:tcW w:w="3402" w:type="dxa"/>
            <w:vAlign w:val="center"/>
          </w:tcPr>
          <w:p w14:paraId="1E30BA89" w14:textId="77777777" w:rsidR="00FF3662" w:rsidRDefault="00FF3662" w:rsidP="00EE5BAC">
            <w:pPr>
              <w:rPr>
                <w:lang w:val="fr-CA"/>
              </w:rPr>
            </w:pPr>
            <w:r>
              <w:rPr>
                <w:lang w:val="fr-CA"/>
              </w:rPr>
              <w:t>Graph</w:t>
            </w:r>
          </w:p>
        </w:tc>
        <w:tc>
          <w:tcPr>
            <w:tcW w:w="3402" w:type="dxa"/>
          </w:tcPr>
          <w:p w14:paraId="4E70D184" w14:textId="77777777" w:rsidR="00FF3662" w:rsidRDefault="00FF3662" w:rsidP="00EE5BAC">
            <w:pPr>
              <w:rPr>
                <w:lang w:val="fr-CA"/>
              </w:rPr>
            </w:pPr>
            <w:proofErr w:type="spellStart"/>
            <w:r>
              <w:rPr>
                <w:lang w:val="fr-CA"/>
              </w:rPr>
              <w:t>BipartiteXExtended</w:t>
            </w:r>
            <w:proofErr w:type="spellEnd"/>
          </w:p>
          <w:p w14:paraId="59229430" w14:textId="77777777" w:rsidR="00FF3662" w:rsidRDefault="00FF3662" w:rsidP="00EE5BAC">
            <w:pPr>
              <w:rPr>
                <w:lang w:val="fr-CA"/>
              </w:rPr>
            </w:pPr>
            <w:proofErr w:type="spellStart"/>
            <w:r>
              <w:rPr>
                <w:lang w:val="fr-CA"/>
              </w:rPr>
              <w:t>BipartiteX</w:t>
            </w:r>
            <w:proofErr w:type="spellEnd"/>
          </w:p>
        </w:tc>
      </w:tr>
      <w:tr w:rsidR="00FF3662" w14:paraId="0584F558" w14:textId="77777777" w:rsidTr="00EF5188">
        <w:trPr>
          <w:jc w:val="center"/>
        </w:trPr>
        <w:tc>
          <w:tcPr>
            <w:tcW w:w="3402" w:type="dxa"/>
            <w:vAlign w:val="center"/>
          </w:tcPr>
          <w:p w14:paraId="59A55163" w14:textId="77777777" w:rsidR="00FF3662" w:rsidRDefault="00FF3662" w:rsidP="00EE5BAC">
            <w:pPr>
              <w:rPr>
                <w:lang w:val="fr-CA"/>
              </w:rPr>
            </w:pPr>
            <w:r>
              <w:rPr>
                <w:lang w:val="fr-CA"/>
              </w:rPr>
              <w:t>In</w:t>
            </w:r>
          </w:p>
        </w:tc>
        <w:tc>
          <w:tcPr>
            <w:tcW w:w="3402" w:type="dxa"/>
          </w:tcPr>
          <w:p w14:paraId="36302C2A" w14:textId="77777777" w:rsidR="00FF3662" w:rsidRDefault="00FF3662" w:rsidP="00EE5BAC">
            <w:pPr>
              <w:rPr>
                <w:lang w:val="fr-CA"/>
              </w:rPr>
            </w:pPr>
            <w:proofErr w:type="spellStart"/>
            <w:r>
              <w:rPr>
                <w:lang w:val="fr-CA"/>
              </w:rPr>
              <w:t>BipartiteXExtended</w:t>
            </w:r>
            <w:proofErr w:type="spellEnd"/>
          </w:p>
          <w:p w14:paraId="711B21FE" w14:textId="77777777" w:rsidR="00FF3662" w:rsidRDefault="00FF3662" w:rsidP="00EE5BAC">
            <w:pPr>
              <w:rPr>
                <w:lang w:val="fr-CA"/>
              </w:rPr>
            </w:pPr>
            <w:proofErr w:type="spellStart"/>
            <w:r>
              <w:rPr>
                <w:lang w:val="fr-CA"/>
              </w:rPr>
              <w:t>BipartiteX</w:t>
            </w:r>
            <w:proofErr w:type="spellEnd"/>
          </w:p>
          <w:p w14:paraId="38F40C34" w14:textId="77777777" w:rsidR="00FF3662" w:rsidRDefault="00FF3662" w:rsidP="00EE5BAC">
            <w:pPr>
              <w:rPr>
                <w:lang w:val="fr-CA"/>
              </w:rPr>
            </w:pPr>
            <w:r>
              <w:rPr>
                <w:lang w:val="fr-CA"/>
              </w:rPr>
              <w:t>Graph</w:t>
            </w:r>
          </w:p>
        </w:tc>
      </w:tr>
      <w:tr w:rsidR="00FF3662" w14:paraId="32954448" w14:textId="77777777" w:rsidTr="00EF5188">
        <w:trPr>
          <w:jc w:val="center"/>
        </w:trPr>
        <w:tc>
          <w:tcPr>
            <w:tcW w:w="3402" w:type="dxa"/>
            <w:vAlign w:val="center"/>
          </w:tcPr>
          <w:p w14:paraId="58C4EB43" w14:textId="77777777" w:rsidR="00FF3662" w:rsidRDefault="00FF3662" w:rsidP="00EE5BAC">
            <w:pPr>
              <w:rPr>
                <w:lang w:val="fr-CA"/>
              </w:rPr>
            </w:pPr>
            <w:r>
              <w:rPr>
                <w:lang w:val="fr-CA"/>
              </w:rPr>
              <w:t>Queue</w:t>
            </w:r>
          </w:p>
        </w:tc>
        <w:tc>
          <w:tcPr>
            <w:tcW w:w="3402" w:type="dxa"/>
          </w:tcPr>
          <w:p w14:paraId="15824F52" w14:textId="77777777" w:rsidR="00FF3662" w:rsidRDefault="00FF3662" w:rsidP="00EE5BAC">
            <w:pPr>
              <w:rPr>
                <w:lang w:val="fr-CA"/>
              </w:rPr>
            </w:pPr>
            <w:proofErr w:type="spellStart"/>
            <w:r>
              <w:rPr>
                <w:lang w:val="fr-CA"/>
              </w:rPr>
              <w:t>BipartiteXExtended</w:t>
            </w:r>
            <w:proofErr w:type="spellEnd"/>
          </w:p>
          <w:p w14:paraId="4329B86F" w14:textId="77777777" w:rsidR="00FF3662" w:rsidRDefault="00FF3662" w:rsidP="00EE5BAC">
            <w:pPr>
              <w:rPr>
                <w:lang w:val="fr-CA"/>
              </w:rPr>
            </w:pPr>
            <w:proofErr w:type="spellStart"/>
            <w:r>
              <w:rPr>
                <w:lang w:val="fr-CA"/>
              </w:rPr>
              <w:t>BipartiteX</w:t>
            </w:r>
            <w:proofErr w:type="spellEnd"/>
          </w:p>
        </w:tc>
      </w:tr>
      <w:tr w:rsidR="00FF3662" w14:paraId="45464FB9" w14:textId="77777777" w:rsidTr="00EF5188">
        <w:trPr>
          <w:jc w:val="center"/>
        </w:trPr>
        <w:tc>
          <w:tcPr>
            <w:tcW w:w="3402" w:type="dxa"/>
            <w:vAlign w:val="center"/>
          </w:tcPr>
          <w:p w14:paraId="23693C59" w14:textId="77777777" w:rsidR="00FF3662" w:rsidRDefault="00FF3662" w:rsidP="00EE5BAC">
            <w:pPr>
              <w:rPr>
                <w:lang w:val="fr-CA"/>
              </w:rPr>
            </w:pPr>
            <w:r>
              <w:rPr>
                <w:lang w:val="fr-CA"/>
              </w:rPr>
              <w:t>Stack</w:t>
            </w:r>
          </w:p>
        </w:tc>
        <w:tc>
          <w:tcPr>
            <w:tcW w:w="3402" w:type="dxa"/>
          </w:tcPr>
          <w:p w14:paraId="173CF308" w14:textId="77777777" w:rsidR="00FF3662" w:rsidRDefault="00FF3662" w:rsidP="00EE5BAC">
            <w:pPr>
              <w:rPr>
                <w:lang w:val="fr-CA"/>
              </w:rPr>
            </w:pPr>
            <w:proofErr w:type="spellStart"/>
            <w:r>
              <w:rPr>
                <w:lang w:val="fr-CA"/>
              </w:rPr>
              <w:t>BipartiteXExtended</w:t>
            </w:r>
            <w:proofErr w:type="spellEnd"/>
          </w:p>
          <w:p w14:paraId="18444570" w14:textId="77777777" w:rsidR="00FF3662" w:rsidRDefault="00FF3662" w:rsidP="00EE5BAC">
            <w:pPr>
              <w:rPr>
                <w:lang w:val="fr-CA"/>
              </w:rPr>
            </w:pPr>
            <w:proofErr w:type="spellStart"/>
            <w:r>
              <w:rPr>
                <w:lang w:val="fr-CA"/>
              </w:rPr>
              <w:t>BipartiteX</w:t>
            </w:r>
            <w:proofErr w:type="spellEnd"/>
          </w:p>
          <w:p w14:paraId="0E2890C3" w14:textId="77777777" w:rsidR="00FF3662" w:rsidRDefault="00FF3662" w:rsidP="00EE5BAC">
            <w:pPr>
              <w:rPr>
                <w:lang w:val="fr-CA"/>
              </w:rPr>
            </w:pPr>
            <w:r>
              <w:rPr>
                <w:lang w:val="fr-CA"/>
              </w:rPr>
              <w:t>Graph</w:t>
            </w:r>
          </w:p>
        </w:tc>
      </w:tr>
      <w:tr w:rsidR="00FF3662" w14:paraId="6330F8C2" w14:textId="77777777" w:rsidTr="00EF5188">
        <w:trPr>
          <w:jc w:val="center"/>
        </w:trPr>
        <w:tc>
          <w:tcPr>
            <w:tcW w:w="3402" w:type="dxa"/>
            <w:vAlign w:val="center"/>
          </w:tcPr>
          <w:p w14:paraId="356D3F9A" w14:textId="77777777" w:rsidR="00FF3662" w:rsidRDefault="00FF3662" w:rsidP="00EE5BAC">
            <w:pPr>
              <w:rPr>
                <w:lang w:val="fr-CA"/>
              </w:rPr>
            </w:pPr>
            <w:r>
              <w:rPr>
                <w:lang w:val="fr-CA"/>
              </w:rPr>
              <w:t>Bag</w:t>
            </w:r>
          </w:p>
        </w:tc>
        <w:tc>
          <w:tcPr>
            <w:tcW w:w="3402" w:type="dxa"/>
          </w:tcPr>
          <w:p w14:paraId="3B2DD727" w14:textId="77777777" w:rsidR="00FF3662" w:rsidRDefault="00FF3662" w:rsidP="00EE5BAC">
            <w:pPr>
              <w:rPr>
                <w:lang w:val="fr-CA"/>
              </w:rPr>
            </w:pPr>
            <w:proofErr w:type="spellStart"/>
            <w:r>
              <w:rPr>
                <w:lang w:val="fr-CA"/>
              </w:rPr>
              <w:t>BipartiteXExtended</w:t>
            </w:r>
            <w:proofErr w:type="spellEnd"/>
          </w:p>
          <w:p w14:paraId="68A3D5B2" w14:textId="77777777" w:rsidR="00FF3662" w:rsidRDefault="00FF3662" w:rsidP="00EE5BAC">
            <w:pPr>
              <w:rPr>
                <w:lang w:val="fr-CA"/>
              </w:rPr>
            </w:pPr>
            <w:proofErr w:type="spellStart"/>
            <w:r>
              <w:rPr>
                <w:lang w:val="fr-CA"/>
              </w:rPr>
              <w:t>BipartiteX</w:t>
            </w:r>
            <w:proofErr w:type="spellEnd"/>
          </w:p>
          <w:p w14:paraId="704A0865" w14:textId="77777777" w:rsidR="00FF3662" w:rsidRDefault="00FF3662" w:rsidP="00FF3662">
            <w:pPr>
              <w:keepNext/>
              <w:rPr>
                <w:lang w:val="fr-CA"/>
              </w:rPr>
            </w:pPr>
            <w:r>
              <w:rPr>
                <w:lang w:val="fr-CA"/>
              </w:rPr>
              <w:t>Graph</w:t>
            </w:r>
          </w:p>
        </w:tc>
      </w:tr>
    </w:tbl>
    <w:p w14:paraId="737ED8F2" w14:textId="2850FF4F" w:rsidR="00FF3662" w:rsidRPr="00FF3662" w:rsidRDefault="00FF3662" w:rsidP="00EF5188">
      <w:pPr>
        <w:pStyle w:val="Caption"/>
        <w:jc w:val="center"/>
        <w:rPr>
          <w:lang w:val="fr-CA"/>
        </w:rPr>
      </w:pPr>
      <w:r w:rsidRPr="00FF3662">
        <w:rPr>
          <w:lang w:val="fr-CA"/>
        </w:rPr>
        <w:t xml:space="preserve">Tableau </w:t>
      </w:r>
      <w:r>
        <w:fldChar w:fldCharType="begin"/>
      </w:r>
      <w:r w:rsidRPr="00FF3662">
        <w:rPr>
          <w:lang w:val="fr-CA"/>
        </w:rPr>
        <w:instrText xml:space="preserve"> SEQ Tableau \* ARABIC </w:instrText>
      </w:r>
      <w:r>
        <w:fldChar w:fldCharType="separate"/>
      </w:r>
      <w:r w:rsidR="00D02CF8">
        <w:rPr>
          <w:noProof/>
          <w:lang w:val="fr-CA"/>
        </w:rPr>
        <w:t>1</w:t>
      </w:r>
      <w:r>
        <w:fldChar w:fldCharType="end"/>
      </w:r>
      <w:r w:rsidRPr="00FF3662">
        <w:rPr>
          <w:lang w:val="fr-CA"/>
        </w:rPr>
        <w:t>: CFW des classes étudiées</w:t>
      </w:r>
    </w:p>
    <w:p w14:paraId="72F91CDD" w14:textId="77777777" w:rsidR="001E2433" w:rsidRDefault="001E2433" w:rsidP="00EF5188">
      <w:pPr>
        <w:jc w:val="both"/>
        <w:rPr>
          <w:lang w:val="fr-CA"/>
        </w:rPr>
      </w:pPr>
    </w:p>
    <w:p w14:paraId="49CE3C54" w14:textId="4B7BD431" w:rsidR="00463B29" w:rsidRDefault="00463B29" w:rsidP="00EF5188">
      <w:pPr>
        <w:jc w:val="both"/>
        <w:rPr>
          <w:lang w:val="fr-CA"/>
        </w:rPr>
      </w:pPr>
      <w:r>
        <w:rPr>
          <w:lang w:val="fr-CA"/>
        </w:rPr>
        <w:t xml:space="preserve">Il est à noter que nous ne retrouvons pas la classe </w:t>
      </w:r>
      <w:proofErr w:type="spellStart"/>
      <w:r>
        <w:rPr>
          <w:lang w:val="fr-CA"/>
        </w:rPr>
        <w:t>Iterable</w:t>
      </w:r>
      <w:proofErr w:type="spellEnd"/>
      <w:r w:rsidR="00EF5188">
        <w:rPr>
          <w:lang w:val="fr-CA"/>
        </w:rPr>
        <w:t xml:space="preserve"> dans le tableau 1</w:t>
      </w:r>
      <w:r>
        <w:rPr>
          <w:lang w:val="fr-CA"/>
        </w:rPr>
        <w:t>. Nous l’avons exclu</w:t>
      </w:r>
      <w:r w:rsidR="00EF5188">
        <w:rPr>
          <w:lang w:val="fr-CA"/>
        </w:rPr>
        <w:t xml:space="preserve"> </w:t>
      </w:r>
      <w:r>
        <w:rPr>
          <w:lang w:val="fr-CA"/>
        </w:rPr>
        <w:t>puisqu’il s’agit d’une classe commune dont les preuves sont faites.</w:t>
      </w:r>
      <w:r w:rsidR="00AE52C7">
        <w:rPr>
          <w:lang w:val="fr-CA"/>
        </w:rPr>
        <w:t xml:space="preserve"> Il en est de même pour toutes les relations que la classe In possède avec les autres classes telles que Scanner, File, </w:t>
      </w:r>
      <w:proofErr w:type="spellStart"/>
      <w:r w:rsidR="00AE52C7">
        <w:rPr>
          <w:lang w:val="fr-CA"/>
        </w:rPr>
        <w:t>BufferedInputStream</w:t>
      </w:r>
      <w:proofErr w:type="spellEnd"/>
      <w:r w:rsidR="00AE52C7">
        <w:rPr>
          <w:lang w:val="fr-CA"/>
        </w:rPr>
        <w:t xml:space="preserve"> et etc.</w:t>
      </w:r>
    </w:p>
    <w:p w14:paraId="68882B4C" w14:textId="77777777" w:rsidR="00E626E4" w:rsidRDefault="00E626E4" w:rsidP="00EF5188">
      <w:pPr>
        <w:jc w:val="both"/>
        <w:rPr>
          <w:lang w:val="fr-CA"/>
        </w:rPr>
      </w:pPr>
    </w:p>
    <w:p w14:paraId="7223B869" w14:textId="536B6E46" w:rsidR="00B74258" w:rsidRPr="00E626E4" w:rsidRDefault="00E626E4" w:rsidP="00EF5188">
      <w:pPr>
        <w:jc w:val="both"/>
        <w:rPr>
          <w:rStyle w:val="Strong"/>
          <w:lang w:val="fr-CA"/>
        </w:rPr>
      </w:pPr>
      <w:r w:rsidRPr="00E626E4">
        <w:rPr>
          <w:rStyle w:val="Strong"/>
          <w:lang w:val="fr-CA"/>
        </w:rPr>
        <w:t>Ordre topologique et ordre d</w:t>
      </w:r>
      <w:r>
        <w:rPr>
          <w:rStyle w:val="Strong"/>
          <w:lang w:val="fr-CA"/>
        </w:rPr>
        <w:t>e tests</w:t>
      </w:r>
    </w:p>
    <w:p w14:paraId="3FC7A9BA" w14:textId="77777777" w:rsidR="00E626E4" w:rsidRPr="00E626E4" w:rsidRDefault="00E626E4" w:rsidP="00EF5188">
      <w:pPr>
        <w:jc w:val="both"/>
        <w:rPr>
          <w:rStyle w:val="Strong"/>
          <w:lang w:val="fr-CA"/>
        </w:rPr>
      </w:pPr>
    </w:p>
    <w:p w14:paraId="7E755F25" w14:textId="354DC8AB" w:rsidR="00B74258" w:rsidRDefault="00B74258" w:rsidP="00EF5188">
      <w:pPr>
        <w:jc w:val="both"/>
        <w:rPr>
          <w:lang w:val="fr-CA"/>
        </w:rPr>
      </w:pPr>
      <w:r>
        <w:rPr>
          <w:lang w:val="fr-CA"/>
        </w:rPr>
        <w:t xml:space="preserve">En regardant attentivement le tableau </w:t>
      </w:r>
      <w:r w:rsidR="00FF3662">
        <w:rPr>
          <w:lang w:val="fr-CA"/>
        </w:rPr>
        <w:t>1, nous constatons que les classes In, Queue, Stack et Bag n’apparaissent pas dans le CFW d’aucune classe. Ensuite, nous remonterons dans le tableau pour retrouver l’ordre. Nous avons conscience qu’il s’agit d’une coïncidence que les classes dans le tableau sont l’ordre inverse de celui des tests. Voici la représentation graphique de l’ordre topologique que l’on peut déduire de l</w:t>
      </w:r>
      <w:r w:rsidR="00287E6C">
        <w:rPr>
          <w:lang w:val="fr-CA"/>
        </w:rPr>
        <w:t>a figure A</w:t>
      </w:r>
      <w:r w:rsidR="00FF3662">
        <w:rPr>
          <w:lang w:val="fr-CA"/>
        </w:rPr>
        <w:t> :</w:t>
      </w:r>
    </w:p>
    <w:p w14:paraId="41B9EFF2" w14:textId="77777777" w:rsidR="00E626E4" w:rsidRDefault="00FF3662" w:rsidP="00E626E4">
      <w:pPr>
        <w:keepNext/>
        <w:jc w:val="center"/>
      </w:pPr>
      <w:r>
        <w:rPr>
          <w:noProof/>
          <w:lang w:val="fr-CA"/>
        </w:rPr>
        <w:lastRenderedPageBreak/>
        <w:drawing>
          <wp:inline distT="0" distB="0" distL="0" distR="0" wp14:anchorId="65DE3549" wp14:editId="0D62C9AB">
            <wp:extent cx="3896269" cy="4286848"/>
            <wp:effectExtent l="0" t="0" r="9525" b="0"/>
            <wp:docPr id="1" name="Picture 1" descr="A close up of text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dre topologique.PNG"/>
                    <pic:cNvPicPr/>
                  </pic:nvPicPr>
                  <pic:blipFill>
                    <a:blip r:embed="rId5">
                      <a:extLst>
                        <a:ext uri="{28A0092B-C50C-407E-A947-70E740481C1C}">
                          <a14:useLocalDpi xmlns:a14="http://schemas.microsoft.com/office/drawing/2010/main" val="0"/>
                        </a:ext>
                      </a:extLst>
                    </a:blip>
                    <a:stretch>
                      <a:fillRect/>
                    </a:stretch>
                  </pic:blipFill>
                  <pic:spPr>
                    <a:xfrm>
                      <a:off x="0" y="0"/>
                      <a:ext cx="3896269" cy="4286848"/>
                    </a:xfrm>
                    <a:prstGeom prst="rect">
                      <a:avLst/>
                    </a:prstGeom>
                  </pic:spPr>
                </pic:pic>
              </a:graphicData>
            </a:graphic>
          </wp:inline>
        </w:drawing>
      </w:r>
    </w:p>
    <w:p w14:paraId="228428A0" w14:textId="00F0EC49" w:rsidR="00FF3662" w:rsidRPr="00C14638" w:rsidRDefault="00E626E4" w:rsidP="00E626E4">
      <w:pPr>
        <w:pStyle w:val="Caption"/>
        <w:jc w:val="center"/>
        <w:rPr>
          <w:lang w:val="fr-CA"/>
        </w:rPr>
      </w:pPr>
      <w:r w:rsidRPr="00C14638">
        <w:rPr>
          <w:lang w:val="fr-CA"/>
        </w:rPr>
        <w:t xml:space="preserve">Figure </w:t>
      </w:r>
      <w:r>
        <w:fldChar w:fldCharType="begin"/>
      </w:r>
      <w:r w:rsidRPr="00C14638">
        <w:rPr>
          <w:lang w:val="fr-CA"/>
        </w:rPr>
        <w:instrText xml:space="preserve"> SEQ Figure \* ALPHABETIC </w:instrText>
      </w:r>
      <w:r>
        <w:fldChar w:fldCharType="separate"/>
      </w:r>
      <w:r w:rsidRPr="00C14638">
        <w:rPr>
          <w:noProof/>
          <w:lang w:val="fr-CA"/>
        </w:rPr>
        <w:t>B</w:t>
      </w:r>
      <w:r>
        <w:fldChar w:fldCharType="end"/>
      </w:r>
      <w:r w:rsidRPr="00C14638">
        <w:rPr>
          <w:lang w:val="fr-CA"/>
        </w:rPr>
        <w:t>: Ordre topologique</w:t>
      </w:r>
    </w:p>
    <w:p w14:paraId="35A57055" w14:textId="26D32F1E" w:rsidR="00E626E4" w:rsidRDefault="00E626E4" w:rsidP="00E626E4">
      <w:pPr>
        <w:jc w:val="both"/>
        <w:rPr>
          <w:lang w:val="fr-CA"/>
        </w:rPr>
      </w:pPr>
    </w:p>
    <w:p w14:paraId="0EC366B8" w14:textId="697AAC4A" w:rsidR="00E626E4" w:rsidRDefault="00E626E4" w:rsidP="00E626E4">
      <w:pPr>
        <w:jc w:val="both"/>
        <w:rPr>
          <w:lang w:val="fr-CA"/>
        </w:rPr>
      </w:pPr>
      <w:r>
        <w:rPr>
          <w:lang w:val="fr-CA"/>
        </w:rPr>
        <w:t>On constate que la figure B correspond au résultat attendu de notre lecture du tableau 1. Nous pouvons facilement en retirer l’ordre de tests en s’assurant d’effectuer le test d’une classe une fois toutes les autres classes pointant sur elle ont été testées. Voici l’ordre des tests :</w:t>
      </w:r>
    </w:p>
    <w:tbl>
      <w:tblPr>
        <w:tblStyle w:val="TableGrid"/>
        <w:tblW w:w="0" w:type="auto"/>
        <w:jc w:val="center"/>
        <w:tblLook w:val="04A0" w:firstRow="1" w:lastRow="0" w:firstColumn="1" w:lastColumn="0" w:noHBand="0" w:noVBand="1"/>
      </w:tblPr>
      <w:tblGrid>
        <w:gridCol w:w="839"/>
        <w:gridCol w:w="2101"/>
      </w:tblGrid>
      <w:tr w:rsidR="001301D5" w14:paraId="3144A3BC" w14:textId="77777777" w:rsidTr="00D02CF8">
        <w:trPr>
          <w:jc w:val="center"/>
        </w:trPr>
        <w:tc>
          <w:tcPr>
            <w:tcW w:w="0" w:type="auto"/>
            <w:shd w:val="clear" w:color="auto" w:fill="E7E6E6" w:themeFill="background2"/>
          </w:tcPr>
          <w:p w14:paraId="0356D86F" w14:textId="3BB8DB5A" w:rsidR="001301D5" w:rsidRDefault="001301D5" w:rsidP="001301D5">
            <w:pPr>
              <w:jc w:val="center"/>
              <w:rPr>
                <w:lang w:val="fr-CA"/>
              </w:rPr>
            </w:pPr>
            <w:r>
              <w:rPr>
                <w:lang w:val="fr-CA"/>
              </w:rPr>
              <w:t>Niveau</w:t>
            </w:r>
          </w:p>
        </w:tc>
        <w:tc>
          <w:tcPr>
            <w:tcW w:w="0" w:type="auto"/>
            <w:shd w:val="clear" w:color="auto" w:fill="E7E6E6" w:themeFill="background2"/>
          </w:tcPr>
          <w:p w14:paraId="35B9BAEB" w14:textId="67922A7E" w:rsidR="001301D5" w:rsidRDefault="001301D5" w:rsidP="001301D5">
            <w:pPr>
              <w:jc w:val="center"/>
              <w:rPr>
                <w:lang w:val="fr-CA"/>
              </w:rPr>
            </w:pPr>
            <w:r>
              <w:rPr>
                <w:lang w:val="fr-CA"/>
              </w:rPr>
              <w:t>Classes à tester</w:t>
            </w:r>
          </w:p>
        </w:tc>
      </w:tr>
      <w:tr w:rsidR="001301D5" w14:paraId="109ECD14" w14:textId="77777777" w:rsidTr="00D02CF8">
        <w:trPr>
          <w:jc w:val="center"/>
        </w:trPr>
        <w:tc>
          <w:tcPr>
            <w:tcW w:w="0" w:type="auto"/>
          </w:tcPr>
          <w:p w14:paraId="314A3F63" w14:textId="6D750747" w:rsidR="001301D5" w:rsidRDefault="001301D5" w:rsidP="00E626E4">
            <w:pPr>
              <w:jc w:val="both"/>
              <w:rPr>
                <w:lang w:val="fr-CA"/>
              </w:rPr>
            </w:pPr>
            <w:r>
              <w:rPr>
                <w:lang w:val="fr-CA"/>
              </w:rPr>
              <w:t>1</w:t>
            </w:r>
          </w:p>
        </w:tc>
        <w:tc>
          <w:tcPr>
            <w:tcW w:w="0" w:type="auto"/>
          </w:tcPr>
          <w:p w14:paraId="086E7583" w14:textId="372C0322" w:rsidR="001301D5" w:rsidRDefault="001301D5" w:rsidP="00E626E4">
            <w:pPr>
              <w:jc w:val="both"/>
              <w:rPr>
                <w:lang w:val="fr-CA"/>
              </w:rPr>
            </w:pPr>
            <w:r>
              <w:rPr>
                <w:lang w:val="fr-CA"/>
              </w:rPr>
              <w:t>Queue, Stack, Bag, In</w:t>
            </w:r>
          </w:p>
        </w:tc>
      </w:tr>
      <w:tr w:rsidR="001301D5" w14:paraId="70C21999" w14:textId="77777777" w:rsidTr="00D02CF8">
        <w:trPr>
          <w:jc w:val="center"/>
        </w:trPr>
        <w:tc>
          <w:tcPr>
            <w:tcW w:w="0" w:type="auto"/>
          </w:tcPr>
          <w:p w14:paraId="372E2B5E" w14:textId="3DA51106" w:rsidR="001301D5" w:rsidRDefault="001301D5" w:rsidP="00E626E4">
            <w:pPr>
              <w:jc w:val="both"/>
              <w:rPr>
                <w:lang w:val="fr-CA"/>
              </w:rPr>
            </w:pPr>
            <w:r>
              <w:rPr>
                <w:lang w:val="fr-CA"/>
              </w:rPr>
              <w:t>2</w:t>
            </w:r>
          </w:p>
        </w:tc>
        <w:tc>
          <w:tcPr>
            <w:tcW w:w="0" w:type="auto"/>
          </w:tcPr>
          <w:p w14:paraId="01428A59" w14:textId="56CB8DB2" w:rsidR="001301D5" w:rsidRDefault="001301D5" w:rsidP="00E626E4">
            <w:pPr>
              <w:jc w:val="both"/>
              <w:rPr>
                <w:lang w:val="fr-CA"/>
              </w:rPr>
            </w:pPr>
            <w:r>
              <w:rPr>
                <w:lang w:val="fr-CA"/>
              </w:rPr>
              <w:t>Graph</w:t>
            </w:r>
          </w:p>
        </w:tc>
      </w:tr>
      <w:tr w:rsidR="001301D5" w14:paraId="6C1C3953" w14:textId="77777777" w:rsidTr="00D02CF8">
        <w:trPr>
          <w:jc w:val="center"/>
        </w:trPr>
        <w:tc>
          <w:tcPr>
            <w:tcW w:w="0" w:type="auto"/>
          </w:tcPr>
          <w:p w14:paraId="615CF54C" w14:textId="008AF21E" w:rsidR="001301D5" w:rsidRDefault="001301D5" w:rsidP="00E626E4">
            <w:pPr>
              <w:jc w:val="both"/>
              <w:rPr>
                <w:lang w:val="fr-CA"/>
              </w:rPr>
            </w:pPr>
            <w:r>
              <w:rPr>
                <w:lang w:val="fr-CA"/>
              </w:rPr>
              <w:t>3</w:t>
            </w:r>
          </w:p>
        </w:tc>
        <w:tc>
          <w:tcPr>
            <w:tcW w:w="0" w:type="auto"/>
          </w:tcPr>
          <w:p w14:paraId="463B4D95" w14:textId="4CFB2ED1" w:rsidR="001301D5" w:rsidRDefault="001301D5" w:rsidP="00E626E4">
            <w:pPr>
              <w:jc w:val="both"/>
              <w:rPr>
                <w:lang w:val="fr-CA"/>
              </w:rPr>
            </w:pPr>
            <w:proofErr w:type="spellStart"/>
            <w:r>
              <w:rPr>
                <w:lang w:val="fr-CA"/>
              </w:rPr>
              <w:t>BipartiteX</w:t>
            </w:r>
            <w:proofErr w:type="spellEnd"/>
          </w:p>
        </w:tc>
      </w:tr>
      <w:tr w:rsidR="001301D5" w14:paraId="579F5FFE" w14:textId="77777777" w:rsidTr="00D02CF8">
        <w:trPr>
          <w:jc w:val="center"/>
        </w:trPr>
        <w:tc>
          <w:tcPr>
            <w:tcW w:w="0" w:type="auto"/>
          </w:tcPr>
          <w:p w14:paraId="11D00A15" w14:textId="6D7721B1" w:rsidR="001301D5" w:rsidRDefault="001301D5" w:rsidP="00E626E4">
            <w:pPr>
              <w:jc w:val="both"/>
              <w:rPr>
                <w:lang w:val="fr-CA"/>
              </w:rPr>
            </w:pPr>
            <w:r>
              <w:rPr>
                <w:lang w:val="fr-CA"/>
              </w:rPr>
              <w:t>4</w:t>
            </w:r>
          </w:p>
        </w:tc>
        <w:tc>
          <w:tcPr>
            <w:tcW w:w="0" w:type="auto"/>
          </w:tcPr>
          <w:p w14:paraId="751F94E1" w14:textId="07E8BF1C" w:rsidR="001301D5" w:rsidRDefault="001301D5" w:rsidP="00D02CF8">
            <w:pPr>
              <w:keepNext/>
              <w:jc w:val="both"/>
              <w:rPr>
                <w:lang w:val="fr-CA"/>
              </w:rPr>
            </w:pPr>
            <w:proofErr w:type="spellStart"/>
            <w:r>
              <w:rPr>
                <w:lang w:val="fr-CA"/>
              </w:rPr>
              <w:t>BipartiteXExtended</w:t>
            </w:r>
            <w:proofErr w:type="spellEnd"/>
          </w:p>
        </w:tc>
      </w:tr>
    </w:tbl>
    <w:p w14:paraId="223082FA" w14:textId="001BF670" w:rsidR="00E626E4" w:rsidRDefault="00D02CF8" w:rsidP="00D02CF8">
      <w:pPr>
        <w:pStyle w:val="Caption"/>
        <w:jc w:val="center"/>
      </w:pPr>
      <w:r>
        <w:t xml:space="preserve">Tableau </w:t>
      </w:r>
      <w:r w:rsidR="00A44E6E">
        <w:fldChar w:fldCharType="begin"/>
      </w:r>
      <w:r w:rsidR="00A44E6E">
        <w:instrText xml:space="preserve"> SEQ Tableau \* ARABIC </w:instrText>
      </w:r>
      <w:r w:rsidR="00A44E6E">
        <w:fldChar w:fldCharType="separate"/>
      </w:r>
      <w:r>
        <w:rPr>
          <w:noProof/>
        </w:rPr>
        <w:t>2</w:t>
      </w:r>
      <w:r w:rsidR="00A44E6E">
        <w:rPr>
          <w:noProof/>
        </w:rPr>
        <w:fldChar w:fldCharType="end"/>
      </w:r>
      <w:r>
        <w:t>: Ordre des tests:</w:t>
      </w:r>
    </w:p>
    <w:p w14:paraId="4BC9C7E1" w14:textId="4CFD17E1" w:rsidR="00D02CF8" w:rsidRDefault="009864A7" w:rsidP="00D02CF8">
      <w:pPr>
        <w:jc w:val="both"/>
        <w:rPr>
          <w:lang w:val="fr-CA"/>
        </w:rPr>
      </w:pPr>
      <w:r>
        <w:rPr>
          <w:lang w:val="fr-CA"/>
        </w:rPr>
        <w:t>Établir le lien entre le tableau 2 et la figure B est trivial : nous avions déjà illustrer les niveaux de test selon le décalage vertical. Nous pouvons maintenant procéder aux tests.</w:t>
      </w:r>
    </w:p>
    <w:p w14:paraId="2489FE1D" w14:textId="5CE65D2C" w:rsidR="009864A7" w:rsidRDefault="009864A7" w:rsidP="00D02CF8">
      <w:pPr>
        <w:jc w:val="both"/>
        <w:rPr>
          <w:lang w:val="fr-CA"/>
        </w:rPr>
      </w:pPr>
    </w:p>
    <w:p w14:paraId="0C915B7F" w14:textId="5D952AFA" w:rsidR="009864A7" w:rsidRDefault="009864A7" w:rsidP="009864A7">
      <w:pPr>
        <w:pStyle w:val="Heading1"/>
        <w:rPr>
          <w:lang w:val="fr-CA"/>
        </w:rPr>
      </w:pPr>
      <w:r>
        <w:rPr>
          <w:lang w:val="fr-CA"/>
        </w:rPr>
        <w:t>Tests</w:t>
      </w:r>
    </w:p>
    <w:p w14:paraId="3E9E94FC" w14:textId="4A370CDE" w:rsidR="009864A7" w:rsidRDefault="009864A7" w:rsidP="009864A7">
      <w:pPr>
        <w:rPr>
          <w:lang w:val="fr-CA"/>
        </w:rPr>
      </w:pPr>
    </w:p>
    <w:p w14:paraId="7CF445B0" w14:textId="77777777" w:rsidR="001C472E" w:rsidRPr="001C472E" w:rsidRDefault="001C472E" w:rsidP="001C472E">
      <w:pPr>
        <w:rPr>
          <w:b/>
          <w:lang w:val="fr-CA"/>
        </w:rPr>
      </w:pPr>
      <w:r w:rsidRPr="001C472E">
        <w:rPr>
          <w:b/>
          <w:lang w:val="fr-CA"/>
        </w:rPr>
        <w:lastRenderedPageBreak/>
        <w:t>Critère d’adéquation</w:t>
      </w:r>
    </w:p>
    <w:p w14:paraId="3D1C321B" w14:textId="1BF2F1D6" w:rsidR="001C472E" w:rsidRPr="001C472E" w:rsidRDefault="001C472E" w:rsidP="001C472E">
      <w:pPr>
        <w:rPr>
          <w:lang w:val="fr-CA"/>
        </w:rPr>
      </w:pPr>
      <w:r w:rsidRPr="001C472E">
        <w:rPr>
          <w:lang w:val="fr-CA"/>
        </w:rPr>
        <w:t xml:space="preserve">Le critère d’adéquation retenu est la couverture des branches. Ce choix fut arrêté à cause de sa simplicité. Nous utilisons </w:t>
      </w:r>
      <w:proofErr w:type="spellStart"/>
      <w:r w:rsidRPr="001C472E">
        <w:rPr>
          <w:lang w:val="fr-CA"/>
        </w:rPr>
        <w:t>JaCoCo</w:t>
      </w:r>
      <w:proofErr w:type="spellEnd"/>
      <w:r w:rsidRPr="001C472E">
        <w:rPr>
          <w:lang w:val="fr-CA"/>
        </w:rPr>
        <w:t xml:space="preserve"> pour l’évaluer. Il est à noter que les fonctions main sont ignorées.</w:t>
      </w:r>
    </w:p>
    <w:p w14:paraId="7DBB0C46" w14:textId="77777777" w:rsidR="001C472E" w:rsidRPr="001C472E" w:rsidRDefault="001C472E" w:rsidP="001C472E">
      <w:pPr>
        <w:rPr>
          <w:b/>
          <w:lang w:val="fr-CA"/>
        </w:rPr>
      </w:pPr>
      <w:r w:rsidRPr="001C472E">
        <w:rPr>
          <w:b/>
          <w:lang w:val="fr-CA"/>
        </w:rPr>
        <w:t>Queue</w:t>
      </w:r>
    </w:p>
    <w:p w14:paraId="30BAC735" w14:textId="52346613" w:rsidR="001C472E" w:rsidRPr="001C472E" w:rsidRDefault="001C472E" w:rsidP="001C472E">
      <w:pPr>
        <w:rPr>
          <w:lang w:val="fr-CA"/>
        </w:rPr>
      </w:pPr>
      <w:r w:rsidRPr="001C472E">
        <w:rPr>
          <w:lang w:val="fr-CA"/>
        </w:rPr>
        <w:t>Toutes les branches ont été testées. Seule la fonction main a été ignorée.</w:t>
      </w:r>
      <w:bookmarkStart w:id="0" w:name="_GoBack"/>
      <w:bookmarkEnd w:id="0"/>
    </w:p>
    <w:p w14:paraId="08790098" w14:textId="77777777" w:rsidR="001C472E" w:rsidRPr="001C472E" w:rsidRDefault="001C472E" w:rsidP="001C472E">
      <w:pPr>
        <w:rPr>
          <w:b/>
          <w:lang w:val="fr-CA"/>
        </w:rPr>
      </w:pPr>
      <w:r w:rsidRPr="001C472E">
        <w:rPr>
          <w:b/>
          <w:lang w:val="fr-CA"/>
        </w:rPr>
        <w:t>Graph</w:t>
      </w:r>
    </w:p>
    <w:p w14:paraId="3CF56D60" w14:textId="4B5AFFFA" w:rsidR="001C472E" w:rsidRDefault="001C472E" w:rsidP="001C472E">
      <w:pPr>
        <w:rPr>
          <w:lang w:val="fr-CA"/>
        </w:rPr>
      </w:pPr>
      <w:r w:rsidRPr="001C472E">
        <w:rPr>
          <w:lang w:val="fr-CA"/>
        </w:rPr>
        <w:t>Toutes les branches ont été testées. Seule la fonction main a été ignorée.</w:t>
      </w:r>
      <w:r>
        <w:rPr>
          <w:lang w:val="fr-CA"/>
        </w:rPr>
        <w:t xml:space="preserve"> Nous avons utilisé 4 fichiers de tests qui au même endroit que le fichier de test.</w:t>
      </w:r>
    </w:p>
    <w:p w14:paraId="273AA68A" w14:textId="165C6B3D" w:rsidR="00C14638" w:rsidRDefault="00C14638" w:rsidP="009864A7">
      <w:pPr>
        <w:rPr>
          <w:b/>
          <w:lang w:val="fr-CA"/>
        </w:rPr>
      </w:pPr>
      <w:proofErr w:type="spellStart"/>
      <w:proofErr w:type="gramStart"/>
      <w:r>
        <w:rPr>
          <w:b/>
          <w:lang w:val="fr-CA"/>
        </w:rPr>
        <w:t>bipartiteX</w:t>
      </w:r>
      <w:proofErr w:type="spellEnd"/>
      <w:proofErr w:type="gramEnd"/>
    </w:p>
    <w:p w14:paraId="3B4E3754" w14:textId="49B93FA7" w:rsidR="00C14638" w:rsidRDefault="00C14638" w:rsidP="00C14638">
      <w:pPr>
        <w:ind w:firstLine="720"/>
        <w:rPr>
          <w:lang w:val="fr-CA"/>
        </w:rPr>
      </w:pPr>
      <w:r>
        <w:rPr>
          <w:lang w:val="fr-CA"/>
        </w:rPr>
        <w:t xml:space="preserve">Afin de tester la couverture des branches de </w:t>
      </w:r>
      <w:proofErr w:type="spellStart"/>
      <w:r>
        <w:rPr>
          <w:lang w:val="fr-CA"/>
        </w:rPr>
        <w:t>bipartiteX</w:t>
      </w:r>
      <w:proofErr w:type="spellEnd"/>
      <w:r>
        <w:rPr>
          <w:lang w:val="fr-CA"/>
        </w:rPr>
        <w:t xml:space="preserve"> nous avions plusieurs cas à tester. Nous avons d’abord créé un graph complet à trois nœuds n’étant pas biparti </w:t>
      </w:r>
      <w:proofErr w:type="gramStart"/>
      <w:r>
        <w:rPr>
          <w:lang w:val="fr-CA"/>
        </w:rPr>
        <w:t>du</w:t>
      </w:r>
      <w:proofErr w:type="gramEnd"/>
      <w:r>
        <w:rPr>
          <w:lang w:val="fr-CA"/>
        </w:rPr>
        <w:t xml:space="preserve"> à son cycle impair. Avec ce graph nous avons tester le constructeur et vérifié que toutes les méthodes de la classe retournaient les valeurs propres à un graph non-biparti. Dans le cas de la méthode couleur, il a fallu utiliser un tr-catch puisque cette méthode lance une exception si on l’appelle sur un graph non biparti.</w:t>
      </w:r>
    </w:p>
    <w:p w14:paraId="4EA9D750" w14:textId="77777777" w:rsidR="00C14638" w:rsidRDefault="00C14638" w:rsidP="00C14638">
      <w:pPr>
        <w:ind w:firstLine="720"/>
        <w:rPr>
          <w:lang w:val="fr-CA"/>
        </w:rPr>
      </w:pPr>
      <w:r>
        <w:rPr>
          <w:lang w:val="fr-CA"/>
        </w:rPr>
        <w:t xml:space="preserve">Nous avons ensuite créé un graph à 4 nœuds formant un carré pour tester les fonctions de la classe avec un graph bipartie. Cependant, nous avons remarqués que bien qu’un graph carré à 4 </w:t>
      </w:r>
      <w:proofErr w:type="gramStart"/>
      <w:r>
        <w:rPr>
          <w:lang w:val="fr-CA"/>
        </w:rPr>
        <w:t>nœud</w:t>
      </w:r>
      <w:proofErr w:type="gramEnd"/>
      <w:r>
        <w:rPr>
          <w:lang w:val="fr-CA"/>
        </w:rPr>
        <w:t xml:space="preserve"> est théoriquement biparti, la méthode </w:t>
      </w:r>
      <w:proofErr w:type="spellStart"/>
      <w:r>
        <w:rPr>
          <w:lang w:val="fr-CA"/>
        </w:rPr>
        <w:t>isBipartite</w:t>
      </w:r>
      <w:proofErr w:type="spellEnd"/>
      <w:r>
        <w:rPr>
          <w:lang w:val="fr-CA"/>
        </w:rPr>
        <w:t xml:space="preserve"> ne retourne pas </w:t>
      </w:r>
      <w:proofErr w:type="spellStart"/>
      <w:r>
        <w:rPr>
          <w:lang w:val="fr-CA"/>
        </w:rPr>
        <w:t>true</w:t>
      </w:r>
      <w:proofErr w:type="spellEnd"/>
      <w:r>
        <w:rPr>
          <w:lang w:val="fr-CA"/>
        </w:rPr>
        <w:t xml:space="preserve"> sur ce graph. Une erreur de logique s’est donc introduite dans cette méthode et il faut la réappeler. Nous avons donc </w:t>
      </w:r>
      <w:proofErr w:type="gramStart"/>
      <w:r>
        <w:rPr>
          <w:lang w:val="fr-CA"/>
        </w:rPr>
        <w:t>arrêter</w:t>
      </w:r>
      <w:proofErr w:type="gramEnd"/>
      <w:r>
        <w:rPr>
          <w:lang w:val="fr-CA"/>
        </w:rPr>
        <w:t xml:space="preserve"> le test à ce moment puisque nous avions déjà implémenter des tests pour tester la classe avec un graph </w:t>
      </w:r>
      <w:r>
        <w:rPr>
          <w:i/>
          <w:lang w:val="fr-CA"/>
        </w:rPr>
        <w:t>non-biparti</w:t>
      </w:r>
      <w:r>
        <w:rPr>
          <w:lang w:val="fr-CA"/>
        </w:rPr>
        <w:t>.</w:t>
      </w:r>
    </w:p>
    <w:p w14:paraId="5B5E1E9B" w14:textId="3C043EB8" w:rsidR="00811F18" w:rsidRDefault="00C14638" w:rsidP="00C14638">
      <w:pPr>
        <w:ind w:firstLine="720"/>
        <w:rPr>
          <w:lang w:val="fr-CA"/>
        </w:rPr>
      </w:pPr>
      <w:r>
        <w:rPr>
          <w:lang w:val="fr-CA"/>
        </w:rPr>
        <w:t>Nous avons finalement décider de tester la classe avec le graph biparti le plus simple qui soit, un graph à deux nœuds et un</w:t>
      </w:r>
      <w:r w:rsidR="00811F18">
        <w:rPr>
          <w:lang w:val="fr-CA"/>
        </w:rPr>
        <w:t xml:space="preserve"> arc. </w:t>
      </w:r>
      <w:r w:rsidR="00663509">
        <w:rPr>
          <w:lang w:val="fr-CA"/>
        </w:rPr>
        <w:t>Toutes les fonctions</w:t>
      </w:r>
      <w:r w:rsidR="00811F18">
        <w:rPr>
          <w:lang w:val="fr-CA"/>
        </w:rPr>
        <w:t xml:space="preserve"> ont retourné les bons paramètres pour un graph biparti.</w:t>
      </w:r>
    </w:p>
    <w:p w14:paraId="30D5872A" w14:textId="1829C7A1" w:rsidR="00811F18" w:rsidRDefault="00811F18" w:rsidP="00C14638">
      <w:pPr>
        <w:ind w:firstLine="720"/>
        <w:rPr>
          <w:lang w:val="fr-CA"/>
        </w:rPr>
      </w:pPr>
      <w:r>
        <w:rPr>
          <w:lang w:val="fr-CA"/>
        </w:rPr>
        <w:t xml:space="preserve">Finalement pour arriver à la presque totalité de la couverture des branches nous avons testé la classe bipartie en appelant la fonction </w:t>
      </w:r>
      <w:proofErr w:type="spellStart"/>
      <w:proofErr w:type="gramStart"/>
      <w:r>
        <w:rPr>
          <w:lang w:val="fr-CA"/>
        </w:rPr>
        <w:t>color</w:t>
      </w:r>
      <w:proofErr w:type="spellEnd"/>
      <w:r>
        <w:rPr>
          <w:lang w:val="fr-CA"/>
        </w:rPr>
        <w:t>(</w:t>
      </w:r>
      <w:proofErr w:type="gramEnd"/>
      <w:r>
        <w:rPr>
          <w:lang w:val="fr-CA"/>
        </w:rPr>
        <w:t xml:space="preserve">) avec des index de nœuds plus grand que le nombre de nœud du graph et inférieur à zéro. L’exception attendue </w:t>
      </w:r>
      <w:proofErr w:type="spellStart"/>
      <w:r>
        <w:rPr>
          <w:lang w:val="fr-CA"/>
        </w:rPr>
        <w:t>Ill</w:t>
      </w:r>
      <w:r w:rsidR="00B249C1">
        <w:rPr>
          <w:lang w:val="fr-CA"/>
        </w:rPr>
        <w:t>e</w:t>
      </w:r>
      <w:r>
        <w:rPr>
          <w:lang w:val="fr-CA"/>
        </w:rPr>
        <w:t>galArgumentException</w:t>
      </w:r>
      <w:proofErr w:type="spellEnd"/>
      <w:r>
        <w:rPr>
          <w:lang w:val="fr-CA"/>
        </w:rPr>
        <w:t xml:space="preserve"> a été lancé.</w:t>
      </w:r>
    </w:p>
    <w:p w14:paraId="62CBBFD5" w14:textId="57D4FE72" w:rsidR="00C14638" w:rsidRDefault="00811F18" w:rsidP="00C14638">
      <w:pPr>
        <w:ind w:firstLine="720"/>
        <w:rPr>
          <w:lang w:val="fr-CA"/>
        </w:rPr>
      </w:pPr>
      <w:r>
        <w:rPr>
          <w:lang w:val="fr-CA"/>
        </w:rPr>
        <w:t>Si un graph a été diagnostiqué biparti ou ayant un cycle impair</w:t>
      </w:r>
      <w:r w:rsidR="00C14638">
        <w:rPr>
          <w:lang w:val="fr-CA"/>
        </w:rPr>
        <w:t> </w:t>
      </w:r>
      <w:r>
        <w:rPr>
          <w:lang w:val="fr-CA"/>
        </w:rPr>
        <w:t xml:space="preserve">par la classe </w:t>
      </w:r>
      <w:proofErr w:type="spellStart"/>
      <w:r>
        <w:rPr>
          <w:lang w:val="fr-CA"/>
        </w:rPr>
        <w:t>bipartiteX</w:t>
      </w:r>
      <w:proofErr w:type="spellEnd"/>
      <w:r>
        <w:rPr>
          <w:lang w:val="fr-CA"/>
        </w:rPr>
        <w:t xml:space="preserve">, la méthode check vérifie que c’est bel et bien le cas et lance </w:t>
      </w:r>
      <w:proofErr w:type="gramStart"/>
      <w:r>
        <w:rPr>
          <w:lang w:val="fr-CA"/>
        </w:rPr>
        <w:t>un exception</w:t>
      </w:r>
      <w:proofErr w:type="gramEnd"/>
      <w:r>
        <w:rPr>
          <w:lang w:val="fr-CA"/>
        </w:rPr>
        <w:t xml:space="preserve"> si le cycle retourné n’est pas impair ou si le graph n’est pas biparti. Puisqu’il serait bien trop difficile de trouver un graph qui est initialement </w:t>
      </w:r>
      <w:r w:rsidR="003B6818">
        <w:rPr>
          <w:lang w:val="fr-CA"/>
        </w:rPr>
        <w:t xml:space="preserve">diagnostiqué </w:t>
      </w:r>
      <w:r w:rsidR="00B249C1">
        <w:rPr>
          <w:lang w:val="fr-CA"/>
        </w:rPr>
        <w:t>biparti</w:t>
      </w:r>
      <w:r w:rsidR="003B6818">
        <w:rPr>
          <w:lang w:val="fr-CA"/>
        </w:rPr>
        <w:t xml:space="preserve"> ou ayant un cycle impair</w:t>
      </w:r>
      <w:r>
        <w:rPr>
          <w:lang w:val="fr-CA"/>
        </w:rPr>
        <w:t xml:space="preserve"> par </w:t>
      </w:r>
      <w:r w:rsidR="003B6818">
        <w:rPr>
          <w:lang w:val="fr-CA"/>
        </w:rPr>
        <w:t xml:space="preserve">la classe </w:t>
      </w:r>
      <w:proofErr w:type="spellStart"/>
      <w:r w:rsidR="003B6818">
        <w:rPr>
          <w:lang w:val="fr-CA"/>
        </w:rPr>
        <w:t>bipartiteX</w:t>
      </w:r>
      <w:proofErr w:type="spellEnd"/>
      <w:r w:rsidR="003B6818">
        <w:rPr>
          <w:lang w:val="fr-CA"/>
        </w:rPr>
        <w:t xml:space="preserve"> et refusé par sa méthode </w:t>
      </w:r>
      <w:proofErr w:type="gramStart"/>
      <w:r w:rsidR="003B6818">
        <w:rPr>
          <w:lang w:val="fr-CA"/>
        </w:rPr>
        <w:t>check(</w:t>
      </w:r>
      <w:proofErr w:type="gramEnd"/>
      <w:r w:rsidR="003B6818">
        <w:rPr>
          <w:lang w:val="fr-CA"/>
        </w:rPr>
        <w:t xml:space="preserve">), la branche </w:t>
      </w:r>
      <w:r w:rsidR="00B249C1">
        <w:rPr>
          <w:lang w:val="fr-CA"/>
        </w:rPr>
        <w:t>lançant</w:t>
      </w:r>
      <w:r w:rsidR="003B6818">
        <w:rPr>
          <w:lang w:val="fr-CA"/>
        </w:rPr>
        <w:t xml:space="preserve"> une exception a été omis dans la couverture des branches étant qualifiée de non accessible.</w:t>
      </w:r>
    </w:p>
    <w:p w14:paraId="37CA0C8F" w14:textId="15DC2F4D" w:rsidR="00B71381" w:rsidRDefault="00B71381" w:rsidP="00B71381">
      <w:pPr>
        <w:rPr>
          <w:b/>
          <w:lang w:val="fr-CA"/>
        </w:rPr>
      </w:pPr>
      <w:proofErr w:type="spellStart"/>
      <w:proofErr w:type="gramStart"/>
      <w:r>
        <w:rPr>
          <w:b/>
          <w:lang w:val="fr-CA"/>
        </w:rPr>
        <w:t>bipartiteXExtended</w:t>
      </w:r>
      <w:proofErr w:type="spellEnd"/>
      <w:proofErr w:type="gramEnd"/>
    </w:p>
    <w:p w14:paraId="3E4A1A26" w14:textId="4B450D1B" w:rsidR="003B6818" w:rsidRDefault="00B249C1" w:rsidP="003B6818">
      <w:pPr>
        <w:rPr>
          <w:lang w:val="fr-CA"/>
        </w:rPr>
      </w:pPr>
      <w:r>
        <w:rPr>
          <w:b/>
          <w:lang w:val="fr-CA"/>
        </w:rPr>
        <w:tab/>
      </w:r>
      <w:r>
        <w:rPr>
          <w:lang w:val="fr-CA"/>
        </w:rPr>
        <w:t xml:space="preserve">Pour la classe </w:t>
      </w:r>
      <w:proofErr w:type="spellStart"/>
      <w:r>
        <w:rPr>
          <w:lang w:val="fr-CA"/>
        </w:rPr>
        <w:t>bipartiteXExtended</w:t>
      </w:r>
      <w:proofErr w:type="spellEnd"/>
      <w:r>
        <w:rPr>
          <w:lang w:val="fr-CA"/>
        </w:rPr>
        <w:t xml:space="preserve"> la seule fonction de plus à tester est </w:t>
      </w:r>
      <w:proofErr w:type="spellStart"/>
      <w:proofErr w:type="gramStart"/>
      <w:r>
        <w:rPr>
          <w:lang w:val="fr-CA"/>
        </w:rPr>
        <w:t>getVerticesWithEdgesToB</w:t>
      </w:r>
      <w:proofErr w:type="spellEnd"/>
      <w:r>
        <w:rPr>
          <w:lang w:val="fr-CA"/>
        </w:rPr>
        <w:t>(</w:t>
      </w:r>
      <w:proofErr w:type="gramEnd"/>
      <w:r>
        <w:rPr>
          <w:lang w:val="fr-CA"/>
        </w:rPr>
        <w:t xml:space="preserve">). Pour se faire nous avons commencé par créer un objet </w:t>
      </w:r>
      <w:proofErr w:type="spellStart"/>
      <w:r>
        <w:rPr>
          <w:lang w:val="fr-CA"/>
        </w:rPr>
        <w:t>bipartiteXExtended</w:t>
      </w:r>
      <w:proofErr w:type="spellEnd"/>
      <w:r>
        <w:rPr>
          <w:lang w:val="fr-CA"/>
        </w:rPr>
        <w:t xml:space="preserve"> en passant en paramètre un graph complet à trois nœuds, puis avons vérifier que la fonction sort bel et bien les deux bons nœuds dans une liste.</w:t>
      </w:r>
    </w:p>
    <w:p w14:paraId="3693A137" w14:textId="77777777" w:rsidR="003B6818" w:rsidRPr="00C14638" w:rsidRDefault="003B6818" w:rsidP="003B6818">
      <w:pPr>
        <w:rPr>
          <w:lang w:val="fr-CA"/>
        </w:rPr>
      </w:pPr>
    </w:p>
    <w:sectPr w:rsidR="003B6818" w:rsidRPr="00C146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BC0"/>
    <w:rsid w:val="001301D5"/>
    <w:rsid w:val="001C472E"/>
    <w:rsid w:val="001E2433"/>
    <w:rsid w:val="00287E6C"/>
    <w:rsid w:val="003B6818"/>
    <w:rsid w:val="00423026"/>
    <w:rsid w:val="00463B29"/>
    <w:rsid w:val="00490380"/>
    <w:rsid w:val="00663509"/>
    <w:rsid w:val="00707CEF"/>
    <w:rsid w:val="007F0074"/>
    <w:rsid w:val="00811F18"/>
    <w:rsid w:val="009864A7"/>
    <w:rsid w:val="00A44E6E"/>
    <w:rsid w:val="00AE52C7"/>
    <w:rsid w:val="00B249C1"/>
    <w:rsid w:val="00B71381"/>
    <w:rsid w:val="00B74258"/>
    <w:rsid w:val="00C14638"/>
    <w:rsid w:val="00D01704"/>
    <w:rsid w:val="00D02CF8"/>
    <w:rsid w:val="00E626E4"/>
    <w:rsid w:val="00EF5188"/>
    <w:rsid w:val="00F95BC0"/>
    <w:rsid w:val="00FC181C"/>
    <w:rsid w:val="00FF36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42A14"/>
  <w15:chartTrackingRefBased/>
  <w15:docId w15:val="{6176FEBC-5E51-4E9F-BB7D-C5DC0F604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7E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95B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63B29"/>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FF36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3662"/>
    <w:rPr>
      <w:rFonts w:ascii="Segoe UI" w:hAnsi="Segoe UI" w:cs="Segoe UI"/>
      <w:sz w:val="18"/>
      <w:szCs w:val="18"/>
    </w:rPr>
  </w:style>
  <w:style w:type="character" w:customStyle="1" w:styleId="Heading1Char">
    <w:name w:val="Heading 1 Char"/>
    <w:basedOn w:val="DefaultParagraphFont"/>
    <w:link w:val="Heading1"/>
    <w:uiPriority w:val="9"/>
    <w:rsid w:val="00287E6C"/>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287E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5</Pages>
  <Words>872</Words>
  <Characters>4976</Characters>
  <Application>Microsoft Office Word</Application>
  <DocSecurity>0</DocSecurity>
  <Lines>41</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Bernier</dc:creator>
  <cp:keywords/>
  <dc:description/>
  <cp:lastModifiedBy>Maxime Bernier</cp:lastModifiedBy>
  <cp:revision>13</cp:revision>
  <dcterms:created xsi:type="dcterms:W3CDTF">2019-04-02T02:08:00Z</dcterms:created>
  <dcterms:modified xsi:type="dcterms:W3CDTF">2019-04-05T01:35:00Z</dcterms:modified>
</cp:coreProperties>
</file>