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t>BAIL COMMERCIAL</w:t>
      </w:r>
    </w:p>
    <w:p>
      <w:pPr>
        <w:pStyle w:val="Normal"/>
      </w:pPr>
    </w:p>
    <w:p>
      <w:pPr>
        <w:pStyle w:val="Normal"/>
      </w:pPr>
      <w:r>
        <w:t>ENTRE LES SOUSSIGNES :</w:t>
      </w:r>
    </w:p>
    <w:p>
      <w:pPr>
        <w:pStyle w:val="Normal"/>
      </w:pPr>
    </w:p>
    <w:p>
      <w:pPr>
        <w:pStyle w:val="Normal"/>
      </w:pPr>
      <w:r>
        <w:t>{{COMPARUTION_BAILLEUR}}</w:t>
      </w:r>
    </w:p>
    <w:p>
      <w:pPr>
        <w:pStyle w:val="Normal"/>
      </w:pPr>
    </w:p>
    <w:p>
      <w:pPr>
        <w:pStyle w:val="Normal"/>
      </w:pPr>
      <w:r>
        <w:t>D'UNE PART,</w:t>
      </w:r>
    </w:p>
    <w:p>
      <w:pPr>
        <w:pStyle w:val="Normal"/>
      </w:pPr>
    </w:p>
    <w:p>
      <w:pPr>
        <w:pStyle w:val="Normal"/>
      </w:pPr>
      <w:r>
        <w:t>ET :</w:t>
      </w:r>
    </w:p>
    <w:p>
      <w:pPr>
        <w:pStyle w:val="Normal"/>
      </w:pPr>
    </w:p>
    <w:p>
      <w:pPr>
        <w:pStyle w:val="Normal"/>
      </w:pPr>
      <w:r>
        <w:t>{{COMPARUTION_PRENEUR}}</w:t>
      </w:r>
    </w:p>
    <w:p>
      <w:pPr>
        <w:pStyle w:val="Normal"/>
      </w:pPr>
    </w:p>
    <w:p>
      <w:pPr>
        <w:pStyle w:val="Normal"/>
      </w:pPr>
      <w:r>
        <w:t>D'AUTRE PART,</w:t>
      </w:r>
    </w:p>
    <w:p>
      <w:pPr>
        <w:pStyle w:val="Normal"/>
      </w:pPr>
    </w:p>
    <w:p>
      <w:pPr>
        <w:pStyle w:val="Normal"/>
      </w:pPr>
      <w:r>
        <w:t>IL A ETE CONVENU ET ARRETE CE QUI SUIT :</w:t>
      </w:r>
    </w:p>
    <w:p>
      <w:pPr>
        <w:pStyle w:val="Normal"/>
      </w:pPr>
    </w:p>
    <w:p>
      <w:pPr>
        <w:pStyle w:val="Normal"/>
      </w:pPr>
      <w:r>
        <w:t>________________________________________________________________________________</w:t>
      </w:r>
    </w:p>
    <w:p>
      <w:pPr>
        <w:pStyle w:val="Normal"/>
      </w:pPr>
    </w:p>
    <w:p>
      <w:pPr>
        <w:pStyle w:val="Normal"/>
      </w:pPr>
      <w:r>
        <w:t>{{ARTICLE_PRELIMINAIRE}}</w:t>
      </w:r>
    </w:p>
    <w:p>
      <w:pPr>
        <w:pStyle w:val="Normal"/>
      </w:pPr>
    </w:p>
    <w:p>
      <w:pPr>
        <w:pStyle w:val="Normal"/>
      </w:pPr>
      <w:r>
        <w:t>________________________________________________________________________________</w:t>
      </w:r>
    </w:p>
    <w:p>
      <w:pPr>
        <w:pStyle w:val="Normal"/>
      </w:pPr>
    </w:p>
    <w:p>
      <w:r>
        <w:br w:type="page"/>
      </w:r>
    </w:p>
    <w:p>
      <w:pPr>
        <w:jc w:val="center"/>
      </w:pPr>
      <w:r>
        <w:rPr>
          <w:b/>
          <w:sz w:val="32"/>
        </w:rPr>
        <w:t>TABLE DES MATIÈRES</w:t>
      </w:r>
    </w:p>
    <w:p/>
    <w:p>
      <w:r>
        <w:rPr>
          <w:sz w:val="22"/>
        </w:rPr>
        <w:t xml:space="preserve">   ARTICLE PRELIMINAIRE : BAIL SOUS CONDITIONS SUSPENSIVES</w:t>
      </w:r>
    </w:p>
    <w:p>
      <w:r>
        <w:rPr>
          <w:sz w:val="22"/>
        </w:rPr>
        <w:t xml:space="preserve">   ARTICLE 1 – DESIGNATION</w:t>
      </w:r>
    </w:p>
    <w:p>
      <w:r>
        <w:rPr>
          <w:sz w:val="22"/>
        </w:rPr>
        <w:t xml:space="preserve">   ARTICLE 2 – DUREE</w:t>
      </w:r>
    </w:p>
    <w:p>
      <w:r>
        <w:rPr>
          <w:sz w:val="22"/>
        </w:rPr>
        <w:t xml:space="preserve">   ARTICLE 3 – DESTINATION</w:t>
      </w:r>
    </w:p>
    <w:p>
      <w:r>
        <w:rPr>
          <w:sz w:val="22"/>
        </w:rPr>
        <w:t xml:space="preserve">   ARTICLE 4 – ETAT DES LIEUX</w:t>
      </w:r>
    </w:p>
    <w:p>
      <w:r>
        <w:rPr>
          <w:sz w:val="22"/>
        </w:rPr>
        <w:t xml:space="preserve">   ARTICLE 5 – ENTRETIEN ET REPARATIONS</w:t>
      </w:r>
    </w:p>
    <w:p>
      <w:r>
        <w:rPr>
          <w:sz w:val="22"/>
        </w:rPr>
        <w:t xml:space="preserve">   ARTICLE 6 – TRAVAUX</w:t>
      </w:r>
    </w:p>
    <w:p>
      <w:r>
        <w:rPr>
          <w:sz w:val="22"/>
        </w:rPr>
        <w:t xml:space="preserve">   ARTICLE 7 – LOYER</w:t>
      </w:r>
    </w:p>
    <w:p>
      <w:r>
        <w:rPr>
          <w:sz w:val="22"/>
        </w:rPr>
        <w:t xml:space="preserve">   ARTICLE 8 – GARANTIES</w:t>
      </w:r>
    </w:p>
    <w:p>
      <w:r>
        <w:rPr>
          <w:sz w:val="22"/>
        </w:rPr>
        <w:t xml:space="preserve">   ARTICLE 9 – CHARGES, TRAVAUX, IMPOTS, TAXES ET REDEVANCES</w:t>
      </w:r>
    </w:p>
    <w:p>
      <w:r>
        <w:rPr>
          <w:sz w:val="22"/>
        </w:rPr>
        <w:t xml:space="preserve">   ARTICLE 10 – INTERETS DE RETARD</w:t>
      </w:r>
    </w:p>
    <w:p>
      <w:r>
        <w:rPr>
          <w:sz w:val="22"/>
        </w:rPr>
        <w:t xml:space="preserve">   ARTICLE 11 – EXPLOITATION – LOCATION-GERANCE – SOUS-LOCATION – CESSION – DROIT DE PREFERENCE – NANTISSEMENT</w:t>
      </w:r>
    </w:p>
    <w:p>
      <w:r>
        <w:rPr>
          <w:sz w:val="22"/>
        </w:rPr>
        <w:t xml:space="preserve">   ARTICLE 12 – DESTRUCTION DES LOCAUX LOUES</w:t>
      </w:r>
    </w:p>
    <w:p>
      <w:r>
        <w:rPr>
          <w:sz w:val="22"/>
        </w:rPr>
        <w:t xml:space="preserve">   ARTICLE 13 – RESTITUTION DES LOCAUX</w:t>
      </w:r>
    </w:p>
    <w:p>
      <w:r>
        <w:rPr>
          <w:sz w:val="22"/>
        </w:rPr>
        <w:t xml:space="preserve">   ARTICLE 14 – ASSURANCES</w:t>
      </w:r>
    </w:p>
    <w:p>
      <w:r>
        <w:rPr>
          <w:sz w:val="22"/>
        </w:rPr>
        <w:t xml:space="preserve">   ARTICLE 15 – RESPONSABILITE ET RECOURS</w:t>
      </w:r>
    </w:p>
    <w:p>
      <w:r>
        <w:rPr>
          <w:sz w:val="22"/>
        </w:rPr>
        <w:t xml:space="preserve">   ARTICLE 16 – PROCEDURE COLLECTIVE</w:t>
      </w:r>
    </w:p>
    <w:p>
      <w:r>
        <w:rPr>
          <w:sz w:val="22"/>
        </w:rPr>
        <w:t xml:space="preserve">   ARTICLE 17 – CLAUSE RESOLUTOIRE – SANCTIONS GENERALES</w:t>
      </w:r>
    </w:p>
    <w:p>
      <w:r>
        <w:rPr>
          <w:sz w:val="22"/>
        </w:rPr>
        <w:t xml:space="preserve">   ARTICLE 18 – INDEMNITE D'OCCUPATION</w:t>
      </w:r>
    </w:p>
    <w:p>
      <w:r>
        <w:rPr>
          <w:sz w:val="22"/>
        </w:rPr>
        <w:t xml:space="preserve">   ARTICLE 19 – FRAIS ET HONORAIRES</w:t>
      </w:r>
    </w:p>
    <w:p>
      <w:r>
        <w:rPr>
          <w:sz w:val="22"/>
        </w:rPr>
        <w:t xml:space="preserve">   ARTICLE 20 – SUR LES ACTES ANTERIEURS A LA SIGNATURE DU BAIL</w:t>
      </w:r>
    </w:p>
    <w:p>
      <w:r>
        <w:rPr>
          <w:sz w:val="22"/>
        </w:rPr>
        <w:t xml:space="preserve">   ARTICLE 21 – MODIFICATIONS – TOLERANCES –  INDIVISIBILITE</w:t>
      </w:r>
    </w:p>
    <w:p>
      <w:r>
        <w:rPr>
          <w:sz w:val="22"/>
        </w:rPr>
        <w:t xml:space="preserve">   ARTICLE 22.2 – DIAGNOSTIC DE PERFORMANCE ENERGETIQUE</w:t>
      </w:r>
    </w:p>
    <w:p>
      <w:r>
        <w:rPr>
          <w:sz w:val="22"/>
        </w:rPr>
        <w:t xml:space="preserve">   ARTICLE 23 – LUTTE CONTRE LE BLANCHIMENT DE CAPITAUX ET LE FINANCEMENT DU TERRORISME</w:t>
      </w:r>
    </w:p>
    <w:p>
      <w:r>
        <w:rPr>
          <w:sz w:val="22"/>
        </w:rPr>
        <w:t xml:space="preserve">   ARTICLE 24 – ELECTION DE DOMICILE</w:t>
      </w:r>
    </w:p>
    <w:p>
      <w:r>
        <w:rPr>
          <w:sz w:val="22"/>
        </w:rPr>
        <w:t xml:space="preserve">   ARTICLE 25 – EXÉCUTION INTÉGRALE ET MAINTIEN EN VIGUEUR DU BAIL – IMPRÉVISION</w:t>
      </w:r>
    </w:p>
    <w:p>
      <w:r>
        <w:rPr>
          <w:sz w:val="22"/>
        </w:rPr>
        <w:t xml:space="preserve">   ARTICLE 26 – DISPOSITIONS PARTICULIERES</w:t>
      </w:r>
    </w:p>
    <w:p>
      <w:r>
        <w:rPr>
          <w:sz w:val="22"/>
        </w:rPr>
        <w:t xml:space="preserve">   ARTICLE 27 – SIGNATURE ELECTRONIQUE</w:t>
      </w:r>
    </w:p>
    <w:p>
      <w:r>
        <w:rPr>
          <w:sz w:val="22"/>
        </w:rPr>
        <w:t xml:space="preserve">   ARTICLE 28 – ANNEXES</w:t>
      </w:r>
    </w:p>
    <w:p>
      <w:r>
        <w:br w:type="page"/>
      </w:r>
    </w:p>
    <w:p>
      <w:pPr>
        <w:pStyle w:val="Normal"/>
      </w:pPr>
      <w:r>
        <w:t>ARTICLE PRELIMINAIRE : BAIL SOUS CONDITIONS SUSPENSIVES</w:t>
      </w:r>
    </w:p>
    <w:p>
      <w:pPr>
        <w:pStyle w:val="Normal"/>
      </w:pPr>
    </w:p>
    <w:p>
      <w:pPr>
        <w:pStyle w:val="Normal"/>
      </w:pPr>
    </w:p>
    <w:p>
      <w:pPr>
        <w:pStyle w:val="Normal"/>
      </w:pPr>
      <w:r>
        <w:t>1.      Conditions suspensives et délais</w:t>
      </w:r>
    </w:p>
    <w:p>
      <w:pPr>
        <w:pStyle w:val="Normal"/>
      </w:pPr>
    </w:p>
    <w:p>
      <w:pPr>
        <w:pStyle w:val="Normal"/>
      </w:pPr>
      <w:r>
        <w:t>Le présent Bail est consenti et accepté par le Bailleur et le Preneur sous réserve de la réalisation des conditions suspensives suivantes :</w:t>
      </w:r>
    </w:p>
    <w:p>
      <w:pPr>
        <w:pStyle w:val="Normal"/>
      </w:pPr>
      <w:r>
        <w:t xml:space="preserve"> </w:t>
      </w:r>
    </w:p>
    <w:p>
      <w:pPr>
        <w:pStyle w:val="Normal"/>
      </w:pPr>
      <w:r>
        <w:t xml:space="preserve">a.       </w:t>
      </w:r>
    </w:p>
    <w:p>
      <w:pPr>
        <w:pStyle w:val="Normal"/>
      </w:pPr>
      <w:r>
        <w:t xml:space="preserve"> </w:t>
      </w:r>
    </w:p>
    <w:p>
      <w:pPr>
        <w:pStyle w:val="Normal"/>
      </w:pPr>
      <w:r>
        <w:t xml:space="preserve">b. </w:t>
      </w:r>
    </w:p>
    <w:p>
      <w:pPr>
        <w:pStyle w:val="Normal"/>
      </w:pPr>
      <w:r>
        <w:t xml:space="preserve"> </w:t>
      </w:r>
    </w:p>
    <w:p>
      <w:pPr>
        <w:pStyle w:val="Normal"/>
      </w:pPr>
      <w:r>
        <w:t>Ci-après les « Conditions Suspensives »</w:t>
      </w:r>
    </w:p>
    <w:p>
      <w:pPr>
        <w:pStyle w:val="Normal"/>
      </w:pPr>
      <w:r>
        <w:t xml:space="preserve"> </w:t>
      </w:r>
    </w:p>
    <w:p>
      <w:pPr>
        <w:pStyle w:val="Normal"/>
      </w:pPr>
      <w:r>
        <w:t>Chacune des Parties informera par tous moyens écrit l’autre partie de la réalisation de la condition suspensive qui lui incombe. En tout état de cause, la livraison des Locaux Loués au Preneur emportera levée desdites conditions suspensives sans autre formalité, chacune des Parties s’obligeant d’ores et déjà à respecter l’ensemble des clauses et conditions du présent Bail.</w:t>
      </w:r>
    </w:p>
    <w:p>
      <w:pPr>
        <w:pStyle w:val="Normal"/>
      </w:pPr>
    </w:p>
    <w:p>
      <w:pPr>
        <w:pStyle w:val="Normal"/>
      </w:pPr>
      <w:r>
        <w:t xml:space="preserve">Dans l'hypothèse où ces conditions ne seraient pas réalisées dans le délai indiqué ci-dessus, éventuellement prorogé, les obligations contractées par chacune des Parties au titre du présent Bail seront nulles et non avenues et les Parties reprendront, à ce titre, leur pleine et entière liberté sans indemnité de part et d’autre, les sommes versées par le Preneur lors de la signature du Bail lui seront remboursées.  </w:t>
      </w:r>
    </w:p>
    <w:p>
      <w:pPr>
        <w:pStyle w:val="Normal"/>
      </w:pPr>
    </w:p>
    <w:p>
      <w:pPr>
        <w:pStyle w:val="Normal"/>
      </w:pPr>
      <w:r>
        <w:t xml:space="preserve"> </w:t>
      </w:r>
    </w:p>
    <w:p>
      <w:pPr>
        <w:pStyle w:val="Normal"/>
      </w:pPr>
      <w:r>
        <w:t>2.      Défaillance des Conditions Suspensives</w:t>
      </w:r>
    </w:p>
    <w:p>
      <w:pPr>
        <w:pStyle w:val="Normal"/>
      </w:pPr>
      <w:r>
        <w:t xml:space="preserve"> </w:t>
      </w:r>
    </w:p>
    <w:p>
      <w:pPr>
        <w:pStyle w:val="Normal"/>
      </w:pPr>
      <w:r>
        <w:t>A défaut de réalisation des Conditions Suspensives dans le délai susvisé, les obligations contractées par chacune des Parties seront caduques, et les Parties reprendront leur pleine et entière liberté sans indemnité de part et d’autre, le Preneur ayant parfaitement connaissance de ce que le présent bail s’inscrit dans un contexte de libération desdits locaux laquelle n’est ni garantie et ni prévisible et ne pouvant, à ce titre, engager une quelconque action à l’encontre du Bailleur.</w:t>
      </w:r>
    </w:p>
    <w:p>
      <w:pPr>
        <w:pStyle w:val="Normal"/>
      </w:pPr>
      <w:r>
        <w:t>Le Bailleur s’engageant à restituer au Preneur les sommes versées par le Preneur lors de la signature du Bail.</w:t>
      </w:r>
    </w:p>
    <w:p>
      <w:pPr>
        <w:pStyle w:val="Normal"/>
      </w:pPr>
      <w:r>
        <w:t>ARTICLE 1 – DESIGNATION</w:t>
      </w:r>
    </w:p>
    <w:p>
      <w:pPr>
        <w:pStyle w:val="Normal"/>
      </w:pPr>
      <w:r>
        <w:t>{{ARTICLE_1}}</w:t>
      </w:r>
    </w:p>
    <w:p>
      <w:pPr>
        <w:pStyle w:val="Normal"/>
      </w:pPr>
    </w:p>
    <w:p>
      <w:pPr>
        <w:pStyle w:val="Normal"/>
      </w:pPr>
      <w:r>
        <w:t>ARTICLE 2 – DUREE</w:t>
      </w:r>
    </w:p>
    <w:p>
      <w:pPr>
        <w:pStyle w:val="Normal"/>
      </w:pPr>
      <w:r>
        <w:t>{{ARTICLE_2}}</w:t>
      </w:r>
    </w:p>
    <w:p>
      <w:pPr>
        <w:pStyle w:val="Normal"/>
      </w:pPr>
    </w:p>
    <w:p>
      <w:pPr>
        <w:pStyle w:val="Normal"/>
      </w:pPr>
      <w:r>
        <w:t>ARTICLE 3 – DESTINATION</w:t>
      </w:r>
    </w:p>
    <w:p>
      <w:pPr>
        <w:pStyle w:val="Normal"/>
      </w:pPr>
      <w:r>
        <w:t>{{ARTICLE_3}}</w:t>
      </w:r>
    </w:p>
    <w:p>
      <w:pPr>
        <w:pStyle w:val="Normal"/>
      </w:pPr>
    </w:p>
    <w:p>
      <w:pPr>
        <w:pStyle w:val="Normal"/>
      </w:pPr>
      <w:r>
        <w:t>ARTICLE 4 – ETAT DES LIEUX</w:t>
      </w:r>
    </w:p>
    <w:p>
      <w:pPr>
        <w:pStyle w:val="Normal"/>
      </w:pPr>
      <w:r>
        <w:t>[Standard - non géré par Excel actuellement]</w:t>
      </w:r>
    </w:p>
    <w:p>
      <w:pPr>
        <w:pStyle w:val="Normal"/>
      </w:pPr>
    </w:p>
    <w:p>
      <w:pPr>
        <w:pStyle w:val="Normal"/>
      </w:pPr>
      <w:r>
        <w:t>ARTICLE 5 – ENTRETIEN ET REPARATIONS</w:t>
      </w:r>
    </w:p>
    <w:p>
      <w:pPr>
        <w:pStyle w:val="Normal"/>
      </w:pPr>
      <w:r>
        <w:t>5.3. {{ARTICLE_5_3}}</w:t>
      </w:r>
    </w:p>
    <w:p>
      <w:pPr>
        <w:pStyle w:val="Normal"/>
      </w:pPr>
    </w:p>
    <w:p>
      <w:pPr>
        <w:pStyle w:val="Normal"/>
      </w:pPr>
      <w:r>
        <w:t>ARTICLE 6 – TRAVAUX</w:t>
      </w:r>
    </w:p>
    <w:p>
      <w:pPr>
        <w:pStyle w:val="Normal"/>
      </w:pPr>
      <w:r>
        <w:t>[Standard - non géré par Excel actuellement]</w:t>
      </w:r>
    </w:p>
    <w:p>
      <w:pPr>
        <w:pStyle w:val="Normal"/>
      </w:pPr>
    </w:p>
    <w:p>
      <w:pPr>
        <w:pStyle w:val="Normal"/>
      </w:pPr>
      <w:r>
        <w:t>ARTICLE 7 – LOYER</w:t>
      </w:r>
    </w:p>
    <w:p>
      <w:pPr>
        <w:pStyle w:val="Normal"/>
      </w:pPr>
      <w:r>
        <w:t>{{ARTICLE_7_1}}</w:t>
      </w:r>
    </w:p>
    <w:p>
      <w:pPr>
        <w:pStyle w:val="Normal"/>
      </w:pPr>
    </w:p>
    <w:p>
      <w:pPr>
        <w:pStyle w:val="Normal"/>
      </w:pPr>
      <w:r>
        <w:t>{{ARTICLE_7_2}}</w:t>
      </w:r>
    </w:p>
    <w:p>
      <w:pPr>
        <w:pStyle w:val="Normal"/>
      </w:pPr>
    </w:p>
    <w:p>
      <w:pPr>
        <w:pStyle w:val="Normal"/>
      </w:pPr>
      <w:r>
        <w:t>{{ARTICLE_7_3}}</w:t>
      </w:r>
    </w:p>
    <w:p>
      <w:pPr>
        <w:pStyle w:val="Normal"/>
      </w:pPr>
    </w:p>
    <w:p>
      <w:pPr>
        <w:pStyle w:val="Normal"/>
      </w:pPr>
      <w:r>
        <w:t>{{ARTICLE_7_6}}</w:t>
      </w:r>
    </w:p>
    <w:p>
      <w:pPr>
        <w:pStyle w:val="Normal"/>
      </w:pPr>
    </w:p>
    <w:p>
      <w:pPr>
        <w:pStyle w:val="Normal"/>
      </w:pPr>
      <w:r>
        <w:t>ARTICLE 8 – GARANTIES</w:t>
      </w:r>
    </w:p>
    <w:p>
      <w:pPr>
        <w:pStyle w:val="Normal"/>
      </w:pPr>
      <w:r>
        <w:t>{{ARTICLE_8}}</w:t>
      </w:r>
    </w:p>
    <w:p>
      <w:pPr>
        <w:pStyle w:val="Normal"/>
      </w:pPr>
    </w:p>
    <w:p>
      <w:pPr>
        <w:pStyle w:val="Normal"/>
      </w:pPr>
      <w:r>
        <w:t>ARTICLE 9 – CHARGES, TRAVAUX, IMPOTS, TAXES ET REDEVANCES</w:t>
      </w:r>
    </w:p>
    <w:p>
      <w:pPr>
        <w:pStyle w:val="Normal"/>
      </w:pPr>
    </w:p>
    <w:p>
      <w:pPr>
        <w:pStyle w:val="Normal"/>
      </w:pPr>
      <w:r>
        <w:t xml:space="preserve">9.1. – Principes </w:t>
      </w:r>
    </w:p>
    <w:p>
      <w:pPr>
        <w:pStyle w:val="Normal"/>
      </w:pPr>
    </w:p>
    <w:p>
      <w:pPr>
        <w:pStyle w:val="Normal"/>
      </w:pPr>
      <w:r>
        <w:t>Le Preneur aura à régler au Bailleur, ou le cas échéant au mandataire qu’il aura désigné, la quote-part des charges, travaux, impôts, taxes et redevances relatifs à l’Immeuble et aux Locaux Loués de manière à ce que le loyer perçu par le Bailleur soit net de toutes charges, à l’exception des charges, travaux, impôts, taxes et redevances, non refacturables au Preneur, et tels que limitativement énumérés à l’article R. 145-35 du Code de Commerce.</w:t>
      </w:r>
    </w:p>
    <w:p>
      <w:pPr>
        <w:pStyle w:val="Normal"/>
      </w:pPr>
    </w:p>
    <w:p>
      <w:pPr>
        <w:pStyle w:val="Normal"/>
      </w:pPr>
      <w:r>
        <w:t>Le Preneur devra en sus acquitter directement toutes ses consommations privatives, notamment d’eau, d’électricité, de téléphone, d’internet, de fibre optique, de chauffage, de climatisation, selon les indications de ses compteurs et relevés, ainsi que toutes les primes d’assurances.</w:t>
      </w:r>
    </w:p>
    <w:p>
      <w:pPr>
        <w:pStyle w:val="Normal"/>
      </w:pPr>
    </w:p>
    <w:p>
      <w:pPr>
        <w:pStyle w:val="Normal"/>
      </w:pPr>
      <w:r>
        <w:t>Dans l’hypothèse où les compteurs seraient communs à un ensemble de locaux, le coût des consommations sera réparti entre lesdits locaux en fonction des tantièmes de copropriété qui leurs sont attachés.</w:t>
      </w:r>
    </w:p>
    <w:p>
      <w:pPr>
        <w:pStyle w:val="Normal"/>
      </w:pPr>
    </w:p>
    <w:p>
      <w:pPr>
        <w:pStyle w:val="Normal"/>
      </w:pPr>
      <w:r>
        <w:t xml:space="preserve">À cet égard, si le Bailleur est amené à régler certaines dépenses pour le compte du Preneur, celui-ci s’engage à les lui rembourser à première demande. </w:t>
      </w:r>
    </w:p>
    <w:p>
      <w:pPr>
        <w:pStyle w:val="Normal"/>
      </w:pPr>
    </w:p>
    <w:p>
      <w:pPr>
        <w:pStyle w:val="Normal"/>
      </w:pPr>
      <w:r>
        <w:t>Il supportera également les dépenses d’entretien, de réfection, de mises aux normes, de remplacement de ses installations techniques privatives, les dépenses de nettoyage des locaux techniques, ainsi que le coût des abonnements aux différents services de distribution.</w:t>
      </w:r>
    </w:p>
    <w:p>
      <w:pPr>
        <w:pStyle w:val="Normal"/>
      </w:pPr>
    </w:p>
    <w:p>
      <w:pPr>
        <w:pStyle w:val="Normal"/>
      </w:pPr>
      <w:r>
        <w:t>Il règlera directement les abonnements et consommations à la société distributrice, de telle sorte que le Bailleur ne soit pas inquiété ni recherché à ce sujet.</w:t>
      </w:r>
    </w:p>
    <w:p>
      <w:pPr>
        <w:pStyle w:val="Normal"/>
      </w:pPr>
    </w:p>
    <w:p>
      <w:pPr>
        <w:pStyle w:val="Normal"/>
      </w:pPr>
      <w:r>
        <w:t>Cette clause est déterminante et de rigueur entre les Parties.</w:t>
      </w:r>
    </w:p>
    <w:p>
      <w:pPr>
        <w:pStyle w:val="Normal"/>
      </w:pPr>
    </w:p>
    <w:p>
      <w:pPr>
        <w:pStyle w:val="Normal"/>
      </w:pPr>
      <w:r>
        <w:t>9.2. – Définitions</w:t>
      </w:r>
    </w:p>
    <w:p>
      <w:pPr>
        <w:pStyle w:val="Normal"/>
      </w:pPr>
    </w:p>
    <w:p>
      <w:pPr>
        <w:pStyle w:val="Normal"/>
      </w:pPr>
      <w:r>
        <w:t>Définitions des Parties Communes de l’Immeuble</w:t>
      </w:r>
    </w:p>
    <w:p>
      <w:pPr>
        <w:pStyle w:val="Normal"/>
      </w:pPr>
    </w:p>
    <w:p>
      <w:pPr>
        <w:pStyle w:val="Normal"/>
      </w:pPr>
      <w:r>
        <w:t>Les Parties Communes de l’Immeuble sont définies au règlement de copropriété, ci-annexé et à ses éventuels modificatifs à venir.</w:t>
      </w:r>
    </w:p>
    <w:p>
      <w:pPr>
        <w:pStyle w:val="Normal"/>
      </w:pPr>
    </w:p>
    <w:p>
      <w:pPr>
        <w:pStyle w:val="Normal"/>
      </w:pPr>
      <w:r>
        <w:t>Elles concernent les éléments de structure, les surfaces ou les locaux ainsi que tous leurs accessoires, équipements et installations techniques, ne faisant pas l’objet d’une jouissance privative et qui sont affectés à l’utilité ou à l’usage de tous les occupants de l’Immeuble.</w:t>
      </w:r>
    </w:p>
    <w:p>
      <w:pPr>
        <w:pStyle w:val="Normal"/>
      </w:pPr>
    </w:p>
    <w:p>
      <w:pPr>
        <w:pStyle w:val="Normal"/>
      </w:pPr>
      <w:r>
        <w:t>Elles concernent, notamment, sans que cette énumération ne soit exhaustive :</w:t>
      </w:r>
    </w:p>
    <w:p>
      <w:pPr>
        <w:pStyle w:val="Normal"/>
      </w:pPr>
    </w:p>
    <w:p>
      <w:pPr>
        <w:pStyle w:val="Normal"/>
      </w:pPr>
      <w:r>
        <w:t>Les éléments qui assurent le clos, le couvert et l’étanchéité de l’Immeuble,</w:t>
      </w:r>
    </w:p>
    <w:p>
      <w:pPr>
        <w:pStyle w:val="Normal"/>
      </w:pPr>
      <w:r>
        <w:t>L’ossature de l’Immeuble, les piliers, poteaux, dalles, chapes, plafonds, sols et revêtements de sols, les murs, porteurs ou non,</w:t>
      </w:r>
    </w:p>
    <w:p>
      <w:pPr>
        <w:pStyle w:val="Normal"/>
      </w:pPr>
      <w:r>
        <w:t>Les façades de l’Immeuble, verrières, charpentes, toitures,</w:t>
      </w:r>
    </w:p>
    <w:p>
      <w:pPr>
        <w:pStyle w:val="Normal"/>
      </w:pPr>
      <w:r>
        <w:t xml:space="preserve">Les circulations intérieures, verticales ou horizontales, couvertes ou non, et leurs équipements éventuels (ascenseurs, escaliers, couloirs, etc.), </w:t>
      </w:r>
    </w:p>
    <w:p>
      <w:pPr>
        <w:pStyle w:val="Normal"/>
      </w:pPr>
      <w:r>
        <w:t>Les locaux communs, hall d’entrée, etc.,</w:t>
      </w:r>
    </w:p>
    <w:p>
      <w:pPr>
        <w:pStyle w:val="Normal"/>
      </w:pPr>
      <w:r>
        <w:t>Les équipements communs (Boites aux lettres, éléments de signalétique, de décoration des Parties Communes, ampoules, minuteries, installations électriques, etc.),</w:t>
      </w:r>
    </w:p>
    <w:p>
      <w:pPr>
        <w:pStyle w:val="Normal"/>
      </w:pPr>
      <w:r>
        <w:t xml:space="preserve">Les ouvertures de l’Immeuble, fenêtres et garde-corps, portes, etc., </w:t>
      </w:r>
    </w:p>
    <w:p>
      <w:pPr>
        <w:pStyle w:val="Normal"/>
      </w:pPr>
      <w:r>
        <w:t>Les réseaux et canalisations communes, notamment d’éclairage, d’eau, de chauffage, d’électricité, de gaz, de ventilation (VMC), d’internet, etc.</w:t>
      </w:r>
    </w:p>
    <w:p>
      <w:pPr>
        <w:pStyle w:val="Normal"/>
      </w:pPr>
    </w:p>
    <w:p>
      <w:pPr>
        <w:pStyle w:val="Normal"/>
      </w:pPr>
      <w:r>
        <w:t>Et en général, tous les locaux, éléments, installations et équipements de toute nature et leurs accessoires affectés à l’usage ou à l’utilisation de l’Immeuble.</w:t>
      </w:r>
    </w:p>
    <w:p>
      <w:pPr>
        <w:pStyle w:val="Normal"/>
      </w:pPr>
    </w:p>
    <w:p>
      <w:pPr>
        <w:pStyle w:val="Normal"/>
      </w:pPr>
      <w:r>
        <w:t>Cette liste purement énonciative et non limitative n’implique pas l’existence des éléments qui y sont énumérés.</w:t>
      </w:r>
    </w:p>
    <w:p>
      <w:pPr>
        <w:pStyle w:val="Normal"/>
      </w:pPr>
    </w:p>
    <w:p>
      <w:pPr>
        <w:pStyle w:val="Normal"/>
      </w:pPr>
      <w:r>
        <w:t xml:space="preserve">9.3. – Inventaire des charges, travaux, impôts, taxes et redevances </w:t>
      </w:r>
    </w:p>
    <w:p>
      <w:pPr>
        <w:pStyle w:val="Normal"/>
      </w:pPr>
    </w:p>
    <w:p>
      <w:pPr>
        <w:pStyle w:val="Normal"/>
      </w:pPr>
      <w:r>
        <w:t>Conformément à l’article L.145-40-2 du Code de Commerce, un inventaire précis et limitatif des catégories de charges, impôts, taxes et redevances avec mention de la répartition entre Bailleur et Preneur est annexé au Bail. La présente liste pouvant être modifiée au cours de la vie du Bail en raison de la création ou de la suppression de nouveaux charges, impôts, taxes et redevances qui devront être remboursés au Bailleur par le Preneur, selon les modalités de répartition et de règlement ci-après convenues.</w:t>
      </w:r>
    </w:p>
    <w:p>
      <w:pPr>
        <w:pStyle w:val="Normal"/>
      </w:pPr>
    </w:p>
    <w:p>
      <w:pPr>
        <w:pStyle w:val="Normal"/>
      </w:pPr>
      <w:r>
        <w:t>Il est expressément convenu entre les Parties que le contenu des catégories de charges, taxes, impôts et redevances énoncé par ledit inventaire en Annexe du Bail est purement indicatif et non limitatif.</w:t>
      </w:r>
    </w:p>
    <w:p>
      <w:pPr>
        <w:pStyle w:val="Normal"/>
      </w:pPr>
    </w:p>
    <w:p>
      <w:pPr>
        <w:pStyle w:val="Normal"/>
      </w:pPr>
      <w:r>
        <w:t>Il est précisé que l’inventaire ne saurait constituer pour le Bailleur une obligation d'assurer les services et prestations mentionnés.</w:t>
      </w:r>
    </w:p>
    <w:p>
      <w:pPr>
        <w:pStyle w:val="Normal"/>
      </w:pPr>
    </w:p>
    <w:p>
      <w:pPr>
        <w:pStyle w:val="Normal"/>
      </w:pPr>
      <w:r>
        <w:t>Les charges dont il est fait état dans cette Annexe seront réparties entre le Bailleur et le Preneur et remboursées par ce dernier dans les limites de l’Article 9.1.</w:t>
      </w:r>
    </w:p>
    <w:p>
      <w:pPr>
        <w:pStyle w:val="Normal"/>
      </w:pPr>
    </w:p>
    <w:p>
      <w:pPr>
        <w:pStyle w:val="Normal"/>
      </w:pPr>
      <w:r>
        <w:t>En cours de Bail et conformément aux dispositions de l’article L.145-40-2 du Code de commerce, le Bailleur informera le Preneur des charges, impôts, taxes et redevances nouveaux, préalablement à toute refacturation de ceux-ci dans la limite des dispositions de l’Article 9.1.</w:t>
      </w:r>
    </w:p>
    <w:p>
      <w:pPr>
        <w:pStyle w:val="Normal"/>
      </w:pPr>
    </w:p>
    <w:p>
      <w:pPr>
        <w:pStyle w:val="Normal"/>
      </w:pPr>
      <w:r>
        <w:t xml:space="preserve">Pour se conformer aux dispositions de l’article L.145-40-2 du Code de Commerce en ce qui concerne l’information à donner sur les travaux réalisés dans l’Immeuble dans les trois années écoulées ou ceux à venir pour la même période, le Bailleur remet en Annexe au Bail au Preneur les procès-verbaux des assemblées de copropriété des trois dernières années sur de tels travaux et les engagements financiers y attachés. </w:t>
      </w:r>
    </w:p>
    <w:p>
      <w:pPr>
        <w:pStyle w:val="Normal"/>
      </w:pPr>
    </w:p>
    <w:p>
      <w:pPr>
        <w:pStyle w:val="Normal"/>
      </w:pPr>
      <w:r>
        <w:t>9.4. – Modalités de règlement des charges et travaux</w:t>
      </w:r>
    </w:p>
    <w:p>
      <w:pPr>
        <w:pStyle w:val="Normal"/>
      </w:pPr>
    </w:p>
    <w:p>
      <w:pPr>
        <w:pStyle w:val="Normal"/>
      </w:pPr>
      <w:r>
        <w:t>Le Preneur règlera ses propres charges et remboursera sa quote-part au Bailleur laquelle sera calculée au prorata de la surface exploitée des Locaux Loués y compris la quote-part de Parties Communes nécessaire à l’exploitation des Locaux Loués par rapport à l’ensemble des surfaces de l’Immeuble, et à l’activité du Preneur dans les Locaux Loués, les Parties sont convenues que les surfaces précitées incluent une quote-part des Parties Communes de l’Immeuble et qu’elles constituent, ensemble avec les surfaces privatives du Preneur, la surface exploitée par le Preneur au sens de l’article L.145-40-2 du Code de Commerce.</w:t>
      </w:r>
    </w:p>
    <w:p>
      <w:pPr>
        <w:pStyle w:val="Normal"/>
      </w:pPr>
    </w:p>
    <w:p>
      <w:pPr>
        <w:pStyle w:val="Normal"/>
      </w:pPr>
      <w:r>
        <w:t>Il remboursera également dans les mêmes conditions les charges constituées de travaux sur les Parties Communes ou privatives récupérables auprès du Preneur en vertu de son obligation d’entretien et de réparation.</w:t>
      </w:r>
    </w:p>
    <w:p>
      <w:pPr>
        <w:pStyle w:val="Normal"/>
      </w:pPr>
    </w:p>
    <w:p>
      <w:pPr>
        <w:pStyle w:val="Normal"/>
      </w:pPr>
      <w:r>
        <w:t>Le Preneur paiera sa quote-part par appel d’une provision versée par le Preneur avec chaque terme de loyer.</w:t>
      </w:r>
    </w:p>
    <w:p>
      <w:pPr>
        <w:pStyle w:val="Normal"/>
      </w:pPr>
    </w:p>
    <w:p>
      <w:pPr>
        <w:pStyle w:val="Normal"/>
      </w:pPr>
      <w:r>
        <w:t xml:space="preserve">Le Bailleur ou son mandataire communiquera au Preneur, dans un délai de trois mois à compter de la reddition par le Syndic des charges de copropriété sur l’exercice annuel écoulé, un état récapitulatif annuel incluant la liquidation et la régularisation des comptes de charges.  </w:t>
      </w:r>
    </w:p>
    <w:p>
      <w:pPr>
        <w:pStyle w:val="Normal"/>
      </w:pPr>
    </w:p>
    <w:p>
      <w:pPr>
        <w:pStyle w:val="Normal"/>
      </w:pPr>
      <w:r>
        <w:t>La régularisation comptable, appel de fonds complémentaires ou imputation à valoir sur les termes suivants, interviendront en même temps que l’appel de loyer suivant.</w:t>
      </w:r>
    </w:p>
    <w:p>
      <w:pPr>
        <w:pStyle w:val="Normal"/>
      </w:pPr>
    </w:p>
    <w:p>
      <w:pPr>
        <w:pStyle w:val="Normal"/>
      </w:pPr>
      <w:r>
        <w:t>La provision pour charges de l’année suivante sera réévaluée sur la base des charges réelles TTC de l’année précédente.</w:t>
      </w:r>
    </w:p>
    <w:p>
      <w:pPr>
        <w:pStyle w:val="Normal"/>
      </w:pPr>
    </w:p>
    <w:p>
      <w:pPr>
        <w:pStyle w:val="Normal"/>
      </w:pPr>
      <w:r>
        <w:t>Toutes les charges, et travaux, relatifs aux Parties Communes de l’Immeuble ou privatives sont soumis à la TVA ou à toute taxe qui lui serait substituée ou ajoutée.</w:t>
      </w:r>
    </w:p>
    <w:p>
      <w:pPr>
        <w:pStyle w:val="Normal"/>
      </w:pPr>
    </w:p>
    <w:p>
      <w:pPr>
        <w:pStyle w:val="Normal"/>
      </w:pPr>
      <w:r>
        <w:t>9.5. – Modalités de règlement des honoraires de gestion</w:t>
      </w:r>
    </w:p>
    <w:p>
      <w:pPr>
        <w:pStyle w:val="Normal"/>
      </w:pPr>
    </w:p>
    <w:p>
      <w:pPr>
        <w:pStyle w:val="Normal"/>
      </w:pPr>
      <w:r>
        <w:t>Les honoraires de gestion technique et honoraires de gestion autres que ceux liés à la gestion des loyers seront facturés au Preneur en même temps que les appels de loyer, et seront soumis à TVA.</w:t>
      </w:r>
    </w:p>
    <w:p>
      <w:pPr>
        <w:pStyle w:val="Normal"/>
      </w:pPr>
    </w:p>
    <w:p>
      <w:pPr>
        <w:pStyle w:val="Normal"/>
      </w:pPr>
      <w:r>
        <w:t>9.6. – Modalités de règlement des, impôts, taxes et assurance PNO</w:t>
      </w:r>
    </w:p>
    <w:p>
      <w:pPr>
        <w:pStyle w:val="Normal"/>
      </w:pPr>
    </w:p>
    <w:p>
      <w:pPr>
        <w:pStyle w:val="Normal"/>
      </w:pPr>
      <w:r>
        <w:t>L’impôt foncier et la taxe annuelle sur les locaux à usage de bureaux, les locaux commerciaux, les locaux de stockage et les surfaces de stationnement lorsqu’elle est exigible, ainsi que l'assurance PNO ne sont pas compris dans les provisions visées à l’article 9.4 ci-dessus seront appelées au Preneur, en sus des provisions du 9.4, sur facturation spécifique, à leurs échéances respectives.</w:t>
      </w:r>
    </w:p>
    <w:p>
      <w:pPr>
        <w:pStyle w:val="Normal"/>
      </w:pPr>
      <w:r>
        <w:t>Tous les impôts, taxes et assurances relatifs aux Parties Communes de l’Immeuble ou privatives sont soumis à la TVA ou à toute taxe qui lui serait substituée ou ajoutée.</w:t>
      </w:r>
    </w:p>
    <w:p>
      <w:pPr>
        <w:pStyle w:val="Normal"/>
      </w:pPr>
      <w:r>
        <w:t>ARTICLE 10 – INTERETS DE RETARD</w:t>
      </w:r>
    </w:p>
    <w:p>
      <w:pPr>
        <w:pStyle w:val="Normal"/>
      </w:pPr>
    </w:p>
    <w:p>
      <w:pPr>
        <w:pStyle w:val="Normal"/>
      </w:pPr>
      <w:r>
        <w:t>À défaut de règlement d’une somme quelconque exigible (loyer, charges, accessoires, honoraires, indemnité d’occupation, intérêts, frais de procédure, etc.) à sa date d’échéance, celle-ci sera automatiquement productive d’un intérêt :</w:t>
      </w:r>
    </w:p>
    <w:p>
      <w:pPr>
        <w:pStyle w:val="Normal"/>
      </w:pPr>
      <w:r>
        <w:t xml:space="preserve">Calculé au taux €STR (ou s’il est négatif à zéro) majoré de quatre pourcents (4 %) étant ici précisé que celui-ci sera celui de la date d’exigibilité de la somme due, </w:t>
      </w:r>
    </w:p>
    <w:p>
      <w:pPr>
        <w:pStyle w:val="Normal"/>
      </w:pPr>
      <w:r>
        <w:t>Et ce, après une mise en demeure préalable demeurée vaine au-delà de quinze (15) jours.</w:t>
      </w:r>
    </w:p>
    <w:p>
      <w:pPr>
        <w:pStyle w:val="Normal"/>
      </w:pPr>
      <w:r>
        <w:t>Sous réserve que ce défaut de règlement ne soit pas imputable au Bailleur.</w:t>
      </w:r>
    </w:p>
    <w:p>
      <w:pPr>
        <w:pStyle w:val="Normal"/>
      </w:pPr>
    </w:p>
    <w:p>
      <w:pPr>
        <w:pStyle w:val="Normal"/>
      </w:pPr>
      <w:r>
        <w:t>Au cas où, pour quelque raison que ce soit, le taux €STR viendrait à disparaître, les Parties conviennent de lui substituer :</w:t>
      </w:r>
    </w:p>
    <w:p>
      <w:pPr>
        <w:pStyle w:val="Normal"/>
      </w:pPr>
      <w:r>
        <w:t>Soit, le taux qui interviendra en remplacement,</w:t>
      </w:r>
    </w:p>
    <w:p>
      <w:pPr>
        <w:pStyle w:val="Normal"/>
      </w:pPr>
      <w:r>
        <w:t>Soit, à défaut, le taux de base bancaire moyen des banques adhérentes à l’« Association française de Banques » ou à tout organisme qui serait substitué à cette dernière le cas échéant,</w:t>
      </w:r>
    </w:p>
    <w:p>
      <w:pPr>
        <w:pStyle w:val="Normal"/>
      </w:pPr>
      <w:r>
        <w:t>Soit, tout autre taux fixé par un Expert ; Tous les frais en découlant étant, intégralement, supportés par le Preneur qui s’y oblige.</w:t>
      </w:r>
    </w:p>
    <w:p>
      <w:pPr>
        <w:pStyle w:val="Normal"/>
      </w:pPr>
      <w:r>
        <w:t>ARTICLE 11 – EXPLOITATION – LOCATION-GERANCE – SOUS-LOCATION – CESSION – DROIT DE PREFERENCE – NANTISSEMENT</w:t>
      </w:r>
    </w:p>
    <w:p>
      <w:pPr>
        <w:pStyle w:val="Normal"/>
      </w:pPr>
    </w:p>
    <w:p>
      <w:pPr>
        <w:pStyle w:val="Normal"/>
      </w:pPr>
      <w:r>
        <w:t>11.1. – Exploitation – Location-gérance</w:t>
      </w:r>
    </w:p>
    <w:p>
      <w:pPr>
        <w:pStyle w:val="Normal"/>
      </w:pPr>
    </w:p>
    <w:p>
      <w:pPr>
        <w:pStyle w:val="Normal"/>
      </w:pPr>
      <w:r>
        <w:t>Le Preneur devra exploiter personnellement, de manière continue et effective les Locaux Loués et ne pourra en concéder la jouissance à qui que ce soit, sous quelque forme que ce soit, même temporairement, à titre gratuit ou précaire.</w:t>
      </w:r>
    </w:p>
    <w:p>
      <w:pPr>
        <w:pStyle w:val="Normal"/>
      </w:pPr>
    </w:p>
    <w:p>
      <w:pPr>
        <w:pStyle w:val="Normal"/>
      </w:pPr>
      <w:r>
        <w:t>Il ne pourra donner son fonds de commerce en location-gérance.</w:t>
      </w:r>
    </w:p>
    <w:p>
      <w:pPr>
        <w:pStyle w:val="Normal"/>
      </w:pPr>
    </w:p>
    <w:p>
      <w:pPr>
        <w:pStyle w:val="Normal"/>
      </w:pPr>
      <w:r>
        <w:t>11.2. – Sous-location</w:t>
      </w:r>
    </w:p>
    <w:p>
      <w:pPr>
        <w:pStyle w:val="Normal"/>
      </w:pPr>
    </w:p>
    <w:p>
      <w:pPr>
        <w:pStyle w:val="Normal"/>
      </w:pPr>
      <w:r>
        <w:t>Toute sous-location, totale ou partielle, de l’ensemble des Locaux Loués est interdite.</w:t>
      </w:r>
    </w:p>
    <w:p>
      <w:pPr>
        <w:pStyle w:val="Normal"/>
      </w:pPr>
    </w:p>
    <w:p>
      <w:pPr>
        <w:pStyle w:val="Normal"/>
      </w:pPr>
      <w:r>
        <w:t>11.3. – Cession</w:t>
      </w:r>
    </w:p>
    <w:p>
      <w:pPr>
        <w:pStyle w:val="Normal"/>
      </w:pPr>
    </w:p>
    <w:p>
      <w:pPr>
        <w:pStyle w:val="Normal"/>
      </w:pPr>
      <w:r>
        <w:t>La cession du présent Bail seul est interdite. Le Preneur ne pourra céder ou apporter son droit au présent Bail qu’à l’acquéreur de l’intégralité de son fonds de commerce, et après avoir obtenu l’agrément préalable et écrit du Bailleur, sur la personne du cessionnaire qui devra présenter des garanties de solvabilité au moins équivalentes à celles du Preneur et qui ne pourra refuser ledit agrément que pour des motifs sérieux et légitimes.</w:t>
      </w:r>
    </w:p>
    <w:p>
      <w:pPr>
        <w:pStyle w:val="Normal"/>
      </w:pPr>
    </w:p>
    <w:p>
      <w:pPr>
        <w:pStyle w:val="Normal"/>
      </w:pPr>
      <w:r>
        <w:t>La cession du Bail par le Preneur à l’acquéreur de l’intégralité du fonds de commerce devra comprendre l’intégralité des activités telles qu’elles résultent de la destination du Bail ci-dessus, l’ensemble de ces activités constituant un tout indivisible.</w:t>
      </w:r>
    </w:p>
    <w:p>
      <w:pPr>
        <w:pStyle w:val="Normal"/>
      </w:pPr>
    </w:p>
    <w:p>
      <w:pPr>
        <w:pStyle w:val="Normal"/>
      </w:pPr>
      <w:r>
        <w:t>Le cessionnaire devra s'obliger solidairement avec le Preneur devenu cédant aux paiements des loyers et charges, taxes, indemnités d’occupation ou autres, et à l'exécution du présent Bail, de manière à ce que le Bailleur puisse agir directement contre lui si bon lui semble, sans préjudice de son droit de poursuivre directement le Preneur, étant précisé que l'obligation du cessionnaire, ne sera pas limitée à la date d'effet de la cession, mais rétroagira au jour de la prise d'effet du présent Bail.</w:t>
      </w:r>
    </w:p>
    <w:p>
      <w:pPr>
        <w:pStyle w:val="Normal"/>
      </w:pPr>
    </w:p>
    <w:p>
      <w:pPr>
        <w:pStyle w:val="Normal"/>
      </w:pPr>
      <w:r>
        <w:t>Par ailleurs, le cédant devra rester garant solidairement de son cessionnaire et de tous cessionnaires successifs, et ce pendant une durée de trois ans à compter de la prise d’effet de ladite cession, envers le Bailleur, de toutes sommes dues en vertu de l’exécution du présent bail et notamment, sans que cette liste ne soit exhaustive, au titre des loyers, charges, remise en état des Locaux Loués, indemnité d’occupation, dommages et intérêt, et ce sans que le Bailleur soit tenu d'effectuer la moindre formalité ou dénonciation notamment dans l'hypothèse où des délais de paiement seraient consentis amiablement ou judiciairement au cessionnaire en tant que débiteur principal, et sans qu’il soit tenu, en cas de défaut de paiement du cessionnaire, d’en informer le cédant ou les cédants successifs ; cette renonciation vaut pour tous les renouvellements successifs.</w:t>
      </w:r>
    </w:p>
    <w:p>
      <w:pPr>
        <w:pStyle w:val="Normal"/>
      </w:pPr>
    </w:p>
    <w:p>
      <w:pPr>
        <w:pStyle w:val="Normal"/>
      </w:pPr>
      <w:r>
        <w:t>Ces garanties solidaires s’appliqueront à tous les cas de cessions, sous quelque forme que ce soit, comme à l’apport du droit au bail et/ou du fonds de commerce, à toute société quelconque, que cet apport soit fait à une nouvelle société ou à une société existante.</w:t>
      </w:r>
    </w:p>
    <w:p>
      <w:pPr>
        <w:pStyle w:val="Normal"/>
      </w:pPr>
    </w:p>
    <w:p>
      <w:pPr>
        <w:pStyle w:val="Normal"/>
      </w:pPr>
      <w:r>
        <w:t>Le Bailleur sera tenu d’informer le cédant de tout défaut de paiement du cessionnaire dans un délai, par dérogation à l’article L. 145-16-1 du Code de Commerce, de trois (3) mois à compter de la date à laquelle la somme aurait dû être acquittée par celui-ci.</w:t>
      </w:r>
    </w:p>
    <w:p>
      <w:pPr>
        <w:pStyle w:val="Normal"/>
      </w:pPr>
    </w:p>
    <w:p>
      <w:pPr>
        <w:pStyle w:val="Normal"/>
      </w:pPr>
      <w:r>
        <w:t>Dans l’hypothèse où le cédant ferait l’objet d’une procédure collective, le cessionnaire devrait, compte tenu du caractère réputé non écrit de cette clause de solidarité à l’égard du débiteur, de l’administrateur ou du mandataire liquidateur, remettre au Bailleur au plus tard le jour de la signature de l’acte de cession, une garantie bancaire de substitution d’un montant égal à une année du dernier loyer payé. Cette garantie bancaire sera consentie au Bailleur pendant toute la durée du Bail à compter de la date de cession.</w:t>
      </w:r>
    </w:p>
    <w:p>
      <w:pPr>
        <w:pStyle w:val="Normal"/>
      </w:pPr>
    </w:p>
    <w:p>
      <w:pPr>
        <w:pStyle w:val="Normal"/>
      </w:pPr>
      <w:r>
        <w:t xml:space="preserve">Le Bailleur sera appelé à concourir à l’acte de cession, au moins un mois avant la date effective de signature, par lettre recommandée avec avis de réception. </w:t>
      </w:r>
    </w:p>
    <w:p>
      <w:pPr>
        <w:pStyle w:val="Normal"/>
      </w:pPr>
    </w:p>
    <w:p>
      <w:pPr>
        <w:pStyle w:val="Normal"/>
      </w:pPr>
      <w:r>
        <w:t>Un exemplaire original enregistré de cet acte lui sera remis sans frais dans le mois de sa signature, le Preneur étant tenu de respecter les règles de l'article 1690 du Code civil.</w:t>
      </w:r>
    </w:p>
    <w:p>
      <w:pPr>
        <w:pStyle w:val="Normal"/>
      </w:pPr>
    </w:p>
    <w:p>
      <w:pPr>
        <w:pStyle w:val="Normal"/>
      </w:pPr>
      <w:r>
        <w:t>La cession du présent Bail devra être constatée par acte authentique ou par acte sous seing privé rédigé par un juriste professionnel.</w:t>
      </w:r>
    </w:p>
    <w:p>
      <w:pPr>
        <w:pStyle w:val="Normal"/>
      </w:pPr>
    </w:p>
    <w:p>
      <w:pPr>
        <w:pStyle w:val="Normal"/>
      </w:pPr>
      <w:r>
        <w:t xml:space="preserve">Les conditions de la cession et notamment les dispositions relatives au droit de préférence s’appliqueront à toutes les cessions quelles qu’en soient la forme et les modalités : apport, cession judiciaire, cession onéreuse, ou gratuite, cession de fonds de commerce, cession amiable ou par adjudication. </w:t>
      </w:r>
    </w:p>
    <w:p>
      <w:pPr>
        <w:pStyle w:val="Normal"/>
      </w:pPr>
    </w:p>
    <w:p>
      <w:pPr>
        <w:pStyle w:val="Normal"/>
      </w:pPr>
      <w:r>
        <w:t>En tout état de cause, l’accord de principe donné par le Bailleur avant communication de l’intégralité de l’acte de cession ne dispensera pas le Preneur de lui remettre pour accord et avant toute régularisation ledit projet d’acte.</w:t>
      </w:r>
    </w:p>
    <w:p>
      <w:pPr>
        <w:pStyle w:val="Normal"/>
      </w:pPr>
    </w:p>
    <w:p>
      <w:pPr>
        <w:pStyle w:val="Normal"/>
      </w:pPr>
      <w:r>
        <w:t>Aucune cession ne pourra valablement intervenir sans paiement préalable ou simultané par le cédant au Bailleur de toutes sommes dont il lui sera redevable, à quelque titre que ce soit.</w:t>
      </w:r>
    </w:p>
    <w:p>
      <w:pPr>
        <w:pStyle w:val="Normal"/>
      </w:pPr>
    </w:p>
    <w:p>
      <w:pPr>
        <w:pStyle w:val="Normal"/>
      </w:pPr>
      <w:r>
        <w:t>A la date de prise de possession des Locaux Loués par le cessionnaire, il sera dressé entre le cédant et le cessionnaire, en présence du Bailleur dûment appelé par le cédant ou à défaut par le cessionnaire, par lettre recommandée avec avis de réception moyennant un préavis de quinze (15) jours, un état des lieux, soit contradictoirement et amiablement, soit à défaut par exploit de commissaire de justice, en présence et aux frais du cessionnaire, étant ici précisé en tant que de besoin que le Bailleur, le cédant et le cessionnaire autorisent de manière irrévocable tout commissaire de justice à pénétrer dans les Locaux Loués. Il est précisé que seul l’état des lieux d’entrée réalisé à la date de prise de possession des Locaux Loués visé à l’Article 4 .2 du Bail fera foi.</w:t>
      </w:r>
    </w:p>
    <w:p>
      <w:pPr>
        <w:pStyle w:val="Normal"/>
      </w:pPr>
    </w:p>
    <w:p>
      <w:pPr>
        <w:pStyle w:val="Normal"/>
      </w:pPr>
      <w:r>
        <w:t>Également, en cas de cession au profit d’une société de quelque forme que ce soit, le dirigeant et les associés de cette société devront se porter caution personnelle et solidaire de cette société au profit du Bailleur de la bonne exécution des clauses et conditions du présent bail et ce pour le cours du Bail restant à courir et ses renouvellements.</w:t>
      </w:r>
    </w:p>
    <w:p>
      <w:pPr>
        <w:pStyle w:val="Normal"/>
      </w:pPr>
    </w:p>
    <w:p>
      <w:pPr>
        <w:pStyle w:val="Normal"/>
      </w:pPr>
      <w:r>
        <w:t>11.4. – Droit de préférence du Bailleur</w:t>
      </w:r>
    </w:p>
    <w:p>
      <w:pPr>
        <w:pStyle w:val="Normal"/>
      </w:pPr>
    </w:p>
    <w:p>
      <w:pPr>
        <w:pStyle w:val="Normal"/>
      </w:pPr>
      <w:r>
        <w:t>En cas de cession, le Bailleur bénéficiera d'un droit de préférence. Le Preneur devra en conséquence lui notifier par lettre recommandée avec avis de réception son projet définitif d'acte de cession en lui indiquant, à peine de nullité de la notification, le nom et l'adresse de l'acquéreur, le prix, les modalités de paiement, et, d'une manière générale, toutes les conditions de la vente projetée, ainsi que les lieu, jour et heure prévus pour sa signature.</w:t>
      </w:r>
    </w:p>
    <w:p>
      <w:pPr>
        <w:pStyle w:val="Normal"/>
      </w:pPr>
    </w:p>
    <w:p>
      <w:pPr>
        <w:pStyle w:val="Normal"/>
      </w:pPr>
      <w:r>
        <w:t>La réalisation de cette cession ne pourra intervenir moins de deux mois après la réception de cette notification.</w:t>
      </w:r>
    </w:p>
    <w:p>
      <w:pPr>
        <w:pStyle w:val="Normal"/>
      </w:pPr>
    </w:p>
    <w:p>
      <w:pPr>
        <w:pStyle w:val="Normal"/>
      </w:pPr>
      <w:r>
        <w:t>Concernant les stocks et les contrats en cours, toute justification devra être donnée au Bailleur, en même temps que la notification, à peine de nullité de la cession, sur l'énumération qualitative et l'évaluation des stocks et sur la nature exacte des contrats et notamment les contrats de travail, ainsi que sur la personnalité des co-contractants.</w:t>
      </w:r>
    </w:p>
    <w:p>
      <w:pPr>
        <w:pStyle w:val="Normal"/>
      </w:pPr>
    </w:p>
    <w:p>
      <w:pPr>
        <w:pStyle w:val="Normal"/>
      </w:pPr>
      <w:r>
        <w:t>En tout état de cause, l’agrément de principe donné par le Bailleur avant communication de l'intégralité du contrat de cession ne dispensera pas le Preneur de lui remettre pour agrément et avant toute régularisation ledit projet d'acte.</w:t>
      </w:r>
    </w:p>
    <w:p>
      <w:pPr>
        <w:pStyle w:val="Normal"/>
      </w:pPr>
    </w:p>
    <w:p>
      <w:pPr>
        <w:pStyle w:val="Normal"/>
      </w:pPr>
      <w:r>
        <w:t>Il est précisé qu'à compter de la notification visée ci-dessus, toute substitution d'une personne physique ou morale à l'acquéreur mentionné dans la notification devra faire l'objet d'une nouvelle notification au Bailleur, celui-ci disposant d'un nouveau délai d’un mois pour exercer le droit de préférence dans les conditions prévues au présent article.</w:t>
      </w:r>
    </w:p>
    <w:p>
      <w:pPr>
        <w:pStyle w:val="Normal"/>
      </w:pPr>
    </w:p>
    <w:p>
      <w:pPr>
        <w:pStyle w:val="Normal"/>
      </w:pPr>
      <w:r>
        <w:t>Il est expressément convenu entre les Parties que cette notification vaudra offre de vente aux conditions qui y seront contenues. Dès lors que le Bailleur aura manifesté son intention d'exercer le droit de préférence qui lui est reconnu selon les modalités ci-après exposées, les dispositions de l'article 1589 alinéa 1 du Code Civil seront applicables à l'offre ainsi faite.</w:t>
      </w:r>
    </w:p>
    <w:p>
      <w:pPr>
        <w:pStyle w:val="Normal"/>
      </w:pPr>
    </w:p>
    <w:p>
      <w:pPr>
        <w:pStyle w:val="Normal"/>
      </w:pPr>
      <w:r>
        <w:t>Le Bailleur aura la faculté, dans les deux (2) mois de la réception de cette notification, d'informer le Preneur, dans les mêmes formes, en conformité du droit de préférence qui lui est reconnu, à égalité de conditions, de sa décision d'user de ce droit de préférence à son profit ou à celui de toute personne physique ou morale qu'il pourra se substituer.</w:t>
      </w:r>
    </w:p>
    <w:p>
      <w:pPr>
        <w:pStyle w:val="Normal"/>
      </w:pPr>
    </w:p>
    <w:p>
      <w:pPr>
        <w:pStyle w:val="Normal"/>
      </w:pPr>
      <w:r>
        <w:t>En cas de mise en œuvre du droit de préférence, la cession devra alors être régularisée dans le délai d'un mois à compter de la notification de la décision du Bailleur.</w:t>
      </w:r>
    </w:p>
    <w:p>
      <w:pPr>
        <w:pStyle w:val="Normal"/>
      </w:pPr>
    </w:p>
    <w:p>
      <w:pPr>
        <w:pStyle w:val="Normal"/>
      </w:pPr>
      <w:r>
        <w:t>Il est précisé que la computation des délais sera effectuée conformément aux dispositions des articles 640 et suivants du Code de Procédure Civile.</w:t>
      </w:r>
    </w:p>
    <w:p>
      <w:pPr>
        <w:pStyle w:val="Normal"/>
      </w:pPr>
    </w:p>
    <w:p>
      <w:pPr>
        <w:pStyle w:val="Normal"/>
      </w:pPr>
      <w:r>
        <w:t>Le droit de préférence ainsi défini s'imposera dans les mêmes conditions aux acquéreurs successifs pendant toute la durée du Bail, de ses prorogations ou renouvellements éventuels.</w:t>
      </w:r>
    </w:p>
    <w:p>
      <w:pPr>
        <w:pStyle w:val="Normal"/>
      </w:pPr>
    </w:p>
    <w:p>
      <w:pPr>
        <w:pStyle w:val="Normal"/>
      </w:pPr>
      <w:r>
        <w:t>En outre, le Preneur reconnaît avoir pleine connaissance des dispositions de l’article L. 145-46-1 du Code de Commerce.</w:t>
      </w:r>
    </w:p>
    <w:p>
      <w:pPr>
        <w:pStyle w:val="Normal"/>
      </w:pPr>
    </w:p>
    <w:p>
      <w:pPr>
        <w:pStyle w:val="Normal"/>
      </w:pPr>
      <w:r>
        <w:t>11.5. – Nantissement</w:t>
      </w:r>
    </w:p>
    <w:p>
      <w:pPr>
        <w:pStyle w:val="Normal"/>
      </w:pPr>
    </w:p>
    <w:p>
      <w:pPr>
        <w:pStyle w:val="Normal"/>
      </w:pPr>
      <w:r>
        <w:t>Tout nantissement consenti par le Preneur sur le fonds exploité dans les Locaux Loués devra être intégralement dénoncé au Bailleur dans le délai du mois à compter de son inscription.</w:t>
      </w:r>
    </w:p>
    <w:p>
      <w:pPr>
        <w:pStyle w:val="Normal"/>
      </w:pPr>
      <w:r>
        <w:t>ARTICLE 12 – DESTRUCTION DES LOCAUX LOUES</w:t>
      </w:r>
    </w:p>
    <w:p>
      <w:pPr>
        <w:pStyle w:val="Normal"/>
      </w:pPr>
    </w:p>
    <w:p>
      <w:pPr>
        <w:pStyle w:val="Normal"/>
      </w:pPr>
      <w:r>
        <w:t>12.1. – Dans le cas où à la suite d’un incendie, d’une explosion ou d’un sinistre quelconque, quelle qu’en soit l’origine, les Locaux Loués viendraient à être détruits en totalité, la présente convention serait résiliée de plein droit, sans indemnité de part et d’autre.</w:t>
      </w:r>
    </w:p>
    <w:p>
      <w:pPr>
        <w:pStyle w:val="Normal"/>
      </w:pPr>
    </w:p>
    <w:p>
      <w:pPr>
        <w:pStyle w:val="Normal"/>
      </w:pPr>
      <w:r>
        <w:t>12.2. –Si les Locaux Loués viennent à être détruits en partie seulement, par dérogation expresse aux dispositions de l’article 1722 du Code Civil, le présent Bail ne sera pas résilié et continuera à produire ses effets. Il sera fait application des hypothèses suivantes :</w:t>
      </w:r>
    </w:p>
    <w:p>
      <w:pPr>
        <w:pStyle w:val="Normal"/>
      </w:pPr>
    </w:p>
    <w:p>
      <w:pPr>
        <w:pStyle w:val="Normal"/>
      </w:pPr>
      <w:r>
        <w:t>Au cas où (i) le Preneur subirait des troubles sérieux dans son exploitation, (ii) que les travaux de réparation, restauration, reconstruction ou remplacement des parties des Locaux endommagées, dégradées ou détruites devraient avoir une durée supérieure à deux cent soixante-dix (270) jours selon l'Architecte du Bailleur et (iii) que les parties des Locaux Loués endommagées, dégradées ou détruites dépasseraient 50% des surfaces privatives louées au Preneur selon l'Architecte du Bailleur, le Preneur et le Bailleur pourront résilier le Bail par simple envoi d'une lettre recommandée avec accusé de réception, sans indemnité, ni de part ni d'autre et ce, dans les trente jours de la notification de l'avis de l'Architecte du Bailleur à chacun d’entre eux.</w:t>
      </w:r>
    </w:p>
    <w:p>
      <w:pPr>
        <w:pStyle w:val="Normal"/>
      </w:pPr>
    </w:p>
    <w:p>
      <w:pPr>
        <w:pStyle w:val="Normal"/>
      </w:pPr>
      <w:r>
        <w:t>Au cas où, inversement, la destruction partielle des Locaux Loués n'entraînerait pas un trouble sérieux de l'exploitation du Preneur, ou que la durée des travaux de réparation, restauration, reconstruction ou remplacement serait inférieure, aux dires de l'Architecte du Bailleur à 270 jours, ou que les parties endommagées, dégradées ou détruites ne dépasseraient pas 50% des surfaces privatives louées au Preneur selon l'Architecte du Bailleur, comme au cas où ni le Preneur, ni le Bailleur n'ont demandé la résiliation du Bail, en vertu de la clause ci-dessus, le Bailleur entreprendra les travaux de réparation, restauration, de reconstruction ou de remplacement des parties des Locaux Loués endommagées, dégradées ou détruites, en conservant seul le droit au remboursement desdits travaux tant auprès de sa Compagnie d'Assurances que, le cas échéant, auprès de la Compagnie d'Assurances du Preneur. Il est entendu que le Bailleur ne supportera aucuns travaux de réparation, restauration, reconstruction, reprise ou de remplacement des équipements ou des aménagements du Preneur.</w:t>
      </w:r>
    </w:p>
    <w:p>
      <w:pPr>
        <w:pStyle w:val="Normal"/>
      </w:pPr>
    </w:p>
    <w:p>
      <w:pPr>
        <w:pStyle w:val="Normal"/>
      </w:pPr>
      <w:r>
        <w:t>En cas de poursuite du Bail, le Preneur devra régler l’intégralité des loyers, charges, impôts et taxes au Bailleur, nonobstant la privation de jouissance résultant de la destruction partielle des Locaux Loués et des travaux susvisés. Dans cette hypothèse, le Preneur renonce, d'ores et déjà, à tout recours vis-à-vis du Bailleur, en ce qui concerne la privation de jouissance.</w:t>
      </w:r>
    </w:p>
    <w:p>
      <w:pPr>
        <w:pStyle w:val="Normal"/>
      </w:pPr>
      <w:r>
        <w:t>ARTICLE 13 – RESTITUTION DES LOCAUX</w:t>
      </w:r>
    </w:p>
    <w:p>
      <w:pPr>
        <w:pStyle w:val="Normal"/>
      </w:pPr>
    </w:p>
    <w:p>
      <w:pPr>
        <w:pStyle w:val="Normal"/>
      </w:pPr>
      <w:r>
        <w:t>13.1. – Avant de déménager, le Preneur devra préalablement à tout enlèvement, même partiel, des marchandises, mobiliers et matériels, avoir acquitté la totalité des termes de loyers, indemnités d'occupation, charges et accessoires et justifier par présentation des acquis, du paiement des contributions, impôts, taxes et redevances à sa charge, tant pour les années écoulées que pour l’année en cours.</w:t>
      </w:r>
    </w:p>
    <w:p>
      <w:pPr>
        <w:pStyle w:val="Normal"/>
      </w:pPr>
    </w:p>
    <w:p>
      <w:pPr>
        <w:pStyle w:val="Normal"/>
      </w:pPr>
      <w:r>
        <w:t>13.2. – Le Preneur devra également rendre les Locaux Loués en parfait état de toutes réparations, au sens du présent Bail, ou à défaut, régler au Bailleur le coût des travaux nécessaires pour leur remise en parfait état.</w:t>
      </w:r>
    </w:p>
    <w:p>
      <w:pPr>
        <w:pStyle w:val="Normal"/>
      </w:pPr>
    </w:p>
    <w:p>
      <w:pPr>
        <w:pStyle w:val="Normal"/>
      </w:pPr>
      <w:r>
        <w:t>13.3. – Lors de la restitution des Locaux Loués par le Preneur, un état des lieux de sortie, comportant le cas échéant un descriptif des réparations à effectuer incombant au Preneur, sera établi soit contradictoirement et amiablement entre les Parties ou leurs représentants, soit à défaut par un commissaire de justice, à l’initiative de la partie la plus diligente et à frais partagés par moitié entre le Bailleur et le Preneur.</w:t>
      </w:r>
    </w:p>
    <w:p>
      <w:pPr>
        <w:pStyle w:val="Normal"/>
      </w:pPr>
      <w:r>
        <w:t>Étant ici précisé, en tant que de besoin, que le Bailleur et le Preneur autorisent de manière irrévocable tout commissaire de justice à pénétrer dans les Locaux Loués.</w:t>
      </w:r>
    </w:p>
    <w:p>
      <w:pPr>
        <w:pStyle w:val="Normal"/>
      </w:pPr>
    </w:p>
    <w:p>
      <w:pPr>
        <w:pStyle w:val="Normal"/>
      </w:pPr>
      <w:r>
        <w:t>13.4. – Dans tous les cas, le Preneur sera redevable d’une indemnité hors taxes égale au double du dernier loyer en cours, charges et TVA en sus, pendant la durée nécessaire pour cette remise en état, à compter de la date d’expiration du Bail ou de non délaissement des Locaux loués par le Preneur.</w:t>
      </w:r>
    </w:p>
    <w:p>
      <w:pPr>
        <w:pStyle w:val="Normal"/>
      </w:pPr>
      <w:r>
        <w:t xml:space="preserve">ARTICLE 14 – ASSURANCES </w:t>
      </w:r>
    </w:p>
    <w:p>
      <w:pPr>
        <w:pStyle w:val="Normal"/>
      </w:pPr>
    </w:p>
    <w:p>
      <w:pPr>
        <w:pStyle w:val="Normal"/>
      </w:pPr>
      <w:r>
        <w:t>14.1. – Engagements respectifs du Bailleur et du Preneur</w:t>
      </w:r>
    </w:p>
    <w:p>
      <w:pPr>
        <w:pStyle w:val="Normal"/>
      </w:pPr>
    </w:p>
    <w:p>
      <w:pPr>
        <w:pStyle w:val="Normal"/>
      </w:pPr>
      <w:r>
        <w:t>14.1.1. – Le Bailleur déclare que l’Immeuble est garanti dans le cadre de l’assurance souscrite soit par la copropriété de l’Immeuble, soit par lui-même.</w:t>
      </w:r>
    </w:p>
    <w:p>
      <w:pPr>
        <w:pStyle w:val="Normal"/>
      </w:pPr>
      <w:r>
        <w:t>Le Bailleur se réserve le droit de couvrir tous autres risques qu’il estimerait nécessaire d’assurer.</w:t>
      </w:r>
    </w:p>
    <w:p>
      <w:pPr>
        <w:pStyle w:val="Normal"/>
      </w:pPr>
    </w:p>
    <w:p>
      <w:pPr>
        <w:pStyle w:val="Normal"/>
      </w:pPr>
      <w:r>
        <w:t>14.1.2. – Le Preneur fera garantir :</w:t>
      </w:r>
    </w:p>
    <w:p>
      <w:pPr>
        <w:pStyle w:val="Normal"/>
      </w:pPr>
      <w:r>
        <w:t>a) ses meubles, objets mobiliers, matériels, marchandises, entreposés ainsi que toutes les installations, embellissements exécutés ou non à ses frais dans les lieux qu’il occupe contre les risques suivants :</w:t>
      </w:r>
    </w:p>
    <w:p>
      <w:pPr>
        <w:pStyle w:val="Normal"/>
      </w:pPr>
      <w:r>
        <w:t>l’incendie, la foudre,</w:t>
      </w:r>
    </w:p>
    <w:p>
      <w:pPr>
        <w:pStyle w:val="Normal"/>
      </w:pPr>
      <w:r>
        <w:t>les frais de déblais, démolitions, enlèvement, transport à la décharge, location, d’éléments d’échafaudage rendus nécessaires pour la remise en état des lieux,</w:t>
      </w:r>
    </w:p>
    <w:p>
      <w:pPr>
        <w:pStyle w:val="Normal"/>
      </w:pPr>
      <w:r>
        <w:t>les explosions,</w:t>
      </w:r>
    </w:p>
    <w:p>
      <w:pPr>
        <w:pStyle w:val="Normal"/>
      </w:pPr>
      <w:r>
        <w:t>les dommages électriques,</w:t>
      </w:r>
    </w:p>
    <w:p>
      <w:pPr>
        <w:pStyle w:val="Normal"/>
      </w:pPr>
      <w:r>
        <w:t>les bris de glace,</w:t>
      </w:r>
    </w:p>
    <w:p>
      <w:pPr>
        <w:pStyle w:val="Normal"/>
      </w:pPr>
      <w:r>
        <w:t>les chutes et/ou chocs d’appareils de navigation aérienne, parties d’appareils ou objets tombant de ceux-ci,</w:t>
      </w:r>
    </w:p>
    <w:p>
      <w:pPr>
        <w:pStyle w:val="Normal"/>
      </w:pPr>
      <w:r>
        <w:t>les chocs de véhicules terrestres,</w:t>
      </w:r>
    </w:p>
    <w:p>
      <w:pPr>
        <w:pStyle w:val="Normal"/>
      </w:pPr>
      <w:r>
        <w:t>les ouragans, tempêtes, grêle, trombes, tornades, cyclones,</w:t>
      </w:r>
    </w:p>
    <w:p>
      <w:pPr>
        <w:pStyle w:val="Normal"/>
      </w:pPr>
      <w:r>
        <w:t>les grèves, émeutes, mouvements populaires, attentats,</w:t>
      </w:r>
    </w:p>
    <w:p>
      <w:pPr>
        <w:pStyle w:val="Normal"/>
      </w:pPr>
      <w:r>
        <w:t>le vandalisme, la malveillance, le sabotage,</w:t>
      </w:r>
    </w:p>
    <w:p>
      <w:pPr>
        <w:pStyle w:val="Normal"/>
      </w:pPr>
      <w:r>
        <w:t>les dégâts des eaux,</w:t>
      </w:r>
    </w:p>
    <w:p>
      <w:pPr>
        <w:pStyle w:val="Normal"/>
      </w:pPr>
      <w:r>
        <w:t>les honoraires d’expert.</w:t>
      </w:r>
    </w:p>
    <w:p>
      <w:pPr>
        <w:pStyle w:val="Normal"/>
      </w:pPr>
      <w:r>
        <w:t>b) sa privation de jouissance, à due concurrence de deux années et ses pertes d’exploitation</w:t>
      </w:r>
    </w:p>
    <w:p>
      <w:pPr>
        <w:pStyle w:val="Normal"/>
      </w:pPr>
      <w:r>
        <w:t>c) le recours des voisins et des tiers</w:t>
      </w:r>
    </w:p>
    <w:p>
      <w:pPr>
        <w:pStyle w:val="Normal"/>
      </w:pPr>
      <w:r>
        <w:t>d) sa responsabilité civile vis à vis des tiers du fait de son activité, ses matériels et marchandises, de son personnel, etc. …</w:t>
      </w:r>
    </w:p>
    <w:p>
      <w:pPr>
        <w:pStyle w:val="Normal"/>
      </w:pPr>
    </w:p>
    <w:p>
      <w:pPr>
        <w:pStyle w:val="Normal"/>
      </w:pPr>
      <w:r>
        <w:t>14.2. – Renonciations à recours réciproque</w:t>
      </w:r>
    </w:p>
    <w:p>
      <w:pPr>
        <w:pStyle w:val="Normal"/>
      </w:pPr>
    </w:p>
    <w:p>
      <w:pPr>
        <w:pStyle w:val="Normal"/>
      </w:pPr>
      <w:r>
        <w:t>Le Preneur renonce à tout recours qu’il serait en droit d’exercer en cas de sinistre contre le Bailleur et ses assureurs et s’engage à faire figurer cette renonciation dans ses polices d’assurance.</w:t>
      </w:r>
    </w:p>
    <w:p>
      <w:pPr>
        <w:pStyle w:val="Normal"/>
      </w:pPr>
      <w:r>
        <w:t>En cas de souscription d’assurances pour le compte du preneur par un tiers, ce dernier s’engage, de la même manière à obtenir de l’assureur pour compte, la renonciation à tous recours envers le bailleur et les assureurs de ce dernier.</w:t>
      </w:r>
    </w:p>
    <w:p>
      <w:pPr>
        <w:pStyle w:val="Normal"/>
      </w:pPr>
      <w:r>
        <w:t>A titre de réciprocité, le Bailleur et ses assureurs renoncent à tout recours qu’ils seraient en droit d’exercer contre le Preneur et les assureurs de ce dernier et s’engage à faire figurer cette renonciation dans ses polices d’assurance.</w:t>
      </w:r>
    </w:p>
    <w:p>
      <w:pPr>
        <w:pStyle w:val="Normal"/>
      </w:pPr>
    </w:p>
    <w:p>
      <w:pPr>
        <w:pStyle w:val="Normal"/>
      </w:pPr>
      <w:r>
        <w:t>14.3. – Obligations du Preneur relatives aux assurances et à l’assurance souscrite par le Bailleur et/ou la copropriété</w:t>
      </w:r>
    </w:p>
    <w:p>
      <w:pPr>
        <w:pStyle w:val="Normal"/>
      </w:pPr>
    </w:p>
    <w:p>
      <w:pPr>
        <w:pStyle w:val="Normal"/>
      </w:pPr>
      <w:r>
        <w:t>a) Paiement des primes et surprimes</w:t>
      </w:r>
    </w:p>
    <w:p>
      <w:pPr>
        <w:pStyle w:val="Normal"/>
      </w:pPr>
      <w:r>
        <w:t>Le Preneur devra assumer la charge de sa quote-part des primes afférentes aux polices souscrites par le Bailleur et/ou la copropriété.</w:t>
      </w:r>
    </w:p>
    <w:p>
      <w:pPr>
        <w:pStyle w:val="Normal"/>
      </w:pPr>
      <w:r>
        <w:t xml:space="preserve">Le Preneur s’oblige également à rembourser en totalité au Bailleur toute surprime qui serait exigée par les assureurs du Bailleur et/ou de la copropriété, soit en raison de l’activité du Preneur, soit en raison de la clause de renonciation à recours réciproque. </w:t>
      </w:r>
    </w:p>
    <w:p>
      <w:pPr>
        <w:pStyle w:val="Normal"/>
      </w:pPr>
    </w:p>
    <w:p>
      <w:pPr>
        <w:pStyle w:val="Normal"/>
      </w:pPr>
      <w:r>
        <w:t>b) Déclaration des éléments aggravants</w:t>
      </w:r>
    </w:p>
    <w:p>
      <w:pPr>
        <w:pStyle w:val="Normal"/>
      </w:pPr>
      <w:r>
        <w:t>Le Preneur s’engage à communiquer au Bailleur à la souscription et en cours de Bail, tous éléments susceptibles de modifier ou d’aggraver le risque et de modifier le taux de prime applicable aux Locaux Loués.</w:t>
      </w:r>
    </w:p>
    <w:p>
      <w:pPr>
        <w:pStyle w:val="Normal"/>
      </w:pPr>
      <w:r>
        <w:t>Toute surprime appliquée par les assureurs du Bailleur et/ou de la copropriété éventuellement pour aggravation de risques, sera intégralement supportée par le Preneur.</w:t>
      </w:r>
    </w:p>
    <w:p>
      <w:pPr>
        <w:pStyle w:val="Normal"/>
      </w:pPr>
      <w:r>
        <w:t>Si une règle proportionnelle est appliquée en cas de sinistre à l’indemnité que doit toucher le Bailleur, le Preneur sera tenu d’indemniser le Bailleur à concurrence du préjudice causé à celui-ci.</w:t>
      </w:r>
    </w:p>
    <w:p>
      <w:pPr>
        <w:pStyle w:val="Normal"/>
      </w:pPr>
      <w:r>
        <w:t>En cas de sinistre affectant les Locaux Loués, le Preneur devra déclarer à ses assureurs et simultanément au Bailleur lui-même, tout sinistre, quelle qu’en soit l’importance, même s’il n’en résulte aucun dégât apparent et ce, dès qu’il en aura eu connaissance et au plus tard dans les cinq jours.</w:t>
      </w:r>
    </w:p>
    <w:p>
      <w:pPr>
        <w:pStyle w:val="Normal"/>
      </w:pPr>
    </w:p>
    <w:p>
      <w:pPr>
        <w:pStyle w:val="Normal"/>
      </w:pPr>
      <w:r>
        <w:t>14.4. – Obligations du Preneur relatives aux assurances qu’il a souscrites</w:t>
      </w:r>
    </w:p>
    <w:p>
      <w:pPr>
        <w:pStyle w:val="Normal"/>
      </w:pPr>
    </w:p>
    <w:p>
      <w:pPr>
        <w:pStyle w:val="Normal"/>
      </w:pPr>
      <w:r>
        <w:t>a) Paiement des primes</w:t>
      </w:r>
    </w:p>
    <w:p>
      <w:pPr>
        <w:pStyle w:val="Normal"/>
      </w:pPr>
      <w:r>
        <w:t>Le Preneur devra assumer la charge en totalité des primes des polices qu’il est tenu de souscrire en vertu des dispositions ci-dessus.</w:t>
      </w:r>
    </w:p>
    <w:p>
      <w:pPr>
        <w:pStyle w:val="Normal"/>
      </w:pPr>
      <w:r>
        <w:t>Faute par le Preneur de souscrire, renouveler ou payer les primes des polices ci-dessus, le Bailleur se réserve le droit d’y procéder et de réclamer au Preneur le remboursement des primes ainsi avancées.</w:t>
      </w:r>
    </w:p>
    <w:p>
      <w:pPr>
        <w:pStyle w:val="Normal"/>
      </w:pPr>
    </w:p>
    <w:p>
      <w:pPr>
        <w:pStyle w:val="Normal"/>
      </w:pPr>
      <w:r>
        <w:t>b) Contrôle par le Bailleur</w:t>
      </w:r>
    </w:p>
    <w:p>
      <w:pPr>
        <w:pStyle w:val="Normal"/>
      </w:pPr>
      <w:r>
        <w:t>En vue d’assurer l’exécution des stipulations qui précèdent, le Preneur devra adresser au Bailleur, avant la prise de possession des Locaux Loués, une attestation d’assurance reprenant les garanties demandées ci-dessus. Pendant la durée du Bail, il devra justifier de la validité des contrats à toute réquisition du Bailleur.</w:t>
      </w:r>
    </w:p>
    <w:p>
      <w:pPr>
        <w:pStyle w:val="Normal"/>
      </w:pPr>
      <w:r>
        <w:t>Le Preneur devra déléguer et transférer au Bailleur le bénéfice desdites assurances, de manière à ce que toutes indemnités dues au Preneur par toute compagnie d'assurances, en cas de sinistre et pour quelque cause que ce soit, soient affectées au privilège du Bailleur à concurrence de toutes sommes dues, échues ou à échoir.</w:t>
      </w:r>
    </w:p>
    <w:p>
      <w:pPr>
        <w:pStyle w:val="Normal"/>
      </w:pPr>
      <w:r>
        <w:t>ARTICLE 15 – RESPONSABILITE ET RECOURS</w:t>
      </w:r>
    </w:p>
    <w:p>
      <w:pPr>
        <w:pStyle w:val="Normal"/>
      </w:pPr>
    </w:p>
    <w:p>
      <w:pPr>
        <w:pStyle w:val="Normal"/>
      </w:pPr>
      <w:r>
        <w:t>Le Preneur et ses assureurs renoncent à tous recours en responsabilité ou réclamation contre le Bailleur et ses assureurs et ne pourra exiger du Bailleur et de ses assureurs aucune indemnité ni diminution de loyer et/ou de charges pour toutes interruptions ou irrégularités dans ses activités, équipements et services dans les cas suivants :</w:t>
      </w:r>
    </w:p>
    <w:p>
      <w:pPr>
        <w:pStyle w:val="Normal"/>
      </w:pPr>
      <w:r>
        <w:t xml:space="preserve">vol, tentative de vol, tout autre acte délictueux ou toute voie de fait dont le Preneur pourrait être victime dans les Locaux Loués, le Bailleur n’assumant aucune obligation de surveillance. Le Preneur devra faire son affaire personnelle d'assurer comme il le jugera convenable la garde et la surveillance des Locaux Loués et de ses biens ; </w:t>
      </w:r>
    </w:p>
    <w:p>
      <w:pPr>
        <w:pStyle w:val="Normal"/>
      </w:pPr>
      <w:r>
        <w:t>suppression, interruption ou mauvais fonctionnement des divers services communs et des éléments d'équipements communs (eau, électricité, ascenseur, réseaux informatiques etc.) ou toute autre nuisance provenant soit de la situation de l’ensemble immobilier, de travaux ou de réparations, quelles qu'en soient, la cause, la nature et la durée, le Bailleur s'engageant de son côté à faire toute diligence pour faire rétablir le fonctionnement desdits équipements et la fourniture desdits fluides ;</w:t>
      </w:r>
    </w:p>
    <w:p>
      <w:pPr>
        <w:pStyle w:val="Normal"/>
      </w:pPr>
      <w:r>
        <w:t>en cas d'agissements générateurs de dommages de tous tiers en général, le Preneur renonçant notamment à tous recours contre le Bailleur sur le fondement de l'article 1719, alinéa 3 du Code civil ;</w:t>
      </w:r>
    </w:p>
    <w:p>
      <w:pPr>
        <w:pStyle w:val="Normal"/>
      </w:pPr>
      <w:r>
        <w:t>en cas d'accidents survenant dans l’ensemble immobilier ou l’Immeuble ou du fait de l’ensemble immobilier ou de l’Immeuble pendant le cours du Bail, quelle qu'en soit la cause. Le Preneur devra donc prendre à son compte personnel et à sa charge entière, toute responsabilité civile en résultant à l'égard soit de son personnel, soit du Bailleur, soit des tiers, sans que le Bailleur puisse être inquiété ou poursuivi de son chef ;</w:t>
      </w:r>
    </w:p>
    <w:p>
      <w:pPr>
        <w:pStyle w:val="Normal"/>
      </w:pPr>
      <w:r>
        <w:t>en cas de vice ou défaut de l’ensemble immobilier ou de l'Immeuble, le Preneur renonçant particulièrement à se prévaloir des dispositions des articles 1719 et 1721 du Code civil ;</w:t>
      </w:r>
    </w:p>
    <w:p>
      <w:pPr>
        <w:pStyle w:val="Normal"/>
      </w:pPr>
      <w:r>
        <w:t>en cas de gêne quelle qu'elle soit résultant de l'exécution des travaux de levée des réserves ou des travaux au titre des différentes garanties dues par les constructeurs ;</w:t>
      </w:r>
    </w:p>
    <w:p>
      <w:pPr>
        <w:pStyle w:val="Normal"/>
      </w:pPr>
      <w:r>
        <w:t>en cas de désordres résultant de l’état du sol et du sous-sol (présence de réseaux, nappes, excavations, massifs, etc.) et de tous éboulements et désordres qui pourraient en résulter par la suite ; et</w:t>
      </w:r>
    </w:p>
    <w:p>
      <w:pPr>
        <w:pStyle w:val="Normal"/>
      </w:pPr>
      <w:r>
        <w:t>en cas de désordres résultant de l'état de l’ensemble immobilier ou de l’Immeuble et de tous désordres qui pourraient en résulter, qu'il s'agisse des Immeubles par nature ou des Immeubles par destination.</w:t>
      </w:r>
    </w:p>
    <w:p>
      <w:pPr>
        <w:pStyle w:val="Normal"/>
      </w:pPr>
    </w:p>
    <w:p>
      <w:pPr>
        <w:pStyle w:val="Normal"/>
      </w:pPr>
      <w:r>
        <w:t>Enfin, le Preneur devra supporter, quelle que soit leur durée, tous travaux qui pourraient être exécutés sur la voie publique ou dans les immeubles voisins, alors même qu’il en résulterait une gêne pour la jouissance des Locaux Loués, sans recours contre le Bailleur notamment au titre d’une réduction du loyer et/ou des charges et/ou d’une indemnisation de quelconque nature.</w:t>
      </w:r>
    </w:p>
    <w:p>
      <w:pPr>
        <w:pStyle w:val="Normal"/>
      </w:pPr>
      <w:r>
        <w:t>Le Preneur ne pourra faire aucune réclamation en cas d'interruption ou d'irrégularité dans les services des Locaux Loués et notamment (dans la mesure où ils existent) ceux des eaux, d'électricité, des égouts, de gardiennage, vidéosurveillance ou en cas d'arrêt de fonctionnement du chauffage, des ascenseurs, de la climatisation, de la ventilation, du téléphone, internet ou de tout autre service analogue provenant soit du fait des administrations qui en disposent, soit de travaux ou de réparations, soit de gelées, soit de toute autre cause indépendante de la volonté du Bailleur.</w:t>
      </w:r>
    </w:p>
    <w:p>
      <w:pPr>
        <w:pStyle w:val="Normal"/>
      </w:pPr>
      <w:r>
        <w:t>ARTICLE 16 – PROCEDURE COLLECTIVE</w:t>
      </w:r>
    </w:p>
    <w:p>
      <w:pPr>
        <w:pStyle w:val="Normal"/>
      </w:pPr>
    </w:p>
    <w:p>
      <w:pPr>
        <w:pStyle w:val="Normal"/>
      </w:pPr>
      <w:r>
        <w:t>Dans le cas où une quelconque procédure collective serait ouverte à l’encontre du Preneur, ce dernier devra, dans un délai de quinze (15) jours à compter du jugement d’ouverture de ladite procédure collective, en informer le Bailleur par lettre recommandée avec accusé de réception.</w:t>
      </w:r>
    </w:p>
    <w:p>
      <w:pPr>
        <w:pStyle w:val="Normal"/>
      </w:pPr>
    </w:p>
    <w:p>
      <w:pPr>
        <w:pStyle w:val="Normal"/>
      </w:pPr>
      <w:r>
        <w:t>Il est encore rappelé et, en tant que de besoin expressément convenu entre les Parties, que quel que soit la date d’exigibilité contractuelle des loyers, le Bailleur pourra toujours demander au Preneur (à son administrateur judiciaire ou à son liquidateur judiciaire) le paiement comptant de tous les loyers afférents à une période où le Preneur aura conservé la jouissance des Locaux Loués, dès lors que cette période sera postérieure au jugement d’ouverture de la procédure collective et ce, jusqu’à la restitution desdits Locaux au Bailleur, libre de tous matériels et marchandises.</w:t>
      </w:r>
    </w:p>
    <w:p>
      <w:pPr>
        <w:pStyle w:val="Normal"/>
      </w:pPr>
    </w:p>
    <w:p>
      <w:pPr>
        <w:pStyle w:val="Normal"/>
      </w:pPr>
      <w:r>
        <w:t>En cas d'ouverture d'une procédure collective du chef du Preneur, il sera procédé à une compensation de plein droit entre le montant du dépôt de garantie détenu et les sommes dues antérieurement à la date d’ouverture de la procédure collective. Dans cette hypothèse, la poursuite du bail commercial par l'administrateur ou le mandataire liquidateur ès qualités aura, pour conséquence impérative, la reconstitution du dépôt de garantie. Si après le jugement d’ouverture, il y a poursuite de l’activité du Preneur dans les Locaux Loués, le dépôt de garantie devra être immédiatement reconstitué entre les mains du Bailleur.</w:t>
      </w:r>
    </w:p>
    <w:p>
      <w:pPr>
        <w:pStyle w:val="Normal"/>
      </w:pPr>
    </w:p>
    <w:p>
      <w:pPr>
        <w:pStyle w:val="Normal"/>
      </w:pPr>
      <w:r>
        <w:t>Le Preneur et son mandataire devront respecter l’intégralité des dispositions ci-dessus, à peine de résiliation du Bail.</w:t>
      </w:r>
    </w:p>
    <w:p>
      <w:pPr>
        <w:pStyle w:val="Normal"/>
      </w:pPr>
      <w:r>
        <w:t>ARTICLE 17 – CLAUSE RESOLUTOIRE – SANCTIONS GENERALES</w:t>
      </w:r>
    </w:p>
    <w:p>
      <w:pPr>
        <w:pStyle w:val="Normal"/>
      </w:pPr>
    </w:p>
    <w:p>
      <w:pPr>
        <w:pStyle w:val="Normal"/>
      </w:pPr>
      <w:r>
        <w:t>17.1. – Clause résolutoire</w:t>
      </w:r>
    </w:p>
    <w:p>
      <w:pPr>
        <w:pStyle w:val="Normal"/>
      </w:pPr>
    </w:p>
    <w:p>
      <w:pPr>
        <w:pStyle w:val="Normal"/>
      </w:pPr>
      <w:r>
        <w:t>A défaut de paiement d’un seul terme ou fraction de terme de loyer ou indemnité d’occupation et/ou accessoires à leur échéance ou à défaut d’exécution d’une seule des conditions et obligations du Bail ou des dispositions résultant de la loi, d’une décision de justice, du règlement général de l’Immeuble ou du règlement de copropriété et un mois après un simple commandement de payer ou une simple sommation d’exécuter visant la présente clause, ledit Bail sera résilié de plein droit si bon semble au Bailleur.</w:t>
      </w:r>
    </w:p>
    <w:p>
      <w:pPr>
        <w:pStyle w:val="Normal"/>
      </w:pPr>
    </w:p>
    <w:p>
      <w:pPr>
        <w:pStyle w:val="Normal"/>
      </w:pPr>
      <w:r>
        <w:t>Compétence est attribuée par les parties au juge des référés du lieu de situation de l'Immeuble pour constater l’acquisition de la clause résolutoire.</w:t>
      </w:r>
    </w:p>
    <w:p>
      <w:pPr>
        <w:pStyle w:val="Normal"/>
      </w:pPr>
    </w:p>
    <w:p>
      <w:pPr>
        <w:pStyle w:val="Normal"/>
      </w:pPr>
      <w:r>
        <w:t>En cas d’inobservation par le Preneur des obligations mises à sa charge, le Bailleur aura la faculté distincte, un (1) mois après une simple notification par lettre recommandée avec accusé de réception restée sans effet, de faire exécuter l’obligation qui n’a pas été respectée par toute entreprise de son choix, aux risques et frais du Preneur.</w:t>
      </w:r>
    </w:p>
    <w:p>
      <w:pPr>
        <w:pStyle w:val="Normal"/>
      </w:pPr>
    </w:p>
    <w:p>
      <w:pPr>
        <w:pStyle w:val="Normal"/>
      </w:pPr>
      <w:r>
        <w:t>Les frais en résultant s’ajouteront de plein droit au premier terme suivant.</w:t>
      </w:r>
    </w:p>
    <w:p>
      <w:pPr>
        <w:pStyle w:val="Normal"/>
      </w:pPr>
    </w:p>
    <w:p>
      <w:pPr>
        <w:pStyle w:val="Normal"/>
      </w:pPr>
      <w:r>
        <w:t>À défaut de paiement de quelque somme restant due en vertu du présent Bail ou de ses suites, le montant de chaque échéance restant en tout ou partie impayée sera, à l’expiration d’un délai de quinze (15) jours à compter de cette échéance majorée forfaitairement de 10% à titre de pénalité et, sans préjudice de l’application éventuelle de la clause résolutoire.</w:t>
      </w:r>
    </w:p>
    <w:p>
      <w:pPr>
        <w:pStyle w:val="Normal"/>
      </w:pPr>
    </w:p>
    <w:p>
      <w:pPr>
        <w:pStyle w:val="Normal"/>
      </w:pPr>
      <w:r>
        <w:t>De convention expresse, cette pénalité s’appliquera de plein droit à l’expiration du délai mentionné ci-dessus sans qu’il y ait lieu de notifier une quelconque mise en demeure.</w:t>
      </w:r>
    </w:p>
    <w:p>
      <w:pPr>
        <w:pStyle w:val="Normal"/>
      </w:pPr>
    </w:p>
    <w:p>
      <w:pPr>
        <w:pStyle w:val="Normal"/>
      </w:pPr>
      <w:r>
        <w:t>En outre, toute somme due en vertu du présent Bail qui ne serait pas payée à son échéance exacte, porterait intérêt au taux de l’intérêt légal conformément à l’Article 10 du présent Bail, sans qu’aucune mise en demeure préalable ne soit nécessaire, le Preneur se trouvant en demeure par le seul effet de la survenance du terme.</w:t>
      </w:r>
    </w:p>
    <w:p>
      <w:pPr>
        <w:pStyle w:val="Normal"/>
      </w:pPr>
    </w:p>
    <w:p>
      <w:pPr>
        <w:pStyle w:val="Normal"/>
      </w:pPr>
      <w:r>
        <w:t>17.2. – Sanctions générales</w:t>
      </w:r>
    </w:p>
    <w:p>
      <w:pPr>
        <w:pStyle w:val="Normal"/>
      </w:pPr>
    </w:p>
    <w:p>
      <w:pPr>
        <w:pStyle w:val="Normal"/>
      </w:pPr>
      <w:r>
        <w:t>Tous honoraires et frais de recouvrement ou de procédure (Mises en demeure, commandements, sommations, frais de poursuites ou mesures conservatoires, saisies, etc.) ou tous autres frais de poursuite engagés par le Bailleur pour faire respecter les présentes, en ce inclus les frais d’huissier, les honoraires d’avocat quel que soit leur montant, ainsi que tous les frais de levée d’état et de notifications nécessaires par application des articles L. 141-5 à L. 143-23 du Code de Commerce sont à la charge du Preneur qui s’y oblige.</w:t>
      </w:r>
    </w:p>
    <w:p>
      <w:pPr>
        <w:pStyle w:val="Normal"/>
      </w:pPr>
      <w:r>
        <w:t>ARTICLE 18 – INDEMNITE D'OCCUPATION</w:t>
      </w:r>
    </w:p>
    <w:p>
      <w:pPr>
        <w:pStyle w:val="Normal"/>
      </w:pPr>
    </w:p>
    <w:p>
      <w:pPr>
        <w:pStyle w:val="Normal"/>
      </w:pPr>
      <w:r>
        <w:t>L’indemnité d’occupation à la charge du Preneur en cas de non délaissement des Locaux Loués après la date d’effet de la résiliation de plein droit, judiciaire ou conventionnelle, sera établie forfaitairement sur la base du double du dernier loyer en cours hors taxes et hors charges, majoré de la T.V.A., et ce, jusqu'à la libération effective des Locaux Loués, le tout sans préjudice de tous autres dommages et intérêts. Cette indemnité d’occupation sera exigible en totalité au 1er jour de chaque mois, tout mois commencé étant dû, sans préjudice de tous autres dommages et intérêts.</w:t>
      </w:r>
    </w:p>
    <w:p>
      <w:pPr>
        <w:pStyle w:val="Normal"/>
      </w:pPr>
      <w:r>
        <w:t>ARTICLE 19 – FRAIS ET HONORAIRES</w:t>
      </w:r>
    </w:p>
    <w:p>
      <w:pPr>
        <w:pStyle w:val="Normal"/>
      </w:pPr>
      <w:r>
        <w:t>{{ARTICLE_19}}</w:t>
      </w:r>
    </w:p>
    <w:p>
      <w:pPr>
        <w:pStyle w:val="Normal"/>
      </w:pPr>
    </w:p>
    <w:p>
      <w:pPr>
        <w:pStyle w:val="Normal"/>
      </w:pPr>
      <w:r>
        <w:t>ARTICLE 20 – SUR LES ACTES ANTERIEURS A LA SIGNATURE DU BAIL</w:t>
      </w:r>
    </w:p>
    <w:p>
      <w:pPr>
        <w:pStyle w:val="Normal"/>
      </w:pPr>
    </w:p>
    <w:p>
      <w:pPr>
        <w:pStyle w:val="Normal"/>
      </w:pPr>
      <w:r>
        <w:t xml:space="preserve">Le présent contrat de Bail, en ce inclus ses Annexes, constitue l’unique accord entre les Parties. </w:t>
      </w:r>
    </w:p>
    <w:p>
      <w:pPr>
        <w:pStyle w:val="Normal"/>
      </w:pPr>
    </w:p>
    <w:p>
      <w:pPr>
        <w:pStyle w:val="Normal"/>
      </w:pPr>
      <w:r>
        <w:t>Il annule et remplace tout autre accord ou acte antérieur qui avait pu être conclu entre les Parties au sujet de la prise à Bail des Locaux Loués.</w:t>
      </w:r>
    </w:p>
    <w:p>
      <w:pPr>
        <w:pStyle w:val="Normal"/>
      </w:pPr>
      <w:r>
        <w:t>ARTICLE 21 – MODIFICATIONS – TOLERANCES –  INDIVISIBILITE</w:t>
      </w:r>
    </w:p>
    <w:p>
      <w:pPr>
        <w:pStyle w:val="Normal"/>
      </w:pPr>
    </w:p>
    <w:p>
      <w:pPr>
        <w:pStyle w:val="Normal"/>
      </w:pPr>
      <w:r>
        <w:t>21.1. – Faculté de substitution du Bailleur</w:t>
      </w:r>
    </w:p>
    <w:p>
      <w:pPr>
        <w:pStyle w:val="Normal"/>
      </w:pPr>
    </w:p>
    <w:p>
      <w:pPr>
        <w:pStyle w:val="Normal"/>
      </w:pPr>
      <w:r>
        <w:t>Si, pendant la durée du Bail ou de ses éventuels renouvellements, le Bailleur transfère la propriété de l'Immeuble dans lequel se trouve les Locaux Loués, à un tiers de son choix, celui-ci se trouvera de plein droit subrogé lors de ce transfert au Bailleur dans tous les droits et obligations résultant du présent Bail, tant activement que passivement, sans que cette substitution, d'ores et déjà acceptée par le Preneur, n'entraîne novation au présent Bail.</w:t>
      </w:r>
    </w:p>
    <w:p>
      <w:pPr>
        <w:pStyle w:val="Normal"/>
      </w:pPr>
    </w:p>
    <w:p>
      <w:pPr>
        <w:pStyle w:val="Normal"/>
      </w:pPr>
      <w:r>
        <w:t>21.2. – Modifications - Tolérances</w:t>
      </w:r>
    </w:p>
    <w:p>
      <w:pPr>
        <w:pStyle w:val="Normal"/>
      </w:pPr>
    </w:p>
    <w:p>
      <w:pPr>
        <w:pStyle w:val="Normal"/>
      </w:pPr>
      <w:r>
        <w:t>Toute autre modification des présentes ne pourra résulter que d'un document écrit et exprès.</w:t>
      </w:r>
    </w:p>
    <w:p>
      <w:pPr>
        <w:pStyle w:val="Normal"/>
      </w:pPr>
    </w:p>
    <w:p>
      <w:pPr>
        <w:pStyle w:val="Normal"/>
      </w:pPr>
      <w:r>
        <w:t>Cette modification ne pourra, en conséquence, en aucun cas être déduite soit de la passivité du Bailleur, soit même de simples tolérances, quelles qu'en soient la fréquence et la durée, le Bailleur restant toujours libre d'exiger la stricte application des clauses et stipulations qui n'auraient pas fait l'objet d'une modification expresse et écrite.</w:t>
      </w:r>
    </w:p>
    <w:p>
      <w:pPr>
        <w:pStyle w:val="Normal"/>
      </w:pPr>
    </w:p>
    <w:p>
      <w:pPr>
        <w:pStyle w:val="Normal"/>
      </w:pPr>
      <w:r>
        <w:t>Ainsi, le fait pour le Bailleur de ne pas se prévaloir d'un manquement par le Preneur à l'une quelconque des obligations visées dans les présentes, que ce soit de façon temporaire ou permanente, ne saurait être interprété comme une renonciation à l'obligation en cause. En conséquence, il pourra à tout moment exiger de l'autre partie le respect de l'obligation en cause.</w:t>
      </w:r>
    </w:p>
    <w:p>
      <w:pPr>
        <w:pStyle w:val="Normal"/>
      </w:pPr>
    </w:p>
    <w:p>
      <w:pPr>
        <w:pStyle w:val="Normal"/>
      </w:pPr>
      <w:r>
        <w:t>21.3. – Indivisibilité</w:t>
      </w:r>
    </w:p>
    <w:p>
      <w:pPr>
        <w:pStyle w:val="Normal"/>
      </w:pPr>
    </w:p>
    <w:p>
      <w:pPr>
        <w:pStyle w:val="Normal"/>
      </w:pPr>
      <w:r>
        <w:t>Par ailleurs, le Bail est déclaré, indivisible au seul bénéfice du Bailleur.</w:t>
      </w:r>
    </w:p>
    <w:p>
      <w:pPr>
        <w:pStyle w:val="Normal"/>
      </w:pPr>
      <w:r>
        <w:t>ARTICLE 22.2 – DIAGNOSTIC DE PERFORMANCE ENERGETIQUE</w:t>
      </w:r>
    </w:p>
    <w:p>
      <w:pPr>
        <w:pStyle w:val="Normal"/>
      </w:pPr>
      <w:r>
        <w:t>{{ARTICLE_22_2}}</w:t>
      </w:r>
    </w:p>
    <w:p>
      <w:pPr>
        <w:pStyle w:val="Normal"/>
      </w:pPr>
    </w:p>
    <w:p>
      <w:pPr>
        <w:pStyle w:val="Normal"/>
      </w:pPr>
      <w:r>
        <w:t>ARTICLE 23 – LUTTE CONTRE LE BLANCHIMENT DE CAPITAUX ET LE FINANCEMENT DU TERRORISME</w:t>
      </w:r>
    </w:p>
    <w:p>
      <w:pPr>
        <w:pStyle w:val="Normal"/>
      </w:pPr>
    </w:p>
    <w:p>
      <w:pPr>
        <w:pStyle w:val="Normal"/>
      </w:pPr>
      <w:r>
        <w:t>Dans le cadre du Bail, les parties s’engagent à respecter l’ensemble des obligations légales et règlementaires actuelles et futures relatives à la lutte contre le blanchiment des capitaux et le financement des activités terroristes et plus particulièrement les dispositions du Code monétaire et financier et notamment des articles L. 561-1 et suivants dudit Code.</w:t>
      </w:r>
    </w:p>
    <w:p>
      <w:pPr>
        <w:pStyle w:val="Normal"/>
      </w:pPr>
      <w:r>
        <w:t>ARTICLE 24 – ELECTION DE DOMICILE</w:t>
      </w:r>
    </w:p>
    <w:p>
      <w:pPr>
        <w:pStyle w:val="Normal"/>
      </w:pPr>
    </w:p>
    <w:p>
      <w:pPr>
        <w:pStyle w:val="Normal"/>
      </w:pPr>
      <w:r>
        <w:t>Pour l'exécution des présentes, les Parties font élection de domicile, à savoir :</w:t>
      </w:r>
    </w:p>
    <w:p>
      <w:pPr>
        <w:pStyle w:val="Normal"/>
      </w:pPr>
      <w:r>
        <w:t>Le Bailleur à son domicile ou siège social,</w:t>
      </w:r>
    </w:p>
    <w:p>
      <w:pPr>
        <w:pStyle w:val="Normal"/>
      </w:pPr>
      <w:r>
        <w:t>Le Preneur dans les Locaux Loués.</w:t>
      </w:r>
    </w:p>
    <w:p>
      <w:pPr>
        <w:pStyle w:val="Normal"/>
      </w:pPr>
      <w:r>
        <w:t>ARTICLE 25 – EXÉCUTION INTÉGRALE ET MAINTIEN EN VIGUEUR DU BAIL – IMPRÉVISION</w:t>
      </w:r>
    </w:p>
    <w:p>
      <w:pPr>
        <w:pStyle w:val="Normal"/>
      </w:pPr>
    </w:p>
    <w:p>
      <w:pPr>
        <w:pStyle w:val="Normal"/>
      </w:pPr>
      <w:r>
        <w:t>25.1. – Exécution intégrale et maintien en vigueur du Bail</w:t>
      </w:r>
    </w:p>
    <w:p>
      <w:pPr>
        <w:pStyle w:val="Normal"/>
      </w:pPr>
    </w:p>
    <w:p>
      <w:pPr>
        <w:pStyle w:val="Normal"/>
      </w:pPr>
      <w:r>
        <w:t>Par dérogation expresse aux dispositions des articles 1219, 1220 et 1223 du code civil, chaque Partie s’oblige à exécuter pleinement et intégralement l’ensemble de ses obligations stipulées au bail, sans pouvoir ni opposer unilatéralement à l’autre Partie une quelconque exception d’inexécution ou risque d’inexécution, ni suspendre l’exécution de ses obligations, ni accepter une exécution imparfaite du bail avec réduction proportionnelle du prix, et ce pour quelque motif et en quelque circonstance que ce soit.</w:t>
      </w:r>
    </w:p>
    <w:p>
      <w:pPr>
        <w:pStyle w:val="Normal"/>
      </w:pPr>
    </w:p>
    <w:p>
      <w:pPr>
        <w:pStyle w:val="Normal"/>
      </w:pPr>
      <w:r>
        <w:t>Les Parties renoncent par ailleurs à résoudre unilatéralement le bail dans les conditions prévues à l’article 1226 du code civil, pour quelque cause que ce soit, la Partie non défaillante gardant toutefois la faculté de demander judiciairement la résiliation du bail au cas où un tel manquement serait avéré.</w:t>
      </w:r>
    </w:p>
    <w:p>
      <w:pPr>
        <w:pStyle w:val="Normal"/>
      </w:pPr>
    </w:p>
    <w:p>
      <w:pPr>
        <w:pStyle w:val="Normal"/>
      </w:pPr>
      <w:r>
        <w:t>La présente clause s’entend également sans préjudice de la faculté pour le Bailleur de demander l’application de la clause résolutoire stipulée à l’Article 21 du Bail, laquelle demeurera applicable en tout état de cause, ce que le Preneur reconnait.</w:t>
      </w:r>
    </w:p>
    <w:p>
      <w:pPr>
        <w:pStyle w:val="Normal"/>
      </w:pPr>
    </w:p>
    <w:p>
      <w:pPr>
        <w:pStyle w:val="Normal"/>
      </w:pPr>
      <w:r>
        <w:t>À ce titre, le Preneur déclare que les mesures de fermeture ou de restriction pouvant être    imposées au Preneur dans le cadre de la lutte contre la propagation d’épidémies ne constituent en aucun cas un manquement à l’obligation de délivrance, et ne sauraient incomber au Bailleur, de sorte que le Preneur s’interdit de se prévaloir des conséquences de ces mesures vis-à-vis de ce dernier, notamment d’un défaut d’accès aux Locaux Loués pour pouvoir s’exonérer du paiement de toutes sommes mises à sa charge au titre du présent bail, notamment le loyer et les charges, et plus généralement de l’exécution de l’intégralité de ses obligations.</w:t>
      </w:r>
    </w:p>
    <w:p>
      <w:pPr>
        <w:pStyle w:val="Normal"/>
      </w:pPr>
    </w:p>
    <w:p>
      <w:pPr>
        <w:pStyle w:val="Normal"/>
      </w:pPr>
      <w:r>
        <w:t>25.2. – Imprévision</w:t>
      </w:r>
    </w:p>
    <w:p>
      <w:pPr>
        <w:pStyle w:val="Normal"/>
      </w:pPr>
    </w:p>
    <w:p>
      <w:pPr>
        <w:pStyle w:val="Normal"/>
      </w:pPr>
      <w:r>
        <w:t>En contreparties des aménagements du présent Bail consenti par l’une et l’autre des Parties, par dérogation expresse à l’article 1195 du code civil, chaque Partie accepte d’assumer les risques résultant d’un changement de circonstances imprévisible lors de la conclusion du présent Bail, y compris dans l’hypothèse où ce changement rendrait l’exécution du présent Bail excessivement onéreuse pour l’une ou l’autre des Parties. La présente clause vaudra pendant le cours du présent Bail mais également lors des renouvellements successifs.</w:t>
      </w:r>
    </w:p>
    <w:p>
      <w:pPr>
        <w:pStyle w:val="Normal"/>
      </w:pPr>
    </w:p>
    <w:p>
      <w:pPr>
        <w:pStyle w:val="Normal"/>
      </w:pPr>
      <w:r>
        <w:t>Par conséquent, chaque Partie renonce définitivement à solliciter judiciairement la résolution du présent Bail ou une adaptation de ses termes et conditions, pour ce motif d’imprévision.</w:t>
      </w:r>
    </w:p>
    <w:p>
      <w:pPr>
        <w:pStyle w:val="Normal"/>
      </w:pPr>
      <w:r>
        <w:t>ARTICLE 26 – DISPOSITIONS PARTICULIERES</w:t>
      </w:r>
    </w:p>
    <w:p>
      <w:pPr>
        <w:pStyle w:val="Normal"/>
      </w:pPr>
      <w:r>
        <w:t>{{ARTICLE_26}}</w:t>
      </w:r>
    </w:p>
    <w:p>
      <w:pPr>
        <w:pStyle w:val="Normal"/>
      </w:pPr>
    </w:p>
    <w:p>
      <w:pPr>
        <w:pStyle w:val="Normal"/>
      </w:pPr>
      <w:r>
        <w:t>{{ARTICLE_26_1}}</w:t>
      </w:r>
    </w:p>
    <w:p>
      <w:pPr>
        <w:pStyle w:val="Normal"/>
      </w:pPr>
    </w:p>
    <w:p>
      <w:pPr>
        <w:pStyle w:val="Normal"/>
      </w:pPr>
      <w:r>
        <w:t>{{ARTICLE_26_2}}</w:t>
      </w:r>
    </w:p>
    <w:p>
      <w:pPr>
        <w:pStyle w:val="Normal"/>
      </w:pPr>
    </w:p>
    <w:p>
      <w:pPr>
        <w:pStyle w:val="Normal"/>
      </w:pPr>
    </w:p>
    <w:p>
      <w:pPr>
        <w:pStyle w:val="Normal"/>
      </w:pPr>
      <w:r>
        <w:t>________________________________________________________________________________</w:t>
      </w:r>
    </w:p>
    <w:p>
      <w:pPr>
        <w:pStyle w:val="Normal"/>
      </w:pPr>
    </w:p>
    <w:p>
      <w:pPr>
        <w:pStyle w:val="Normal"/>
      </w:pPr>
      <w:r>
        <w:t>Fait à {{VILLE}}, le {{DATE_SIGNATURE}}</w:t>
      </w:r>
    </w:p>
    <w:p>
      <w:pPr>
        <w:pStyle w:val="Normal"/>
      </w:pPr>
    </w:p>
    <w:p>
      <w:pPr>
        <w:pStyle w:val="Normal"/>
      </w:pPr>
    </w:p>
    <w:p>
      <w:pPr>
        <w:pStyle w:val="Normal"/>
      </w:pPr>
      <w:r>
        <w:t>ARTICLE 27 – SIGNATURE ELECTRONIQUE</w:t>
      </w:r>
    </w:p>
    <w:p>
      <w:pPr>
        <w:pStyle w:val="Normal"/>
      </w:pPr>
    </w:p>
    <w:p>
      <w:pPr>
        <w:pStyle w:val="Normal"/>
      </w:pPr>
      <w:r>
        <w:t>Conformément aux articles 1367 et 1368 du Code civil, les Parties conviennent que chacune d’elle pourra signer le présent bail par voie électronique, y compris par l’apposition d’une signature électronique générée par DocuSign ou par tout autre service équivalent et reconnait que cette signature électronique aura la même valeur légale qu’une signature manuscrite.</w:t>
      </w:r>
    </w:p>
    <w:p>
      <w:pPr>
        <w:pStyle w:val="Normal"/>
      </w:pPr>
      <w:r>
        <w:t>ARTICLE 28 – ANNEXES</w:t>
      </w:r>
    </w:p>
    <w:p>
      <w:pPr>
        <w:pStyle w:val="Normal"/>
      </w:pPr>
    </w:p>
    <w:p>
      <w:pPr>
        <w:pStyle w:val="Normal"/>
      </w:pPr>
      <w:r>
        <w:t xml:space="preserve">Sont annexées au présent Bail, étant précisé que ces Annexes font partie intégrante du Bail : </w:t>
      </w:r>
    </w:p>
    <w:p>
      <w:pPr>
        <w:pStyle w:val="Normal"/>
      </w:pPr>
    </w:p>
    <w:p>
      <w:pPr>
        <w:pStyle w:val="Normal"/>
      </w:pPr>
      <w:r>
        <w:t>Habilitation du Preneur</w:t>
      </w:r>
    </w:p>
    <w:p>
      <w:pPr>
        <w:pStyle w:val="Normal"/>
      </w:pPr>
      <w:r>
        <w:t>Plan des Locaux Loués</w:t>
      </w:r>
    </w:p>
    <w:p>
      <w:pPr>
        <w:pStyle w:val="Normal"/>
      </w:pPr>
      <w:r>
        <w:t>Modèle de Garantie à Première Demande</w:t>
      </w:r>
    </w:p>
    <w:p>
      <w:pPr>
        <w:pStyle w:val="Normal"/>
      </w:pPr>
      <w:r>
        <w:t xml:space="preserve">Règlement de copropriété </w:t>
      </w:r>
    </w:p>
    <w:p>
      <w:pPr>
        <w:pStyle w:val="Normal"/>
      </w:pPr>
      <w:r>
        <w:t>Procès-verbaux des Assemblées de Copropriété des trois dernières années qui précèdent la date de signature du Bail établissant la liste des travaux réalisés dans l’Immeuble au cours des trois dernières années et ceux envisagés pour les trois prochaines années.</w:t>
      </w:r>
    </w:p>
    <w:p>
      <w:pPr>
        <w:pStyle w:val="Normal"/>
      </w:pPr>
      <w:r>
        <w:tab/>
        <w:t>Inventaire des catégories de charges, travaux, impôts et redevances et répartition entre Bailleur et Preneur.</w:t>
      </w:r>
    </w:p>
    <w:p>
      <w:pPr>
        <w:pStyle w:val="Normal"/>
      </w:pPr>
      <w:r>
        <w:tab/>
        <w:t>Mandat de prélèvement SEPA</w:t>
      </w:r>
    </w:p>
    <w:p>
      <w:pPr>
        <w:pStyle w:val="Normal"/>
      </w:pPr>
      <w:r>
        <w:t>Relevé d’Identité Bancaire</w:t>
      </w:r>
    </w:p>
    <w:p>
      <w:pPr>
        <w:pStyle w:val="Normal"/>
      </w:pPr>
      <w:r>
        <w:tab/>
        <w:t>État des Risques et Pollution &amp; liste des sinistres</w:t>
      </w:r>
    </w:p>
    <w:p>
      <w:pPr>
        <w:pStyle w:val="Normal"/>
      </w:pPr>
      <w:r>
        <w:t>Diagnostic de Performance Énergétique</w:t>
      </w:r>
    </w:p>
    <w:p>
      <w:pPr>
        <w:pStyle w:val="Normal"/>
      </w:pPr>
      <w:r>
        <w:t>Annexe environnementale et mandat de collecte des données énergétiques</w:t>
      </w:r>
    </w:p>
    <w:p>
      <w:pPr>
        <w:pStyle w:val="Normal"/>
      </w:pPr>
      <w:r>
        <w:t xml:space="preserve">Livret de sensibilisation preneur aux écogestes commerçants </w:t>
      </w:r>
    </w:p>
    <w:p>
      <w:pPr>
        <w:pStyle w:val="Normal"/>
      </w:pPr>
      <w:r>
        <w:t>Rapport Amiante</w:t>
      </w:r>
    </w:p>
    <w:p>
      <w:pPr>
        <w:pStyle w:val="Normal"/>
      </w:pPr>
    </w:p>
    <w:p>
      <w:pPr>
        <w:pStyle w:val="Normal"/>
      </w:pPr>
      <w:r>
        <w:t>En cas de contradiction entre ces divers documents, celui qui aura le numéro d'ordre le moins élevé prévaudra.</w:t>
      </w:r>
    </w:p>
    <w:p>
      <w:pPr>
        <w:pStyle w:val="Normal"/>
      </w:pPr>
    </w:p>
    <w:p>
      <w:pPr>
        <w:pStyle w:val="Normal"/>
      </w:pPr>
    </w:p>
    <w:p>
      <w:pPr>
        <w:pStyle w:val="Normal"/>
      </w:pPr>
      <w:r>
        <w:t>Fait 1 exemplaire électronique</w:t>
      </w:r>
    </w:p>
    <w:p>
      <w:pPr>
        <w:pStyle w:val="Normal"/>
      </w:pPr>
    </w:p>
    <w:p>
      <w:pPr>
        <w:pStyle w:val="Normal"/>
      </w:pPr>
    </w:p>
    <w:p>
      <w:pPr>
        <w:pStyle w:val="Normal"/>
      </w:pPr>
      <w:r>
        <w:t>A Paris</w:t>
      </w:r>
    </w:p>
    <w:p>
      <w:pPr>
        <w:pStyle w:val="Normal"/>
      </w:pPr>
    </w:p>
    <w:p>
      <w:pPr>
        <w:pStyle w:val="Normal"/>
      </w:pPr>
      <w:r>
        <w:t xml:space="preserve">Le </w:t>
      </w:r>
    </w:p>
    <w:p>
      <w:pPr>
        <w:pStyle w:val="Normal"/>
      </w:pPr>
    </w:p>
    <w:p>
      <w:pPr>
        <w:pStyle w:val="Normal"/>
      </w:pPr>
    </w:p>
    <w:p>
      <w:pPr>
        <w:pStyle w:val="Normal"/>
      </w:pPr>
    </w:p>
    <w:p>
      <w:pPr>
        <w:pStyle w:val="Normal"/>
      </w:pPr>
    </w:p>
    <w:p>
      <w:pPr>
        <w:pStyle w:val="Normal"/>
      </w:pPr>
    </w:p>
    <w:p>
      <w:pPr>
        <w:pStyle w:val="Normal"/>
      </w:pPr>
    </w:p>
    <w:p>
      <w:pPr>
        <w:pStyle w:val="Normal"/>
      </w:pPr>
      <w:r>
        <w:t xml:space="preserve">LE PRENEUR </w:t>
        <w:tab/>
        <w:tab/>
        <w:tab/>
        <w:tab/>
        <w:tab/>
        <w:tab/>
        <w:tab/>
        <w:t>LE BAILLEUR</w:t>
      </w: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p>
    <w:p>
      <w:pPr>
        <w:pStyle w:val="Normal"/>
      </w:pPr>
      <w:r>
        <w:tab/>
      </w:r>
    </w:p>
    <w:p>
      <w:pPr>
        <w:pStyle w:val="Normal"/>
      </w:pPr>
    </w:p>
    <w:p>
      <w:pPr>
        <w:pStyle w:val="Normal"/>
      </w:pPr>
    </w:p>
    <w:p>
      <w:pPr>
        <w:pStyle w:val="Normal"/>
      </w:pPr>
    </w:p>
    <w:p>
      <w:pPr>
        <w:pStyle w:val="Normal"/>
      </w:pPr>
      <w:r>
        <w:t>PAGE   \* MERGEFORMAT47</w:t>
      </w:r>
    </w:p>
    <w:p>
      <w:pPr>
        <w:pStyle w:val="Normal"/>
      </w:pPr>
    </w:p>
    <w:p>
      <w:pPr>
        <w:pStyle w:val="Normal"/>
      </w:pPr>
    </w:p>
    <w:p>
      <w:pPr>
        <w:pStyle w:val="Normal"/>
      </w:pPr>
    </w:p>
    <w:p>
      <w:pPr>
        <w:pStyle w:val="Normal"/>
      </w:pPr>
    </w:p>
    <w:p>
      <w:pPr>
        <w:pStyle w:val="Normal"/>
      </w:pPr>
    </w:p>
    <w:p>
      <w:pPr>
        <w:pStyle w:val="Normal"/>
      </w:pPr>
    </w:p>
    <w:p>
      <w:pPr>
        <w:pStyle w:val="Normal"/>
      </w:pPr>
      <w:r>
        <w:t>Cf description ci-avant pour niveau de détail</w:t>
      </w:r>
    </w:p>
    <w:p>
      <w:pPr>
        <w:pStyle w:val="Normal"/>
      </w:pPr>
      <w:r>
        <w:t>Selon la négociation</w:t>
      </w:r>
    </w:p>
    <w:p>
      <w:pPr>
        <w:pStyle w:val="Normal"/>
      </w:pPr>
      <w:r>
        <w:t>A supprimer si la date d’effet est fixe.</w:t>
      </w:r>
    </w:p>
    <w:p>
      <w:pPr>
        <w:pStyle w:val="Normal"/>
      </w:pPr>
      <w:r>
        <w:t>On laisse cette clause mais dans les faits, on ne pourra pas l’imposer.</w:t>
      </w:r>
    </w:p>
    <w:p>
      <w:pPr>
        <w:pStyle w:val="Normal"/>
      </w:pPr>
      <w:r>
        <w:t>A supprimer si supprimé ci-dessus.</w:t>
      </w:r>
    </w:p>
    <w:p>
      <w:pPr>
        <w:pStyle w:val="Normal"/>
      </w:pPr>
      <w:r>
        <w:t>Attention depuis le 1er juillet 2022, les huissiers de justice et les commissaires-priseurs judiciaires deviennent des commissaires de justice. Remplacer ‘huissier’ par ‘commissaire de justice’</w:t>
      </w:r>
    </w:p>
    <w:p>
      <w:pPr>
        <w:pStyle w:val="Normal"/>
      </w:pPr>
      <w:r>
        <w:t>À modifier selon l’option retenue</w:t>
      </w:r>
    </w:p>
    <w:p>
      <w:pPr>
        <w:pStyle w:val="Normal"/>
      </w:pPr>
      <w:r>
        <w:t>Option virements bancaires</w:t>
      </w:r>
    </w:p>
    <w:p>
      <w:pPr>
        <w:pStyle w:val="Normal"/>
      </w:pPr>
    </w:p>
    <w:p>
      <w:pPr>
        <w:pStyle w:val="Normal"/>
      </w:pPr>
      <w:r>
        <w:t>Le paiement des loyers en principal et accessoires et plus généralement de toutes sommes dues par le Preneur au Bailleur au titre du présent Bail sera effectué par virement bancaire.</w:t>
      </w:r>
    </w:p>
    <w:p>
      <w:pPr>
        <w:pStyle w:val="Normal"/>
      </w:pPr>
    </w:p>
    <w:p>
      <w:pPr>
        <w:pStyle w:val="Normal"/>
      </w:pPr>
      <w:r>
        <w:t>Il est toutefois expressément convenu entre les Parties qu’en cas de changement d’exploitant, le Bailleur aura la possibilité d’exiger du nouvel exploitant un paiement par prélèvement bancaire des sommes dues au titre du Bail</w:t>
      </w:r>
    </w:p>
    <w:p>
      <w:pPr>
        <w:pStyle w:val="Normal"/>
      </w:pPr>
      <w:r>
        <w:t>Le fait que les catégories de charges sont limitatives et précises est d’ordre public</w:t>
      </w:r>
    </w:p>
    <w:p>
      <w:pPr>
        <w:pStyle w:val="Normal"/>
      </w:pPr>
      <w:r>
        <w:t>Le contenu des catégories lui est juste indicatif, c’est ok.</w:t>
      </w:r>
    </w:p>
    <w:p>
      <w:pPr>
        <w:pStyle w:val="Normal"/>
      </w:pPr>
      <w:r>
        <w:t>Plus juste de mettre agrément qu’accord</w:t>
      </w:r>
    </w:p>
    <w:p>
      <w:pPr>
        <w:pStyle w:val="Normal"/>
      </w:pPr>
      <w:r>
        <w:t xml:space="preserve">D’ailleurs, on donne un agrément sur la cession ou sur la personne du cessionnaire ? </w:t>
      </w:r>
    </w:p>
    <w:p>
      <w:pPr>
        <w:pStyle w:val="Normal"/>
      </w:pPr>
      <w:r>
        <w:t>Les 2 je pense</w:t>
      </w:r>
    </w:p>
    <w:p>
      <w:pPr>
        <w:pStyle w:val="Normal"/>
      </w:pPr>
      <w:r>
        <w:t xml:space="preserve">On dit que la cession de droit au bail est interdite donc nous parlons ici de la cession de FDC. Or, la loi nous interdit de refuser la cession de FDC sauf exception. Du coup, on n’a pas le droit de donner un « agrément » sur la cession. Nous avons le droit, en revanche, de donner un agrément sur la personne du cessionnaire pour des raisons de compliance. </w:t>
      </w:r>
    </w:p>
    <w:p>
      <w:pPr>
        <w:pStyle w:val="Normal"/>
      </w:pPr>
      <w:r>
        <w:t>ok</w:t>
      </w:r>
    </w:p>
    <w:p>
      <w:pPr>
        <w:pStyle w:val="Normal"/>
      </w:pPr>
      <w:r>
        <w:t>Si immeuble assujetti au décret tertiaire, intégrer la clause type qui est disponible sur le réseau</w:t>
      </w:r>
    </w:p>
    <w:p>
      <w:pPr>
        <w:pStyle w:val="Normal"/>
      </w:pPr>
      <w:r>
        <w:t>Nouveauté ! En cours de rédaction par Thibaut, il s’agit d’un simple livret rassemblant les bonnes pratiques environnementales à mettre en œuvre par les commerçants (de la bonne utilisation des luminaires aux gestes de tri etc…)</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20"/>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