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3523" w14:textId="77777777" w:rsidR="002330E2" w:rsidRPr="002330E2" w:rsidRDefault="002330E2" w:rsidP="002330E2">
      <w:pPr>
        <w:jc w:val="both"/>
        <w:rPr>
          <w:rFonts w:ascii="Palatino Linotype" w:hAnsi="Palatino Linotype"/>
          <w:b/>
          <w:bCs/>
          <w:lang w:val="vi-VN"/>
        </w:rPr>
      </w:pPr>
      <w:r w:rsidRPr="002330E2">
        <w:rPr>
          <w:rFonts w:ascii="Palatino Linotype" w:hAnsi="Palatino Linotype"/>
          <w:b/>
          <w:bCs/>
          <w:lang w:val="vi-VN"/>
        </w:rPr>
        <w:t>Re-Thinking ESG</w:t>
      </w:r>
    </w:p>
    <w:p w14:paraId="34A64194" w14:textId="12E1A2FB" w:rsidR="002330E2" w:rsidRPr="002330E2" w:rsidRDefault="002330E2" w:rsidP="002330E2">
      <w:p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drawing>
          <wp:inline distT="0" distB="0" distL="0" distR="0" wp14:anchorId="32FC66C4" wp14:editId="6BE411CB">
            <wp:extent cx="6120765" cy="1657985"/>
            <wp:effectExtent l="0" t="0" r="0" b="0"/>
            <wp:docPr id="1669826765" name="Picture 2" descr="Decorative banner image that reads, &quot;Re-thinking ES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corative banner image that reads, &quot;Re-thinking ESG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E97A4" w14:textId="77777777" w:rsidR="002330E2" w:rsidRPr="002330E2" w:rsidRDefault="002330E2" w:rsidP="002330E2">
      <w:pPr>
        <w:jc w:val="both"/>
        <w:rPr>
          <w:rFonts w:ascii="Palatino Linotype" w:hAnsi="Palatino Linotype"/>
          <w:b/>
          <w:bCs/>
          <w:lang w:val="vi-VN"/>
        </w:rPr>
      </w:pPr>
      <w:r w:rsidRPr="002330E2">
        <w:rPr>
          <w:rFonts w:ascii="Palatino Linotype" w:hAnsi="Palatino Linotype"/>
          <w:b/>
          <w:bCs/>
          <w:lang w:val="vi-VN"/>
        </w:rPr>
        <w:t>Your Turn: Acknowledging your Own Biases with ESG</w:t>
      </w:r>
    </w:p>
    <w:p w14:paraId="3B7C565B" w14:textId="77777777" w:rsidR="002330E2" w:rsidRPr="002330E2" w:rsidRDefault="002330E2" w:rsidP="002330E2">
      <w:p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t>Make a list of up to 3 things you can do today to deal with your own biases on ESG, then review our recommendations below.</w:t>
      </w:r>
    </w:p>
    <w:p w14:paraId="2C09AA7D" w14:textId="77777777" w:rsidR="002330E2" w:rsidRPr="002330E2" w:rsidRDefault="002330E2" w:rsidP="002330E2">
      <w:pPr>
        <w:jc w:val="both"/>
        <w:rPr>
          <w:rFonts w:ascii="Palatino Linotype" w:hAnsi="Palatino Linotype"/>
          <w:b/>
          <w:bCs/>
          <w:lang w:val="vi-VN"/>
        </w:rPr>
      </w:pPr>
      <w:r w:rsidRPr="002330E2">
        <w:rPr>
          <w:rFonts w:ascii="Palatino Linotype" w:hAnsi="Palatino Linotype"/>
          <w:b/>
          <w:bCs/>
          <w:lang w:val="vi-VN"/>
        </w:rPr>
        <w:t>Our Recommendations:</w:t>
      </w:r>
    </w:p>
    <w:p w14:paraId="09DE578D" w14:textId="77777777" w:rsidR="002330E2" w:rsidRPr="002330E2" w:rsidRDefault="002330E2" w:rsidP="002330E2">
      <w:pPr>
        <w:numPr>
          <w:ilvl w:val="0"/>
          <w:numId w:val="1"/>
        </w:num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t>Acknowledge your biases exist. When we understand that factors can alter how we see things, we can be more careful when making decisions. </w:t>
      </w:r>
    </w:p>
    <w:p w14:paraId="31D18368" w14:textId="77777777" w:rsidR="002330E2" w:rsidRPr="002330E2" w:rsidRDefault="002330E2" w:rsidP="002330E2">
      <w:pPr>
        <w:numPr>
          <w:ilvl w:val="0"/>
          <w:numId w:val="1"/>
        </w:num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t>Consider what factors are influencing your decision and decide whether you should find out more before deciding.</w:t>
      </w:r>
    </w:p>
    <w:p w14:paraId="4DAAF5B0" w14:textId="77777777" w:rsidR="002330E2" w:rsidRPr="002330E2" w:rsidRDefault="002330E2" w:rsidP="002330E2">
      <w:pPr>
        <w:numPr>
          <w:ilvl w:val="0"/>
          <w:numId w:val="1"/>
        </w:num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t>Ask others what they think. By seeking multiple perspectives, you can start to fill in gaps in your own understanding.</w:t>
      </w:r>
    </w:p>
    <w:p w14:paraId="32A030AA" w14:textId="77777777" w:rsidR="002330E2" w:rsidRPr="002330E2" w:rsidRDefault="002330E2" w:rsidP="002330E2">
      <w:pPr>
        <w:numPr>
          <w:ilvl w:val="0"/>
          <w:numId w:val="1"/>
        </w:num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t>Ask 'What am I missing here?' Accept that you are not always right and don't be blinded by your convictions.</w:t>
      </w:r>
    </w:p>
    <w:p w14:paraId="4677A76C" w14:textId="77777777" w:rsidR="002330E2" w:rsidRPr="002330E2" w:rsidRDefault="002330E2" w:rsidP="002330E2">
      <w:pPr>
        <w:jc w:val="both"/>
        <w:rPr>
          <w:rFonts w:ascii="Palatino Linotype" w:hAnsi="Palatino Linotype"/>
          <w:b/>
          <w:bCs/>
          <w:lang w:val="vi-VN"/>
        </w:rPr>
      </w:pPr>
      <w:r w:rsidRPr="002330E2">
        <w:rPr>
          <w:rFonts w:ascii="Palatino Linotype" w:hAnsi="Palatino Linotype"/>
          <w:b/>
          <w:bCs/>
          <w:lang w:val="vi-VN"/>
        </w:rPr>
        <w:t>Your Turn: Communicating ESG with Differing Viewpoints</w:t>
      </w:r>
    </w:p>
    <w:p w14:paraId="775EC6E1" w14:textId="77777777" w:rsidR="002330E2" w:rsidRPr="002330E2" w:rsidRDefault="002330E2" w:rsidP="002330E2">
      <w:p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t>Make a list of up to 3 things you can do to help you have better conversations with others who do not always share your point of view., then review our recommendations below.</w:t>
      </w:r>
    </w:p>
    <w:p w14:paraId="0A008E1E" w14:textId="77777777" w:rsidR="002330E2" w:rsidRPr="002330E2" w:rsidRDefault="002330E2" w:rsidP="002330E2">
      <w:pPr>
        <w:jc w:val="both"/>
        <w:rPr>
          <w:rFonts w:ascii="Palatino Linotype" w:hAnsi="Palatino Linotype"/>
          <w:b/>
          <w:bCs/>
          <w:lang w:val="vi-VN"/>
        </w:rPr>
      </w:pPr>
      <w:r w:rsidRPr="002330E2">
        <w:rPr>
          <w:rFonts w:ascii="Palatino Linotype" w:hAnsi="Palatino Linotype"/>
          <w:b/>
          <w:bCs/>
          <w:lang w:val="vi-VN"/>
        </w:rPr>
        <w:t>Our Recommendations:</w:t>
      </w:r>
    </w:p>
    <w:p w14:paraId="5258C96C" w14:textId="77777777" w:rsidR="002330E2" w:rsidRPr="002330E2" w:rsidRDefault="002330E2" w:rsidP="002330E2">
      <w:pPr>
        <w:numPr>
          <w:ilvl w:val="0"/>
          <w:numId w:val="2"/>
        </w:num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t>Listen actively to the other party and acknowledge their emotions to build a bridge of trust.</w:t>
      </w:r>
    </w:p>
    <w:p w14:paraId="33341ABD" w14:textId="77777777" w:rsidR="002330E2" w:rsidRPr="002330E2" w:rsidRDefault="002330E2" w:rsidP="002330E2">
      <w:pPr>
        <w:numPr>
          <w:ilvl w:val="0"/>
          <w:numId w:val="2"/>
        </w:num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lastRenderedPageBreak/>
        <w:t>Share data and insights to demonstrate how the benefits of ESG are way more important than biases.</w:t>
      </w:r>
    </w:p>
    <w:p w14:paraId="70F28AB7" w14:textId="77777777" w:rsidR="002330E2" w:rsidRPr="002330E2" w:rsidRDefault="002330E2" w:rsidP="002330E2">
      <w:pPr>
        <w:numPr>
          <w:ilvl w:val="0"/>
          <w:numId w:val="2"/>
        </w:num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t>Keep the conversation focused on solutions and opportunities.</w:t>
      </w:r>
    </w:p>
    <w:p w14:paraId="23C08851" w14:textId="77777777" w:rsidR="002330E2" w:rsidRPr="002330E2" w:rsidRDefault="002330E2" w:rsidP="002330E2">
      <w:pPr>
        <w:numPr>
          <w:ilvl w:val="0"/>
          <w:numId w:val="2"/>
        </w:num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t>Demonstrate empathy and understand the argument from their point of view. </w:t>
      </w:r>
    </w:p>
    <w:p w14:paraId="2C3A4C64" w14:textId="77777777" w:rsidR="002330E2" w:rsidRPr="002330E2" w:rsidRDefault="002330E2" w:rsidP="002330E2">
      <w:pPr>
        <w:numPr>
          <w:ilvl w:val="0"/>
          <w:numId w:val="2"/>
        </w:num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t>Keep the conversation relevant to your audience. Frame the discussion in a way that resonates with their priorities. </w:t>
      </w:r>
    </w:p>
    <w:p w14:paraId="53915E4F" w14:textId="77777777" w:rsidR="002330E2" w:rsidRPr="002330E2" w:rsidRDefault="002330E2" w:rsidP="002330E2">
      <w:pPr>
        <w:numPr>
          <w:ilvl w:val="0"/>
          <w:numId w:val="2"/>
        </w:numPr>
        <w:jc w:val="both"/>
        <w:rPr>
          <w:rFonts w:ascii="Palatino Linotype" w:hAnsi="Palatino Linotype"/>
          <w:lang w:val="vi-VN"/>
        </w:rPr>
      </w:pPr>
      <w:r w:rsidRPr="002330E2">
        <w:rPr>
          <w:rFonts w:ascii="Palatino Linotype" w:hAnsi="Palatino Linotype"/>
          <w:lang w:val="vi-VN"/>
        </w:rPr>
        <w:t>Tell the stories of your success with ESG initiatives.</w:t>
      </w:r>
    </w:p>
    <w:p w14:paraId="13C0E8F3" w14:textId="77777777" w:rsidR="00CF4886" w:rsidRPr="002330E2" w:rsidRDefault="00CF4886" w:rsidP="002330E2">
      <w:pPr>
        <w:jc w:val="both"/>
        <w:rPr>
          <w:rFonts w:ascii="Palatino Linotype" w:hAnsi="Palatino Linotype"/>
        </w:rPr>
      </w:pPr>
    </w:p>
    <w:sectPr w:rsidR="00CF4886" w:rsidRPr="002330E2" w:rsidSect="00C85D61">
      <w:pgSz w:w="11907" w:h="16840" w:code="9"/>
      <w:pgMar w:top="1701" w:right="1134" w:bottom="1134" w:left="113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nom PV">
    <w:panose1 w:val="02000000000000000000"/>
    <w:charset w:val="80"/>
    <w:family w:val="auto"/>
    <w:pitch w:val="variable"/>
    <w:sig w:usb0="20000287" w:usb1="2ADF3C10" w:usb2="00000016" w:usb3="00000000" w:csb0="0006010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8844C426-C4A4-4447-B166-054BCA2B1699}"/>
    <w:embedBold r:id="rId2" w:fontKey="{9CD3C22D-39E4-4B02-8DF3-0569FDD8EDD4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298B"/>
    <w:multiLevelType w:val="multilevel"/>
    <w:tmpl w:val="04D2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3D427F"/>
    <w:multiLevelType w:val="multilevel"/>
    <w:tmpl w:val="88A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5809632">
    <w:abstractNumId w:val="0"/>
  </w:num>
  <w:num w:numId="2" w16cid:durableId="1051273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E2"/>
    <w:rsid w:val="00043159"/>
    <w:rsid w:val="000D76D2"/>
    <w:rsid w:val="00135354"/>
    <w:rsid w:val="001A4A8F"/>
    <w:rsid w:val="00226859"/>
    <w:rsid w:val="002330E2"/>
    <w:rsid w:val="002B06EB"/>
    <w:rsid w:val="002C7714"/>
    <w:rsid w:val="002E11FF"/>
    <w:rsid w:val="00422BAE"/>
    <w:rsid w:val="00534847"/>
    <w:rsid w:val="005A7366"/>
    <w:rsid w:val="005D125A"/>
    <w:rsid w:val="005F1509"/>
    <w:rsid w:val="006B3A0E"/>
    <w:rsid w:val="006F6010"/>
    <w:rsid w:val="00826A98"/>
    <w:rsid w:val="00A1565C"/>
    <w:rsid w:val="00A565F2"/>
    <w:rsid w:val="00A731E6"/>
    <w:rsid w:val="00AC2453"/>
    <w:rsid w:val="00B22B23"/>
    <w:rsid w:val="00B47B94"/>
    <w:rsid w:val="00BF6FCA"/>
    <w:rsid w:val="00C17186"/>
    <w:rsid w:val="00C85D61"/>
    <w:rsid w:val="00CA3E8F"/>
    <w:rsid w:val="00CF4886"/>
    <w:rsid w:val="00D2217E"/>
    <w:rsid w:val="00D46560"/>
    <w:rsid w:val="00DA1E3F"/>
    <w:rsid w:val="00E2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05DCC1"/>
  <w15:chartTrackingRefBased/>
  <w15:docId w15:val="{33F2D380-B46B-47F3-B50F-546FAC02B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Hanom PV" w:hAnsiTheme="minorHAnsi" w:cstheme="minorBidi"/>
        <w:kern w:val="2"/>
        <w:sz w:val="22"/>
        <w:szCs w:val="22"/>
        <w:lang w:val="vi-VN" w:eastAsia="zh-CN" w:bidi="ar-SA"/>
        <w14:ligatures w14:val="standardContextual"/>
      </w:rPr>
    </w:rPrDefault>
    <w:pPrDefault>
      <w:pPr>
        <w:spacing w:before="120" w:line="360" w:lineRule="atLeast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859"/>
    <w:pPr>
      <w:spacing w:before="0" w:after="200" w:line="276" w:lineRule="auto"/>
      <w:ind w:firstLine="0"/>
      <w:jc w:val="left"/>
    </w:pPr>
    <w:rPr>
      <w:rFonts w:ascii="Hanom PV" w:hAnsi="Hanom PV"/>
      <w:noProof/>
      <w:kern w:val="0"/>
      <w:sz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b/>
      <w:sz w:val="24"/>
    </w:rPr>
  </w:style>
  <w:style w:type="paragraph" w:styleId="TOC1">
    <w:name w:val="toc 1"/>
    <w:aliases w:val="MUC LUC PTTY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b/>
      <w:sz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sz w:val="24"/>
    </w:rPr>
  </w:style>
  <w:style w:type="paragraph" w:customStyle="1" w:styleId="TIU1">
    <w:name w:val="TIÊU ĐỀ 1"/>
    <w:basedOn w:val="Title"/>
    <w:link w:val="TIU1Char"/>
    <w:qFormat/>
    <w:rsid w:val="006B3A0E"/>
    <w:pPr>
      <w:spacing w:after="120" w:line="320" w:lineRule="atLeast"/>
      <w:contextualSpacing w:val="0"/>
      <w:jc w:val="center"/>
      <w:outlineLvl w:val="0"/>
    </w:pPr>
    <w:rPr>
      <w:rFonts w:ascii="Times New Roman" w:eastAsia="SimSun" w:hAnsi="Times New Roman" w:cs="Times New Roman"/>
      <w:b/>
      <w:bCs/>
      <w:spacing w:val="0"/>
      <w:sz w:val="28"/>
      <w:szCs w:val="32"/>
      <w:lang w:val="vi-VN"/>
    </w:rPr>
  </w:style>
  <w:style w:type="character" w:customStyle="1" w:styleId="TIU1Char">
    <w:name w:val="TIÊU ĐỀ 1 Char"/>
    <w:basedOn w:val="DefaultParagraphFont"/>
    <w:link w:val="TIU1"/>
    <w:rsid w:val="006B3A0E"/>
    <w:rPr>
      <w:rFonts w:ascii="Times New Roman" w:eastAsia="SimSun" w:hAnsi="Times New Roman" w:cs="Times New Roman"/>
      <w:b/>
      <w:bCs/>
      <w:kern w:val="28"/>
      <w:sz w:val="28"/>
      <w:szCs w:val="32"/>
      <w:lang w:eastAsia="zh-TW"/>
    </w:rPr>
  </w:style>
  <w:style w:type="paragraph" w:styleId="Title">
    <w:name w:val="Title"/>
    <w:basedOn w:val="Normal"/>
    <w:next w:val="Normal"/>
    <w:link w:val="TitleChar"/>
    <w:uiPriority w:val="10"/>
    <w:qFormat/>
    <w:rsid w:val="006B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0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2330E2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4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E2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0E2"/>
    <w:rPr>
      <w:rFonts w:eastAsiaTheme="majorEastAsia" w:cstheme="majorBidi"/>
      <w:noProof/>
      <w:color w:val="0F4761" w:themeColor="accent1" w:themeShade="BF"/>
      <w:kern w:val="0"/>
      <w:sz w:val="28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0E2"/>
    <w:rPr>
      <w:rFonts w:eastAsiaTheme="majorEastAsia" w:cstheme="majorBidi"/>
      <w:i/>
      <w:iCs/>
      <w:noProof/>
      <w:color w:val="0F4761" w:themeColor="accent1" w:themeShade="BF"/>
      <w:kern w:val="0"/>
      <w:sz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0E2"/>
    <w:rPr>
      <w:rFonts w:eastAsiaTheme="majorEastAsia" w:cstheme="majorBidi"/>
      <w:noProof/>
      <w:color w:val="0F4761" w:themeColor="accent1" w:themeShade="BF"/>
      <w:kern w:val="0"/>
      <w:sz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0E2"/>
    <w:rPr>
      <w:rFonts w:eastAsiaTheme="majorEastAsia" w:cstheme="majorBidi"/>
      <w:i/>
      <w:iCs/>
      <w:noProof/>
      <w:color w:val="595959" w:themeColor="text1" w:themeTint="A6"/>
      <w:kern w:val="0"/>
      <w:sz w:val="28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0E2"/>
    <w:rPr>
      <w:rFonts w:eastAsiaTheme="majorEastAsia" w:cstheme="majorBidi"/>
      <w:noProof/>
      <w:color w:val="595959" w:themeColor="text1" w:themeTint="A6"/>
      <w:kern w:val="0"/>
      <w:sz w:val="28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0E2"/>
    <w:rPr>
      <w:rFonts w:eastAsiaTheme="majorEastAsia" w:cstheme="majorBidi"/>
      <w:i/>
      <w:iCs/>
      <w:noProof/>
      <w:color w:val="272727" w:themeColor="text1" w:themeTint="D8"/>
      <w:kern w:val="0"/>
      <w:sz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0E2"/>
    <w:rPr>
      <w:rFonts w:eastAsiaTheme="majorEastAsia" w:cstheme="majorBidi"/>
      <w:noProof/>
      <w:color w:val="272727" w:themeColor="text1" w:themeTint="D8"/>
      <w:kern w:val="0"/>
      <w:sz w:val="28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0E2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2330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0E2"/>
    <w:rPr>
      <w:rFonts w:ascii="Hanom PV" w:hAnsi="Hanom PV"/>
      <w:i/>
      <w:iCs/>
      <w:noProof/>
      <w:color w:val="404040" w:themeColor="text1" w:themeTint="BF"/>
      <w:kern w:val="0"/>
      <w:sz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233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0E2"/>
    <w:rPr>
      <w:rFonts w:ascii="Hanom PV" w:hAnsi="Hanom PV"/>
      <w:i/>
      <w:iCs/>
      <w:noProof/>
      <w:color w:val="0F4761" w:themeColor="accent1" w:themeShade="BF"/>
      <w:kern w:val="0"/>
      <w:sz w:val="28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233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BT02-21</dc:creator>
  <cp:keywords/>
  <dc:description/>
  <cp:lastModifiedBy>BT02-21</cp:lastModifiedBy>
  <cp:revision>1</cp:revision>
  <dcterms:created xsi:type="dcterms:W3CDTF">2025-12-10T09:17:00Z</dcterms:created>
  <dcterms:modified xsi:type="dcterms:W3CDTF">2025-12-10T09:18:00Z</dcterms:modified>
</cp:coreProperties>
</file>