
<file path=[Content_Types].xml><?xml version="1.0" encoding="utf-8"?>
<Types xmlns="http://schemas.openxmlformats.org/package/2006/content-types">
  <Default Extension="emf" ContentType="image/x-emf"/>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0E5DB3B" w14:textId="77777777" w:rsidR="00700AB4" w:rsidRPr="00700AB4" w:rsidRDefault="00700AB4" w:rsidP="00700AB4">
      <w:pPr>
        <w:jc w:val="both"/>
        <w:rPr>
          <w:b/>
          <w:bCs/>
          <w:sz w:val="32"/>
          <w:szCs w:val="24"/>
          <w:lang w:val="vi-VN"/>
        </w:rPr>
      </w:pPr>
      <w:r w:rsidRPr="00700AB4">
        <w:rPr>
          <w:b/>
          <w:bCs/>
          <w:sz w:val="32"/>
          <w:szCs w:val="24"/>
          <w:lang w:val="vi-VN"/>
        </w:rPr>
        <w:t>Growth Mindsets Promoting ESG</w:t>
      </w:r>
    </w:p>
    <w:p w14:paraId="7D1841C5" w14:textId="276D54E6" w:rsidR="00700AB4" w:rsidRPr="00700AB4" w:rsidRDefault="00700AB4" w:rsidP="00700AB4">
      <w:pPr>
        <w:jc w:val="both"/>
        <w:rPr>
          <w:lang w:val="vi-VN"/>
        </w:rPr>
      </w:pPr>
      <w:r w:rsidRPr="00700AB4">
        <w:rPr>
          <w:lang w:val="vi-VN"/>
        </w:rPr>
        <w:drawing>
          <wp:inline distT="0" distB="0" distL="0" distR="0" wp14:anchorId="78BE2030" wp14:editId="735EF101">
            <wp:extent cx="6120765" cy="1657985"/>
            <wp:effectExtent l="0" t="0" r="0" b="0"/>
            <wp:docPr id="511726202" name="Picture 2" descr="Decorative header image that reads, &quot;Growth mindsets promoting ESG&qu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Decorative header image that reads, &quot;Growth mindsets promoting ESG&quot;"/>
                    <pic:cNvPicPr>
                      <a:picLocks noChangeAspect="1" noChangeArrowheads="1"/>
                    </pic:cNvPicPr>
                  </pic:nvPicPr>
                  <pic:blipFill>
                    <a:blip r:embed="rId4" cstate="print">
                      <a:extLst>
                        <a:ext uri="{28A0092B-C50C-407E-A947-70E740481C1C}">
                          <a14:useLocalDpi xmlns:a14="http://schemas.microsoft.com/office/drawing/2010/main" val="0"/>
                        </a:ext>
                      </a:extLst>
                    </a:blip>
                    <a:srcRect/>
                    <a:stretch>
                      <a:fillRect/>
                    </a:stretch>
                  </pic:blipFill>
                  <pic:spPr bwMode="auto">
                    <a:xfrm>
                      <a:off x="0" y="0"/>
                      <a:ext cx="6120765" cy="1657985"/>
                    </a:xfrm>
                    <a:prstGeom prst="rect">
                      <a:avLst/>
                    </a:prstGeom>
                    <a:noFill/>
                    <a:ln>
                      <a:noFill/>
                    </a:ln>
                  </pic:spPr>
                </pic:pic>
              </a:graphicData>
            </a:graphic>
          </wp:inline>
        </w:drawing>
      </w:r>
    </w:p>
    <w:p w14:paraId="26A00C84" w14:textId="77777777" w:rsidR="00700AB4" w:rsidRPr="00700AB4" w:rsidRDefault="00700AB4" w:rsidP="00700AB4">
      <w:pPr>
        <w:jc w:val="both"/>
        <w:rPr>
          <w:lang w:val="vi-VN"/>
        </w:rPr>
      </w:pPr>
      <w:r w:rsidRPr="00700AB4">
        <w:rPr>
          <w:lang w:val="vi-VN"/>
        </w:rPr>
        <w:t>Embracing ESG principles requires that we act urgently to make ESG goals truly genuine and capture opportunities.  But why?  </w:t>
      </w:r>
    </w:p>
    <w:p w14:paraId="650CF7CC" w14:textId="77777777" w:rsidR="00700AB4" w:rsidRPr="00700AB4" w:rsidRDefault="00700AB4" w:rsidP="00700AB4">
      <w:pPr>
        <w:jc w:val="both"/>
        <w:rPr>
          <w:b/>
          <w:bCs/>
          <w:lang w:val="vi-VN"/>
        </w:rPr>
      </w:pPr>
      <w:r w:rsidRPr="00700AB4">
        <w:rPr>
          <w:b/>
          <w:bCs/>
          <w:lang w:val="vi-VN"/>
        </w:rPr>
        <w:t>Why the Urgency to Act? </w:t>
      </w:r>
    </w:p>
    <w:p w14:paraId="3D8B30C4" w14:textId="77777777" w:rsidR="00700AB4" w:rsidRPr="00700AB4" w:rsidRDefault="00700AB4" w:rsidP="00700AB4">
      <w:pPr>
        <w:jc w:val="both"/>
        <w:rPr>
          <w:lang w:val="vi-VN"/>
        </w:rPr>
      </w:pPr>
      <w:r w:rsidRPr="00700AB4">
        <w:rPr>
          <w:lang w:val="vi-VN"/>
        </w:rPr>
        <w:t>The global net-zero goal for 2050 does not start in 2049. It should have already started. We need to go from “I’ll adopt a wait-and-see strategy before embarking in a risky ESG transformation”, to “It’s too risky to fail to address ESG factors head-on”. A mining company that provides critical minerals for electric vehicle batteries was recently approached directly by a car manufacturer – a firm a few steps </w:t>
      </w:r>
    </w:p>
    <w:p w14:paraId="1FDA9903" w14:textId="77777777" w:rsidR="00700AB4" w:rsidRPr="00700AB4" w:rsidRDefault="00700AB4" w:rsidP="00700AB4">
      <w:pPr>
        <w:jc w:val="both"/>
        <w:rPr>
          <w:lang w:val="vi-VN"/>
        </w:rPr>
      </w:pPr>
      <w:r w:rsidRPr="00700AB4">
        <w:rPr>
          <w:lang w:val="vi-VN"/>
        </w:rPr>
        <w:t>above them in the value chain – with concerns about the treatment of local communities near the company’s mines, and the impact of its activities on scarce water resources. Sales had to be halted, costing the mining company millions of dollars. They are now taking a more proactive approach to embed ESG considerations in their core business strategy. They have realized where the true risk lies. </w:t>
      </w:r>
    </w:p>
    <w:p w14:paraId="202CB859" w14:textId="77777777" w:rsidR="00700AB4" w:rsidRPr="00700AB4" w:rsidRDefault="00700AB4" w:rsidP="00700AB4">
      <w:pPr>
        <w:jc w:val="both"/>
        <w:rPr>
          <w:b/>
          <w:bCs/>
          <w:lang w:val="vi-VN"/>
        </w:rPr>
      </w:pPr>
      <w:r w:rsidRPr="00700AB4">
        <w:rPr>
          <w:b/>
          <w:bCs/>
          <w:lang w:val="vi-VN"/>
        </w:rPr>
        <w:lastRenderedPageBreak/>
        <w:t>Why Do We Need to Make ESG Goals Truly Genuine? </w:t>
      </w:r>
    </w:p>
    <w:p w14:paraId="6EA8E0E8" w14:textId="77777777" w:rsidR="00700AB4" w:rsidRPr="00700AB4" w:rsidRDefault="00700AB4" w:rsidP="00700AB4">
      <w:pPr>
        <w:jc w:val="both"/>
        <w:rPr>
          <w:lang w:val="vi-VN"/>
        </w:rPr>
      </w:pPr>
      <w:r w:rsidRPr="00700AB4">
        <w:rPr>
          <w:lang w:val="vi-VN"/>
        </w:rPr>
        <w:t>A good illustration of this mindset shift relates to ESG reporting. We need to go from “ESG is just a reporting burden, we do it for the rating agencies”, to “ESG data is extremely valuable to improve our decision-making”. Ask yourself: how can we better leverage all the data that we are gathering to create more business value? A retail company concerned about their greenhouse gas emissions started tracking how much fuel they were burning on their deliveries. Through detailed comparisons across routes, they realized that many circuits were poorly designed. Optimizing them saved significant amounts of fuel, simultaneously reducing both the company’s environmental footprint and its dollar spend.</w:t>
      </w:r>
    </w:p>
    <w:p w14:paraId="5FC9156C" w14:textId="77777777" w:rsidR="00700AB4" w:rsidRPr="00700AB4" w:rsidRDefault="00700AB4" w:rsidP="00700AB4">
      <w:pPr>
        <w:jc w:val="both"/>
        <w:rPr>
          <w:b/>
          <w:bCs/>
          <w:lang w:val="vi-VN"/>
        </w:rPr>
      </w:pPr>
      <w:r w:rsidRPr="00700AB4">
        <w:rPr>
          <w:b/>
          <w:bCs/>
          <w:lang w:val="vi-VN"/>
        </w:rPr>
        <w:t>Why ESG is about Capturing the Opportunity of a Lifetime?</w:t>
      </w:r>
    </w:p>
    <w:p w14:paraId="4047B4DD" w14:textId="77777777" w:rsidR="00700AB4" w:rsidRPr="00700AB4" w:rsidRDefault="00700AB4" w:rsidP="00700AB4">
      <w:pPr>
        <w:jc w:val="both"/>
        <w:rPr>
          <w:lang w:val="vi-VN"/>
        </w:rPr>
      </w:pPr>
      <w:r w:rsidRPr="00700AB4">
        <w:rPr>
          <w:lang w:val="vi-VN"/>
        </w:rPr>
        <w:t>The third shift is about capturing the opportunity of a lifetime: embracing the sustainability transition to create and capture value for all stakeholders. Business needs to go from “ESG as a distraction that consumes scarce financial resources” to “ESG as an enabler of sustainable finance that lowers our cost of capital”. Brambles, the global supply chain company, has fully embedded circularity into its business model. It recently raised a EUR500 million green bond, specifically aimed at reinforcing its portfolio of eligible green assets. Its chief sustainability officer Juan José Freijo – also a Duke CE educator for the ESG Leadership Academy – attributes a large part of its success and convenient financing terms to its sustainability goals. “The bond was oversubscribed, with support dominated by ESG-driven funds. We couldn’t have done this with a standard bond”. </w:t>
      </w:r>
    </w:p>
    <w:p w14:paraId="19F259F4" w14:textId="77777777" w:rsidR="00700AB4" w:rsidRPr="00700AB4" w:rsidRDefault="00700AB4" w:rsidP="00700AB4">
      <w:pPr>
        <w:jc w:val="both"/>
        <w:rPr>
          <w:lang w:val="vi-VN"/>
        </w:rPr>
      </w:pPr>
      <w:r w:rsidRPr="00700AB4">
        <w:rPr>
          <w:lang w:val="vi-VN"/>
        </w:rPr>
        <w:t>The sustainability transition is about embedding environmental, social and governance concerns into our core business models. It is about contributing to a more sustainable future – for all stakeholders. </w:t>
      </w:r>
    </w:p>
    <w:p w14:paraId="42BD691C" w14:textId="77777777" w:rsidR="00CF4886" w:rsidRDefault="00CF4886" w:rsidP="00700AB4">
      <w:pPr>
        <w:jc w:val="both"/>
      </w:pPr>
    </w:p>
    <w:sectPr w:rsidR="00CF4886" w:rsidSect="00C85D61">
      <w:pgSz w:w="11907" w:h="16840" w:code="9"/>
      <w:pgMar w:top="1701" w:right="1134" w:bottom="1134" w:left="1134" w:header="0" w:footer="0"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Hanom PV">
    <w:panose1 w:val="02000000000000000000"/>
    <w:charset w:val="80"/>
    <w:family w:val="auto"/>
    <w:pitch w:val="variable"/>
    <w:sig w:usb0="20000287" w:usb1="2ADF3C10" w:usb2="00000016" w:usb3="00000000" w:csb0="00060107" w:csb1="00000000"/>
    <w:embedRegular r:id="rId1" w:subsetted="1" w:fontKey="{F31822E3-AC0C-440F-97A8-C4B809D4D4BA}"/>
    <w:embedBold r:id="rId2" w:subsetted="1" w:fontKey="{FF41238D-329B-499B-8CF4-BF4A412D9AED}"/>
  </w:font>
  <w:font w:name="Times New Roman">
    <w:panose1 w:val="02020603050405020304"/>
    <w:charset w:val="00"/>
    <w:family w:val="roman"/>
    <w:pitch w:val="variable"/>
    <w:sig w:usb0="E0002EFF" w:usb1="C000785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SimSun">
    <w:altName w:val="宋体"/>
    <w:panose1 w:val="02010600030101010101"/>
    <w:charset w:val="86"/>
    <w:family w:val="auto"/>
    <w:pitch w:val="variable"/>
    <w:sig w:usb0="00000203" w:usb1="288F0000" w:usb2="00000016" w:usb3="00000000" w:csb0="00040001" w:csb1="00000000"/>
  </w:font>
  <w:font w:name="DengXian">
    <w:altName w:val="等线"/>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embedTrueTypeFonts/>
  <w:defaultTabStop w:val="720"/>
  <w:drawingGridHorizontalSpacing w:val="110"/>
  <w:displayHorizontalDrawingGridEvery w:val="2"/>
  <w:displayVerticalDrawingGridEvery w:val="2"/>
  <w:characterSpacingControl w:val="doNotCompress"/>
  <w:savePreviewPicture/>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00AB4"/>
    <w:rsid w:val="00043159"/>
    <w:rsid w:val="000D76D2"/>
    <w:rsid w:val="00135354"/>
    <w:rsid w:val="001A4A8F"/>
    <w:rsid w:val="00226859"/>
    <w:rsid w:val="002B06EB"/>
    <w:rsid w:val="002C7714"/>
    <w:rsid w:val="002E11FF"/>
    <w:rsid w:val="00422BAE"/>
    <w:rsid w:val="00534847"/>
    <w:rsid w:val="005A7366"/>
    <w:rsid w:val="005D125A"/>
    <w:rsid w:val="005F1509"/>
    <w:rsid w:val="006B3A0E"/>
    <w:rsid w:val="006F6010"/>
    <w:rsid w:val="00700AB4"/>
    <w:rsid w:val="007314C6"/>
    <w:rsid w:val="00826A98"/>
    <w:rsid w:val="00A1565C"/>
    <w:rsid w:val="00A565F2"/>
    <w:rsid w:val="00A731E6"/>
    <w:rsid w:val="00AC2453"/>
    <w:rsid w:val="00B22B23"/>
    <w:rsid w:val="00B47B94"/>
    <w:rsid w:val="00BF6FCA"/>
    <w:rsid w:val="00C17186"/>
    <w:rsid w:val="00C85D61"/>
    <w:rsid w:val="00CA3E8F"/>
    <w:rsid w:val="00CF4886"/>
    <w:rsid w:val="00D2217E"/>
    <w:rsid w:val="00DA1E3F"/>
    <w:rsid w:val="00E2114F"/>
  </w:rsids>
  <m:mathPr>
    <m:mathFont m:val="Cambria Math"/>
    <m:brkBin m:val="before"/>
    <m:brkBinSub m:val="--"/>
    <m:smallFrac m:val="0"/>
    <m:dispDef/>
    <m:lMargin m:val="0"/>
    <m:rMargin m:val="0"/>
    <m:defJc m:val="centerGroup"/>
    <m:wrapIndent m:val="1440"/>
    <m:intLim m:val="subSup"/>
    <m:naryLim m:val="undOvr"/>
  </m:mathPr>
  <w:themeFontLang w:val="vi-VN"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85E0D02"/>
  <w15:chartTrackingRefBased/>
  <w15:docId w15:val="{C22937F0-01CC-4E6F-8710-F5F16A2178B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Hanom PV" w:hAnsiTheme="minorHAnsi" w:cstheme="minorBidi"/>
        <w:kern w:val="2"/>
        <w:sz w:val="22"/>
        <w:szCs w:val="22"/>
        <w:lang w:val="vi-VN" w:eastAsia="zh-CN" w:bidi="ar-SA"/>
        <w14:ligatures w14:val="standardContextual"/>
      </w:rPr>
    </w:rPrDefault>
    <w:pPrDefault>
      <w:pPr>
        <w:spacing w:before="120" w:line="360" w:lineRule="atLeast"/>
        <w:ind w:firstLine="454"/>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26859"/>
    <w:pPr>
      <w:spacing w:before="0" w:after="200" w:line="276" w:lineRule="auto"/>
      <w:ind w:firstLine="0"/>
      <w:jc w:val="left"/>
    </w:pPr>
    <w:rPr>
      <w:rFonts w:ascii="Hanom PV" w:hAnsi="Hanom PV"/>
      <w:noProof/>
      <w:kern w:val="0"/>
      <w:sz w:val="28"/>
      <w:lang w:val="en-US" w:eastAsia="en-US"/>
    </w:rPr>
  </w:style>
  <w:style w:type="paragraph" w:styleId="Heading1">
    <w:name w:val="heading 1"/>
    <w:basedOn w:val="Normal"/>
    <w:next w:val="Normal"/>
    <w:link w:val="Heading1Char"/>
    <w:uiPriority w:val="9"/>
    <w:qFormat/>
    <w:rsid w:val="00700AB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00AB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00AB4"/>
    <w:pPr>
      <w:keepNext/>
      <w:keepLines/>
      <w:spacing w:before="160" w:after="80"/>
      <w:outlineLvl w:val="2"/>
    </w:pPr>
    <w:rPr>
      <w:rFonts w:asciiTheme="minorHAnsi" w:eastAsiaTheme="majorEastAsia" w:hAnsiTheme="minorHAnsi" w:cstheme="majorBidi"/>
      <w:color w:val="0F4761" w:themeColor="accent1" w:themeShade="BF"/>
      <w:szCs w:val="28"/>
    </w:rPr>
  </w:style>
  <w:style w:type="paragraph" w:styleId="Heading4">
    <w:name w:val="heading 4"/>
    <w:basedOn w:val="Normal"/>
    <w:next w:val="Normal"/>
    <w:link w:val="Heading4Char"/>
    <w:uiPriority w:val="9"/>
    <w:semiHidden/>
    <w:unhideWhenUsed/>
    <w:qFormat/>
    <w:rsid w:val="00700AB4"/>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700AB4"/>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700AB4"/>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700AB4"/>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700AB4"/>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700AB4"/>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OC2">
    <w:name w:val="toc 2"/>
    <w:basedOn w:val="Normal"/>
    <w:next w:val="Normal"/>
    <w:autoRedefine/>
    <w:uiPriority w:val="39"/>
    <w:semiHidden/>
    <w:unhideWhenUsed/>
    <w:rsid w:val="00B22B23"/>
    <w:rPr>
      <w:rFonts w:asciiTheme="majorHAnsi" w:hAnsiTheme="majorHAnsi"/>
      <w:b/>
      <w:sz w:val="24"/>
    </w:rPr>
  </w:style>
  <w:style w:type="paragraph" w:styleId="TOC1">
    <w:name w:val="toc 1"/>
    <w:aliases w:val="MUC LUC PTTY"/>
    <w:basedOn w:val="Normal"/>
    <w:next w:val="Normal"/>
    <w:autoRedefine/>
    <w:uiPriority w:val="39"/>
    <w:semiHidden/>
    <w:unhideWhenUsed/>
    <w:rsid w:val="00B22B23"/>
    <w:rPr>
      <w:rFonts w:asciiTheme="majorHAnsi" w:hAnsiTheme="majorHAnsi"/>
      <w:b/>
      <w:sz w:val="24"/>
    </w:rPr>
  </w:style>
  <w:style w:type="paragraph" w:styleId="TOC3">
    <w:name w:val="toc 3"/>
    <w:basedOn w:val="Normal"/>
    <w:next w:val="Normal"/>
    <w:autoRedefine/>
    <w:uiPriority w:val="39"/>
    <w:semiHidden/>
    <w:unhideWhenUsed/>
    <w:rsid w:val="00B22B23"/>
    <w:rPr>
      <w:rFonts w:asciiTheme="majorHAnsi" w:hAnsiTheme="majorHAnsi"/>
      <w:sz w:val="24"/>
    </w:rPr>
  </w:style>
  <w:style w:type="paragraph" w:customStyle="1" w:styleId="TIU1">
    <w:name w:val="TIÊU ĐỀ 1"/>
    <w:basedOn w:val="Title"/>
    <w:link w:val="TIU1Char"/>
    <w:qFormat/>
    <w:rsid w:val="006B3A0E"/>
    <w:pPr>
      <w:spacing w:after="120" w:line="320" w:lineRule="atLeast"/>
      <w:contextualSpacing w:val="0"/>
      <w:jc w:val="center"/>
      <w:outlineLvl w:val="0"/>
    </w:pPr>
    <w:rPr>
      <w:rFonts w:ascii="Times New Roman" w:eastAsia="SimSun" w:hAnsi="Times New Roman" w:cs="Times New Roman"/>
      <w:b/>
      <w:bCs/>
      <w:spacing w:val="0"/>
      <w:sz w:val="28"/>
      <w:szCs w:val="32"/>
      <w:lang w:val="vi-VN"/>
    </w:rPr>
  </w:style>
  <w:style w:type="character" w:customStyle="1" w:styleId="TIU1Char">
    <w:name w:val="TIÊU ĐỀ 1 Char"/>
    <w:basedOn w:val="DefaultParagraphFont"/>
    <w:link w:val="TIU1"/>
    <w:rsid w:val="006B3A0E"/>
    <w:rPr>
      <w:rFonts w:ascii="Times New Roman" w:eastAsia="SimSun" w:hAnsi="Times New Roman" w:cs="Times New Roman"/>
      <w:b/>
      <w:bCs/>
      <w:kern w:val="28"/>
      <w:sz w:val="28"/>
      <w:szCs w:val="32"/>
      <w:lang w:eastAsia="zh-TW"/>
    </w:rPr>
  </w:style>
  <w:style w:type="paragraph" w:styleId="Title">
    <w:name w:val="Title"/>
    <w:basedOn w:val="Normal"/>
    <w:next w:val="Normal"/>
    <w:link w:val="TitleChar"/>
    <w:uiPriority w:val="10"/>
    <w:qFormat/>
    <w:rsid w:val="006B3A0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B3A0E"/>
    <w:rPr>
      <w:rFonts w:asciiTheme="majorHAnsi" w:eastAsiaTheme="majorEastAsia" w:hAnsiTheme="majorHAnsi" w:cstheme="majorBidi"/>
      <w:noProof/>
      <w:spacing w:val="-10"/>
      <w:kern w:val="28"/>
      <w:sz w:val="56"/>
      <w:szCs w:val="56"/>
      <w:lang w:val="en-US" w:eastAsia="zh-TW"/>
    </w:rPr>
  </w:style>
  <w:style w:type="character" w:customStyle="1" w:styleId="Heading1Char">
    <w:name w:val="Heading 1 Char"/>
    <w:basedOn w:val="DefaultParagraphFont"/>
    <w:link w:val="Heading1"/>
    <w:uiPriority w:val="9"/>
    <w:rsid w:val="00700AB4"/>
    <w:rPr>
      <w:rFonts w:asciiTheme="majorHAnsi" w:eastAsiaTheme="majorEastAsia" w:hAnsiTheme="majorHAnsi" w:cstheme="majorBidi"/>
      <w:noProof/>
      <w:color w:val="0F4761" w:themeColor="accent1" w:themeShade="BF"/>
      <w:kern w:val="0"/>
      <w:sz w:val="40"/>
      <w:szCs w:val="40"/>
      <w:lang w:val="en-US" w:eastAsia="en-US"/>
    </w:rPr>
  </w:style>
  <w:style w:type="character" w:customStyle="1" w:styleId="Heading2Char">
    <w:name w:val="Heading 2 Char"/>
    <w:basedOn w:val="DefaultParagraphFont"/>
    <w:link w:val="Heading2"/>
    <w:uiPriority w:val="9"/>
    <w:semiHidden/>
    <w:rsid w:val="00700AB4"/>
    <w:rPr>
      <w:rFonts w:asciiTheme="majorHAnsi" w:eastAsiaTheme="majorEastAsia" w:hAnsiTheme="majorHAnsi" w:cstheme="majorBidi"/>
      <w:noProof/>
      <w:color w:val="0F4761" w:themeColor="accent1" w:themeShade="BF"/>
      <w:kern w:val="0"/>
      <w:sz w:val="32"/>
      <w:szCs w:val="32"/>
      <w:lang w:val="en-US" w:eastAsia="en-US"/>
    </w:rPr>
  </w:style>
  <w:style w:type="character" w:customStyle="1" w:styleId="Heading3Char">
    <w:name w:val="Heading 3 Char"/>
    <w:basedOn w:val="DefaultParagraphFont"/>
    <w:link w:val="Heading3"/>
    <w:uiPriority w:val="9"/>
    <w:semiHidden/>
    <w:rsid w:val="00700AB4"/>
    <w:rPr>
      <w:rFonts w:eastAsiaTheme="majorEastAsia" w:cstheme="majorBidi"/>
      <w:noProof/>
      <w:color w:val="0F4761" w:themeColor="accent1" w:themeShade="BF"/>
      <w:kern w:val="0"/>
      <w:sz w:val="28"/>
      <w:szCs w:val="28"/>
      <w:lang w:val="en-US" w:eastAsia="en-US"/>
    </w:rPr>
  </w:style>
  <w:style w:type="character" w:customStyle="1" w:styleId="Heading4Char">
    <w:name w:val="Heading 4 Char"/>
    <w:basedOn w:val="DefaultParagraphFont"/>
    <w:link w:val="Heading4"/>
    <w:uiPriority w:val="9"/>
    <w:semiHidden/>
    <w:rsid w:val="00700AB4"/>
    <w:rPr>
      <w:rFonts w:eastAsiaTheme="majorEastAsia" w:cstheme="majorBidi"/>
      <w:i/>
      <w:iCs/>
      <w:noProof/>
      <w:color w:val="0F4761" w:themeColor="accent1" w:themeShade="BF"/>
      <w:kern w:val="0"/>
      <w:sz w:val="28"/>
      <w:lang w:val="en-US" w:eastAsia="en-US"/>
    </w:rPr>
  </w:style>
  <w:style w:type="character" w:customStyle="1" w:styleId="Heading5Char">
    <w:name w:val="Heading 5 Char"/>
    <w:basedOn w:val="DefaultParagraphFont"/>
    <w:link w:val="Heading5"/>
    <w:uiPriority w:val="9"/>
    <w:semiHidden/>
    <w:rsid w:val="00700AB4"/>
    <w:rPr>
      <w:rFonts w:eastAsiaTheme="majorEastAsia" w:cstheme="majorBidi"/>
      <w:noProof/>
      <w:color w:val="0F4761" w:themeColor="accent1" w:themeShade="BF"/>
      <w:kern w:val="0"/>
      <w:sz w:val="28"/>
      <w:lang w:val="en-US" w:eastAsia="en-US"/>
    </w:rPr>
  </w:style>
  <w:style w:type="character" w:customStyle="1" w:styleId="Heading6Char">
    <w:name w:val="Heading 6 Char"/>
    <w:basedOn w:val="DefaultParagraphFont"/>
    <w:link w:val="Heading6"/>
    <w:uiPriority w:val="9"/>
    <w:semiHidden/>
    <w:rsid w:val="00700AB4"/>
    <w:rPr>
      <w:rFonts w:eastAsiaTheme="majorEastAsia" w:cstheme="majorBidi"/>
      <w:i/>
      <w:iCs/>
      <w:noProof/>
      <w:color w:val="595959" w:themeColor="text1" w:themeTint="A6"/>
      <w:kern w:val="0"/>
      <w:sz w:val="28"/>
      <w:lang w:val="en-US" w:eastAsia="en-US"/>
    </w:rPr>
  </w:style>
  <w:style w:type="character" w:customStyle="1" w:styleId="Heading7Char">
    <w:name w:val="Heading 7 Char"/>
    <w:basedOn w:val="DefaultParagraphFont"/>
    <w:link w:val="Heading7"/>
    <w:uiPriority w:val="9"/>
    <w:semiHidden/>
    <w:rsid w:val="00700AB4"/>
    <w:rPr>
      <w:rFonts w:eastAsiaTheme="majorEastAsia" w:cstheme="majorBidi"/>
      <w:noProof/>
      <w:color w:val="595959" w:themeColor="text1" w:themeTint="A6"/>
      <w:kern w:val="0"/>
      <w:sz w:val="28"/>
      <w:lang w:val="en-US" w:eastAsia="en-US"/>
    </w:rPr>
  </w:style>
  <w:style w:type="character" w:customStyle="1" w:styleId="Heading8Char">
    <w:name w:val="Heading 8 Char"/>
    <w:basedOn w:val="DefaultParagraphFont"/>
    <w:link w:val="Heading8"/>
    <w:uiPriority w:val="9"/>
    <w:semiHidden/>
    <w:rsid w:val="00700AB4"/>
    <w:rPr>
      <w:rFonts w:eastAsiaTheme="majorEastAsia" w:cstheme="majorBidi"/>
      <w:i/>
      <w:iCs/>
      <w:noProof/>
      <w:color w:val="272727" w:themeColor="text1" w:themeTint="D8"/>
      <w:kern w:val="0"/>
      <w:sz w:val="28"/>
      <w:lang w:val="en-US" w:eastAsia="en-US"/>
    </w:rPr>
  </w:style>
  <w:style w:type="character" w:customStyle="1" w:styleId="Heading9Char">
    <w:name w:val="Heading 9 Char"/>
    <w:basedOn w:val="DefaultParagraphFont"/>
    <w:link w:val="Heading9"/>
    <w:uiPriority w:val="9"/>
    <w:semiHidden/>
    <w:rsid w:val="00700AB4"/>
    <w:rPr>
      <w:rFonts w:eastAsiaTheme="majorEastAsia" w:cstheme="majorBidi"/>
      <w:noProof/>
      <w:color w:val="272727" w:themeColor="text1" w:themeTint="D8"/>
      <w:kern w:val="0"/>
      <w:sz w:val="28"/>
      <w:lang w:val="en-US" w:eastAsia="en-US"/>
    </w:rPr>
  </w:style>
  <w:style w:type="paragraph" w:styleId="Subtitle">
    <w:name w:val="Subtitle"/>
    <w:basedOn w:val="Normal"/>
    <w:next w:val="Normal"/>
    <w:link w:val="SubtitleChar"/>
    <w:uiPriority w:val="11"/>
    <w:qFormat/>
    <w:rsid w:val="00700AB4"/>
    <w:pPr>
      <w:numPr>
        <w:ilvl w:val="1"/>
      </w:numPr>
      <w:spacing w:after="160"/>
    </w:pPr>
    <w:rPr>
      <w:rFonts w:asciiTheme="minorHAnsi" w:eastAsiaTheme="majorEastAsia" w:hAnsiTheme="minorHAnsi" w:cstheme="majorBidi"/>
      <w:color w:val="595959" w:themeColor="text1" w:themeTint="A6"/>
      <w:spacing w:val="15"/>
      <w:szCs w:val="28"/>
    </w:rPr>
  </w:style>
  <w:style w:type="character" w:customStyle="1" w:styleId="SubtitleChar">
    <w:name w:val="Subtitle Char"/>
    <w:basedOn w:val="DefaultParagraphFont"/>
    <w:link w:val="Subtitle"/>
    <w:uiPriority w:val="11"/>
    <w:rsid w:val="00700AB4"/>
    <w:rPr>
      <w:rFonts w:eastAsiaTheme="majorEastAsia" w:cstheme="majorBidi"/>
      <w:noProof/>
      <w:color w:val="595959" w:themeColor="text1" w:themeTint="A6"/>
      <w:spacing w:val="15"/>
      <w:kern w:val="0"/>
      <w:sz w:val="28"/>
      <w:szCs w:val="28"/>
      <w:lang w:val="en-US" w:eastAsia="en-US"/>
    </w:rPr>
  </w:style>
  <w:style w:type="paragraph" w:styleId="Quote">
    <w:name w:val="Quote"/>
    <w:basedOn w:val="Normal"/>
    <w:next w:val="Normal"/>
    <w:link w:val="QuoteChar"/>
    <w:uiPriority w:val="29"/>
    <w:qFormat/>
    <w:rsid w:val="00700AB4"/>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700AB4"/>
    <w:rPr>
      <w:rFonts w:ascii="Hanom PV" w:hAnsi="Hanom PV"/>
      <w:i/>
      <w:iCs/>
      <w:noProof/>
      <w:color w:val="404040" w:themeColor="text1" w:themeTint="BF"/>
      <w:kern w:val="0"/>
      <w:sz w:val="28"/>
      <w:lang w:val="en-US" w:eastAsia="en-US"/>
    </w:rPr>
  </w:style>
  <w:style w:type="paragraph" w:styleId="ListParagraph">
    <w:name w:val="List Paragraph"/>
    <w:basedOn w:val="Normal"/>
    <w:uiPriority w:val="34"/>
    <w:qFormat/>
    <w:rsid w:val="00700AB4"/>
    <w:pPr>
      <w:ind w:left="720"/>
      <w:contextualSpacing/>
    </w:pPr>
  </w:style>
  <w:style w:type="character" w:styleId="IntenseEmphasis">
    <w:name w:val="Intense Emphasis"/>
    <w:basedOn w:val="DefaultParagraphFont"/>
    <w:uiPriority w:val="21"/>
    <w:qFormat/>
    <w:rsid w:val="00700AB4"/>
    <w:rPr>
      <w:i/>
      <w:iCs/>
      <w:color w:val="0F4761" w:themeColor="accent1" w:themeShade="BF"/>
    </w:rPr>
  </w:style>
  <w:style w:type="paragraph" w:styleId="IntenseQuote">
    <w:name w:val="Intense Quote"/>
    <w:basedOn w:val="Normal"/>
    <w:next w:val="Normal"/>
    <w:link w:val="IntenseQuoteChar"/>
    <w:uiPriority w:val="30"/>
    <w:qFormat/>
    <w:rsid w:val="00700AB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00AB4"/>
    <w:rPr>
      <w:rFonts w:ascii="Hanom PV" w:hAnsi="Hanom PV"/>
      <w:i/>
      <w:iCs/>
      <w:noProof/>
      <w:color w:val="0F4761" w:themeColor="accent1" w:themeShade="BF"/>
      <w:kern w:val="0"/>
      <w:sz w:val="28"/>
      <w:lang w:val="en-US" w:eastAsia="en-US"/>
    </w:rPr>
  </w:style>
  <w:style w:type="character" w:styleId="IntenseReference">
    <w:name w:val="Intense Reference"/>
    <w:basedOn w:val="DefaultParagraphFont"/>
    <w:uiPriority w:val="32"/>
    <w:qFormat/>
    <w:rsid w:val="00700AB4"/>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png"/></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3</Pages>
  <Words>430</Words>
  <Characters>2457</Characters>
  <Application>Microsoft Office Word</Application>
  <DocSecurity>0</DocSecurity>
  <Lines>20</Lines>
  <Paragraphs>5</Paragraphs>
  <ScaleCrop>false</ScaleCrop>
  <Company/>
  <LinksUpToDate>false</LinksUpToDate>
  <CharactersWithSpaces>2882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BT02-21</dc:creator>
  <cp:keywords/>
  <dc:description/>
  <cp:lastModifiedBy>BT02-21</cp:lastModifiedBy>
  <cp:revision>1</cp:revision>
  <dcterms:created xsi:type="dcterms:W3CDTF">2025-12-10T09:53:00Z</dcterms:created>
  <dcterms:modified xsi:type="dcterms:W3CDTF">2025-12-10T09:54:00Z</dcterms:modified>
</cp:coreProperties>
</file>