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22278" w14:textId="77777777" w:rsidR="00663083" w:rsidRPr="00663083" w:rsidRDefault="00663083" w:rsidP="00663083">
      <w:pPr>
        <w:jc w:val="both"/>
        <w:rPr>
          <w:rFonts w:ascii="Palatino Linotype" w:hAnsi="Palatino Linotype"/>
          <w:b/>
          <w:bCs/>
          <w:lang w:val="vi-VN"/>
        </w:rPr>
      </w:pPr>
      <w:r w:rsidRPr="00663083">
        <w:rPr>
          <w:rFonts w:ascii="Palatino Linotype" w:hAnsi="Palatino Linotype"/>
          <w:b/>
          <w:bCs/>
          <w:lang w:val="vi-VN"/>
        </w:rPr>
        <w:t>Double Materiality Matrix</w:t>
      </w:r>
    </w:p>
    <w:p w14:paraId="5CA13700" w14:textId="71C0BD2D" w:rsidR="00663083" w:rsidRPr="00663083" w:rsidRDefault="00663083" w:rsidP="00663083">
      <w:pPr>
        <w:jc w:val="both"/>
        <w:rPr>
          <w:rFonts w:ascii="Palatino Linotype" w:hAnsi="Palatino Linotype"/>
          <w:lang w:val="vi-VN"/>
        </w:rPr>
      </w:pPr>
      <w:r w:rsidRPr="00663083">
        <w:rPr>
          <w:rFonts w:ascii="Palatino Linotype" w:hAnsi="Palatino Linotype"/>
          <w:lang w:val="vi-VN"/>
        </w:rPr>
        <w:drawing>
          <wp:inline distT="0" distB="0" distL="0" distR="0" wp14:anchorId="62614B14" wp14:editId="7DA53A59">
            <wp:extent cx="6120765" cy="1657985"/>
            <wp:effectExtent l="0" t="0" r="0" b="0"/>
            <wp:docPr id="306780890" name="Picture 4" descr="Decorative banner image that reads, &quot;The Double Materiality Matrix&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ecorative banner image that reads, &quot;The Double Materiality Matrix&quo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120765" cy="1657985"/>
                    </a:xfrm>
                    <a:prstGeom prst="rect">
                      <a:avLst/>
                    </a:prstGeom>
                    <a:noFill/>
                    <a:ln>
                      <a:noFill/>
                    </a:ln>
                  </pic:spPr>
                </pic:pic>
              </a:graphicData>
            </a:graphic>
          </wp:inline>
        </w:drawing>
      </w:r>
    </w:p>
    <w:p w14:paraId="2FC7D9EF" w14:textId="77777777" w:rsidR="00663083" w:rsidRPr="00663083" w:rsidRDefault="00663083" w:rsidP="00663083">
      <w:pPr>
        <w:jc w:val="both"/>
        <w:rPr>
          <w:rFonts w:ascii="Palatino Linotype" w:hAnsi="Palatino Linotype"/>
          <w:lang w:val="vi-VN"/>
        </w:rPr>
      </w:pPr>
      <w:r w:rsidRPr="00663083">
        <w:rPr>
          <w:rFonts w:ascii="Palatino Linotype" w:hAnsi="Palatino Linotype"/>
          <w:lang w:val="vi-VN"/>
        </w:rPr>
        <w:t>A Double Materiality Matrix is a framework used in sustainability reporting and corporate disclosure to analyze and communicate the environmental, social, and governance impacts of an organization's activities. </w:t>
      </w:r>
    </w:p>
    <w:p w14:paraId="210084FC" w14:textId="77777777" w:rsidR="00663083" w:rsidRPr="00663083" w:rsidRDefault="00663083" w:rsidP="00663083">
      <w:pPr>
        <w:jc w:val="both"/>
        <w:rPr>
          <w:rFonts w:ascii="Palatino Linotype" w:hAnsi="Palatino Linotype"/>
          <w:lang w:val="vi-VN"/>
        </w:rPr>
      </w:pPr>
      <w:r w:rsidRPr="00663083">
        <w:rPr>
          <w:rFonts w:ascii="Palatino Linotype" w:hAnsi="Palatino Linotype"/>
          <w:lang w:val="vi-VN"/>
        </w:rPr>
        <w:t>Double materiality within ESG requires companies to report both on how their business is impacted by sustainability issues and how their activities impact society and the environment.</w:t>
      </w:r>
    </w:p>
    <w:p w14:paraId="2BFA8540" w14:textId="77777777" w:rsidR="00663083" w:rsidRPr="00663083" w:rsidRDefault="00663083" w:rsidP="00663083">
      <w:pPr>
        <w:jc w:val="both"/>
        <w:rPr>
          <w:rFonts w:ascii="Palatino Linotype" w:hAnsi="Palatino Linotype"/>
          <w:lang w:val="vi-VN"/>
        </w:rPr>
      </w:pPr>
      <w:r w:rsidRPr="00663083">
        <w:rPr>
          <w:rFonts w:ascii="Palatino Linotype" w:hAnsi="Palatino Linotype"/>
          <w:lang w:val="vi-VN"/>
        </w:rPr>
        <w:t>By identifying the most important ESG issues based on both financial and sustainability considerations, the Double Materiality Matrix enables companies to better understand the interconnectedness between financial performance and ESG impacts and to engage with stakeholders on these critical issues.</w:t>
      </w:r>
    </w:p>
    <w:p w14:paraId="44D6A996" w14:textId="77777777" w:rsidR="00663083" w:rsidRPr="00663083" w:rsidRDefault="00663083" w:rsidP="00663083">
      <w:pPr>
        <w:jc w:val="both"/>
        <w:rPr>
          <w:rFonts w:ascii="Palatino Linotype" w:hAnsi="Palatino Linotype"/>
          <w:b/>
          <w:bCs/>
          <w:lang w:val="vi-VN"/>
        </w:rPr>
      </w:pPr>
      <w:r w:rsidRPr="00663083">
        <w:rPr>
          <w:rFonts w:ascii="Palatino Linotype" w:hAnsi="Palatino Linotype"/>
          <w:b/>
          <w:bCs/>
          <w:lang w:val="vi-VN"/>
        </w:rPr>
        <w:t>What To Include in a Double Materiality Matrix?</w:t>
      </w:r>
    </w:p>
    <w:p w14:paraId="7A34C850" w14:textId="77777777" w:rsidR="00663083" w:rsidRPr="00663083" w:rsidRDefault="00663083" w:rsidP="00663083">
      <w:pPr>
        <w:jc w:val="both"/>
        <w:rPr>
          <w:rFonts w:ascii="Palatino Linotype" w:hAnsi="Palatino Linotype"/>
          <w:lang w:val="vi-VN"/>
        </w:rPr>
      </w:pPr>
      <w:r w:rsidRPr="00663083">
        <w:rPr>
          <w:rFonts w:ascii="Palatino Linotype" w:hAnsi="Palatino Linotype"/>
          <w:lang w:val="vi-VN"/>
        </w:rPr>
        <w:t>The purpose of a Double Materiality Matrix is to:</w:t>
      </w:r>
    </w:p>
    <w:p w14:paraId="55F5A9AF" w14:textId="77777777" w:rsidR="00663083" w:rsidRPr="00663083" w:rsidRDefault="00663083" w:rsidP="00663083">
      <w:pPr>
        <w:numPr>
          <w:ilvl w:val="0"/>
          <w:numId w:val="1"/>
        </w:numPr>
        <w:jc w:val="both"/>
        <w:rPr>
          <w:rFonts w:ascii="Palatino Linotype" w:hAnsi="Palatino Linotype"/>
          <w:lang w:val="vi-VN"/>
        </w:rPr>
      </w:pPr>
      <w:r w:rsidRPr="00663083">
        <w:rPr>
          <w:rFonts w:ascii="Palatino Linotype" w:hAnsi="Palatino Linotype"/>
          <w:lang w:val="vi-VN"/>
        </w:rPr>
        <w:t>Define shortlist of ESG priorities for a company, based on both financial and impact materiality.</w:t>
      </w:r>
    </w:p>
    <w:p w14:paraId="4C7B8BE5" w14:textId="77777777" w:rsidR="00663083" w:rsidRPr="00663083" w:rsidRDefault="00663083" w:rsidP="00663083">
      <w:pPr>
        <w:numPr>
          <w:ilvl w:val="0"/>
          <w:numId w:val="1"/>
        </w:numPr>
        <w:jc w:val="both"/>
        <w:rPr>
          <w:rFonts w:ascii="Palatino Linotype" w:hAnsi="Palatino Linotype"/>
          <w:lang w:val="vi-VN"/>
        </w:rPr>
      </w:pPr>
      <w:r w:rsidRPr="00663083">
        <w:rPr>
          <w:rFonts w:ascii="Palatino Linotype" w:hAnsi="Palatino Linotype"/>
          <w:lang w:val="vi-VN"/>
        </w:rPr>
        <w:t>Understand what ESG areas to lead, follow or monitor, based on company “strengths” and “weaknesses”.</w:t>
      </w:r>
    </w:p>
    <w:p w14:paraId="3AB2AA8E" w14:textId="77777777" w:rsidR="00663083" w:rsidRPr="00663083" w:rsidRDefault="00663083" w:rsidP="00663083">
      <w:pPr>
        <w:jc w:val="both"/>
        <w:rPr>
          <w:rFonts w:ascii="Palatino Linotype" w:hAnsi="Palatino Linotype"/>
          <w:b/>
          <w:bCs/>
          <w:lang w:val="vi-VN"/>
        </w:rPr>
      </w:pPr>
      <w:r w:rsidRPr="00663083">
        <w:rPr>
          <w:rFonts w:ascii="Palatino Linotype" w:hAnsi="Palatino Linotype"/>
          <w:b/>
          <w:bCs/>
          <w:lang w:val="vi-VN"/>
        </w:rPr>
        <w:t>Why is a Double Materiality Matrix Assessment Important for your Company?</w:t>
      </w:r>
    </w:p>
    <w:p w14:paraId="7345E5AC" w14:textId="77777777" w:rsidR="00663083" w:rsidRPr="00663083" w:rsidRDefault="00663083" w:rsidP="00663083">
      <w:pPr>
        <w:jc w:val="both"/>
        <w:rPr>
          <w:rFonts w:ascii="Palatino Linotype" w:hAnsi="Palatino Linotype"/>
          <w:lang w:val="vi-VN"/>
        </w:rPr>
      </w:pPr>
      <w:r w:rsidRPr="00663083">
        <w:rPr>
          <w:rFonts w:ascii="Palatino Linotype" w:hAnsi="Palatino Linotype"/>
          <w:lang w:val="vi-VN"/>
        </w:rPr>
        <w:lastRenderedPageBreak/>
        <w:t>Take a moment to read a conversation between some professionals discussing their knowledge of the Double Materiality Assessment to learn more about its importance.</w:t>
      </w:r>
    </w:p>
    <w:p w14:paraId="5B88DA63" w14:textId="77777777" w:rsidR="00663083" w:rsidRPr="00663083" w:rsidRDefault="00663083" w:rsidP="00663083">
      <w:pPr>
        <w:jc w:val="both"/>
        <w:rPr>
          <w:rFonts w:ascii="Palatino Linotype" w:hAnsi="Palatino Linotype"/>
        </w:rPr>
      </w:pPr>
      <w:r w:rsidRPr="00663083">
        <w:rPr>
          <w:rFonts w:ascii="Palatino Linotype" w:hAnsi="Palatino Linotype"/>
          <w:lang w:val="vi-VN"/>
        </w:rPr>
        <w:t xml:space="preserve">Having issues reviewing the interactive graphic? Access an </w:t>
      </w:r>
      <w:hyperlink r:id="rId6" w:tgtFrame="_blank" w:history="1">
        <w:r w:rsidRPr="00663083">
          <w:rPr>
            <w:rStyle w:val="Hyperlink"/>
            <w:rFonts w:ascii="Palatino Linotype" w:hAnsi="Palatino Linotype"/>
            <w:lang w:val="vi-VN"/>
          </w:rPr>
          <w:t>accessible version of Double Materiality Matrix Assessment Conversation</w:t>
        </w:r>
      </w:hyperlink>
      <w:r w:rsidRPr="00663083">
        <w:rPr>
          <w:rFonts w:ascii="Palatino Linotype" w:hAnsi="Palatino Linotype"/>
          <w:lang w:val="vi-VN"/>
        </w:rPr>
        <w:t>.</w:t>
      </w:r>
    </w:p>
    <w:p w14:paraId="6442215B" w14:textId="77777777" w:rsidR="00663083" w:rsidRPr="00663083" w:rsidRDefault="00663083" w:rsidP="00663083">
      <w:pPr>
        <w:shd w:val="clear" w:color="auto" w:fill="FFFFFF"/>
        <w:spacing w:before="720" w:after="480" w:line="540" w:lineRule="atLeast"/>
        <w:ind w:left="851"/>
        <w:jc w:val="both"/>
        <w:outlineLvl w:val="0"/>
        <w:rPr>
          <w:rFonts w:ascii="Palatino Linotype" w:eastAsia="Times New Roman" w:hAnsi="Palatino Linotype" w:cs="Times New Roman"/>
          <w:b/>
          <w:bCs/>
          <w:noProof w:val="0"/>
          <w:color w:val="0E2841" w:themeColor="text2"/>
          <w:spacing w:val="-2"/>
          <w:kern w:val="36"/>
          <w:sz w:val="42"/>
          <w:szCs w:val="42"/>
          <w:lang w:val="vi-VN" w:eastAsia="zh-CN"/>
          <w14:ligatures w14:val="none"/>
        </w:rPr>
      </w:pPr>
      <w:r w:rsidRPr="00663083">
        <w:rPr>
          <w:rFonts w:ascii="Palatino Linotype" w:eastAsia="Times New Roman" w:hAnsi="Palatino Linotype" w:cs="Times New Roman"/>
          <w:b/>
          <w:bCs/>
          <w:noProof w:val="0"/>
          <w:color w:val="0E2841" w:themeColor="text2"/>
          <w:spacing w:val="-2"/>
          <w:kern w:val="36"/>
          <w:sz w:val="42"/>
          <w:szCs w:val="42"/>
          <w:lang w:val="vi-VN" w:eastAsia="zh-CN"/>
          <w14:ligatures w14:val="none"/>
        </w:rPr>
        <w:t>Double Materiality Matrix Conversation</w:t>
      </w:r>
    </w:p>
    <w:p w14:paraId="58068FB3" w14:textId="77777777" w:rsidR="00663083" w:rsidRPr="00663083" w:rsidRDefault="00663083" w:rsidP="00663083">
      <w:pPr>
        <w:shd w:val="clear" w:color="auto" w:fill="FFFFFF"/>
        <w:spacing w:after="240" w:line="360" w:lineRule="atLeast"/>
        <w:ind w:left="851"/>
        <w:jc w:val="both"/>
        <w:rPr>
          <w:rFonts w:ascii="Palatino Linotype" w:eastAsia="Times New Roman" w:hAnsi="Palatino Linotype" w:cs="Times New Roman"/>
          <w:noProof w:val="0"/>
          <w:color w:val="0E2841" w:themeColor="text2"/>
          <w:sz w:val="24"/>
          <w:szCs w:val="24"/>
          <w:lang w:val="vi-VN" w:eastAsia="zh-CN"/>
          <w14:ligatures w14:val="none"/>
        </w:rPr>
      </w:pPr>
      <w:r w:rsidRPr="00663083">
        <w:rPr>
          <w:rFonts w:ascii="Palatino Linotype" w:eastAsia="Times New Roman" w:hAnsi="Palatino Linotype" w:cs="Times New Roman"/>
          <w:noProof w:val="0"/>
          <w:color w:val="0E2841" w:themeColor="text2"/>
          <w:sz w:val="24"/>
          <w:szCs w:val="24"/>
          <w:lang w:val="vi-VN" w:eastAsia="zh-CN"/>
          <w14:ligatures w14:val="none"/>
        </w:rPr>
        <w:t>Take a moment to read a conversation between two professionals discussing their knowledge of the Double Materiality Assessment.</w:t>
      </w:r>
    </w:p>
    <w:p w14:paraId="0EC3B899" w14:textId="77777777" w:rsidR="00663083" w:rsidRPr="00663083" w:rsidRDefault="00663083" w:rsidP="00663083">
      <w:pPr>
        <w:shd w:val="clear" w:color="auto" w:fill="FFFFFF"/>
        <w:spacing w:after="0" w:line="240" w:lineRule="auto"/>
        <w:ind w:left="851"/>
        <w:jc w:val="both"/>
        <w:rPr>
          <w:rFonts w:ascii="Palatino Linotype" w:eastAsia="Times New Roman" w:hAnsi="Palatino Linotype" w:cs="Times New Roman"/>
          <w:noProof w:val="0"/>
          <w:color w:val="0E2841" w:themeColor="text2"/>
          <w:sz w:val="24"/>
          <w:szCs w:val="24"/>
          <w:lang w:val="vi-VN" w:eastAsia="zh-CN"/>
          <w14:ligatures w14:val="none"/>
        </w:rPr>
      </w:pPr>
      <w:r w:rsidRPr="00663083">
        <w:rPr>
          <w:rFonts w:ascii="Palatino Linotype" w:eastAsia="Times New Roman" w:hAnsi="Palatino Linotype" w:cs="Times New Roman"/>
          <w:color w:val="0E2841" w:themeColor="text2"/>
          <w:sz w:val="24"/>
          <w:szCs w:val="24"/>
          <w:lang w:val="vi-VN" w:eastAsia="zh-CN"/>
          <w14:ligatures w14:val="none"/>
        </w:rPr>
        <w:drawing>
          <wp:inline distT="0" distB="0" distL="0" distR="0" wp14:anchorId="037B8E13" wp14:editId="2DF02B87">
            <wp:extent cx="5644056" cy="2866005"/>
            <wp:effectExtent l="0" t="0" r="0" b="0"/>
            <wp:docPr id="10" name="Picture 2" descr="A couple of cartoon charac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descr="A couple of cartoon character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73523" cy="2880968"/>
                    </a:xfrm>
                    <a:prstGeom prst="rect">
                      <a:avLst/>
                    </a:prstGeom>
                    <a:noFill/>
                    <a:ln>
                      <a:noFill/>
                    </a:ln>
                  </pic:spPr>
                </pic:pic>
              </a:graphicData>
            </a:graphic>
          </wp:inline>
        </w:drawing>
      </w:r>
    </w:p>
    <w:p w14:paraId="058D6EA6" w14:textId="77777777" w:rsidR="00663083" w:rsidRPr="00663083" w:rsidRDefault="00663083" w:rsidP="00663083">
      <w:pPr>
        <w:numPr>
          <w:ilvl w:val="0"/>
          <w:numId w:val="3"/>
        </w:numPr>
        <w:shd w:val="clear" w:color="auto" w:fill="FFFFFF"/>
        <w:spacing w:before="120" w:after="240" w:line="360" w:lineRule="atLeast"/>
        <w:ind w:left="851"/>
        <w:jc w:val="both"/>
        <w:rPr>
          <w:rFonts w:ascii="Palatino Linotype" w:eastAsia="Times New Roman" w:hAnsi="Palatino Linotype" w:cs="Times New Roman"/>
          <w:noProof w:val="0"/>
          <w:color w:val="0E2841" w:themeColor="text2"/>
          <w:sz w:val="24"/>
          <w:szCs w:val="24"/>
          <w:lang w:val="vi-VN" w:eastAsia="zh-CN"/>
          <w14:ligatures w14:val="none"/>
        </w:rPr>
      </w:pPr>
      <w:r w:rsidRPr="00663083">
        <w:rPr>
          <w:rFonts w:ascii="Palatino Linotype" w:eastAsia="Times New Roman" w:hAnsi="Palatino Linotype" w:cs="Times New Roman"/>
          <w:b/>
          <w:bCs/>
          <w:noProof w:val="0"/>
          <w:color w:val="0E2841" w:themeColor="text2"/>
          <w:sz w:val="24"/>
          <w:szCs w:val="24"/>
          <w:lang w:val="vi-VN" w:eastAsia="zh-CN"/>
          <w14:ligatures w14:val="none"/>
        </w:rPr>
        <w:t>James</w:t>
      </w:r>
      <w:r w:rsidRPr="00663083">
        <w:rPr>
          <w:rFonts w:ascii="Palatino Linotype" w:eastAsia="Times New Roman" w:hAnsi="Palatino Linotype" w:cs="Times New Roman"/>
          <w:noProof w:val="0"/>
          <w:color w:val="0E2841" w:themeColor="text2"/>
          <w:sz w:val="24"/>
          <w:szCs w:val="24"/>
          <w:lang w:val="vi-VN" w:eastAsia="zh-CN"/>
          <w14:ligatures w14:val="none"/>
        </w:rPr>
        <w:t>: Hey Emma, how do you do double materiality assessment at your company?</w:t>
      </w:r>
    </w:p>
    <w:p w14:paraId="1DDA781A" w14:textId="77777777" w:rsidR="00663083" w:rsidRPr="00663083" w:rsidRDefault="00663083" w:rsidP="00663083">
      <w:pPr>
        <w:numPr>
          <w:ilvl w:val="0"/>
          <w:numId w:val="3"/>
        </w:numPr>
        <w:shd w:val="clear" w:color="auto" w:fill="FFFFFF"/>
        <w:spacing w:before="120" w:after="240" w:line="360" w:lineRule="atLeast"/>
        <w:ind w:left="851"/>
        <w:jc w:val="both"/>
        <w:rPr>
          <w:rFonts w:ascii="Palatino Linotype" w:eastAsia="Times New Roman" w:hAnsi="Palatino Linotype" w:cs="Times New Roman"/>
          <w:noProof w:val="0"/>
          <w:color w:val="0E2841" w:themeColor="text2"/>
          <w:sz w:val="24"/>
          <w:szCs w:val="24"/>
          <w:lang w:val="vi-VN" w:eastAsia="zh-CN"/>
          <w14:ligatures w14:val="none"/>
        </w:rPr>
      </w:pPr>
      <w:r w:rsidRPr="00663083">
        <w:rPr>
          <w:rFonts w:ascii="Palatino Linotype" w:eastAsia="Times New Roman" w:hAnsi="Palatino Linotype" w:cs="Times New Roman"/>
          <w:b/>
          <w:bCs/>
          <w:noProof w:val="0"/>
          <w:color w:val="0E2841" w:themeColor="text2"/>
          <w:sz w:val="24"/>
          <w:szCs w:val="24"/>
          <w:lang w:val="vi-VN" w:eastAsia="zh-CN"/>
          <w14:ligatures w14:val="none"/>
        </w:rPr>
        <w:t>Emma</w:t>
      </w:r>
      <w:r w:rsidRPr="00663083">
        <w:rPr>
          <w:rFonts w:ascii="Palatino Linotype" w:eastAsia="Times New Roman" w:hAnsi="Palatino Linotype" w:cs="Times New Roman"/>
          <w:noProof w:val="0"/>
          <w:color w:val="0E2841" w:themeColor="text2"/>
          <w:sz w:val="24"/>
          <w:szCs w:val="24"/>
          <w:lang w:val="vi-VN" w:eastAsia="zh-CN"/>
          <w14:ligatures w14:val="none"/>
        </w:rPr>
        <w:t>: I know what materiality is, but I’ve just heard of the double materiality assessment. What is it all about?</w:t>
      </w:r>
    </w:p>
    <w:p w14:paraId="613E2DD9" w14:textId="77777777" w:rsidR="00663083" w:rsidRPr="00663083" w:rsidRDefault="00663083" w:rsidP="00663083">
      <w:pPr>
        <w:numPr>
          <w:ilvl w:val="0"/>
          <w:numId w:val="3"/>
        </w:numPr>
        <w:shd w:val="clear" w:color="auto" w:fill="FFFFFF"/>
        <w:spacing w:before="120" w:after="240" w:line="360" w:lineRule="atLeast"/>
        <w:ind w:left="851"/>
        <w:jc w:val="both"/>
        <w:rPr>
          <w:rFonts w:ascii="Palatino Linotype" w:eastAsia="Times New Roman" w:hAnsi="Palatino Linotype" w:cs="Times New Roman"/>
          <w:noProof w:val="0"/>
          <w:color w:val="0E2841" w:themeColor="text2"/>
          <w:sz w:val="24"/>
          <w:szCs w:val="24"/>
          <w:lang w:val="vi-VN" w:eastAsia="zh-CN"/>
          <w14:ligatures w14:val="none"/>
        </w:rPr>
      </w:pPr>
      <w:r w:rsidRPr="00663083">
        <w:rPr>
          <w:rFonts w:ascii="Palatino Linotype" w:eastAsia="Times New Roman" w:hAnsi="Palatino Linotype" w:cs="Times New Roman"/>
          <w:b/>
          <w:bCs/>
          <w:noProof w:val="0"/>
          <w:color w:val="0E2841" w:themeColor="text2"/>
          <w:sz w:val="24"/>
          <w:szCs w:val="24"/>
          <w:lang w:val="vi-VN" w:eastAsia="zh-CN"/>
          <w14:ligatures w14:val="none"/>
        </w:rPr>
        <w:t>James</w:t>
      </w:r>
      <w:r w:rsidRPr="00663083">
        <w:rPr>
          <w:rFonts w:ascii="Palatino Linotype" w:eastAsia="Times New Roman" w:hAnsi="Palatino Linotype" w:cs="Times New Roman"/>
          <w:noProof w:val="0"/>
          <w:color w:val="0E2841" w:themeColor="text2"/>
          <w:sz w:val="24"/>
          <w:szCs w:val="24"/>
          <w:lang w:val="vi-VN" w:eastAsia="zh-CN"/>
          <w14:ligatures w14:val="none"/>
        </w:rPr>
        <w:t>: It’s a framework to evaluate a company’s impact on ESG factors. Basically, you need to assess your impact on an ongoing basis. It’s key to understand the context where your company operates, potential impacts, and how these could be significant for your company. For instance, at my supermarket we decided to reduce most single plastic products because we analyzed our context and understood that a lot of the plastic that ended up in the local lake came from our products. Obviously, we didn’t throw it there, but people used to leave it and we decided to sort the plastic issue from where it started.  </w:t>
      </w:r>
    </w:p>
    <w:p w14:paraId="2971C4B6" w14:textId="77777777" w:rsidR="00663083" w:rsidRPr="00663083" w:rsidRDefault="00663083" w:rsidP="00663083">
      <w:pPr>
        <w:numPr>
          <w:ilvl w:val="0"/>
          <w:numId w:val="3"/>
        </w:numPr>
        <w:shd w:val="clear" w:color="auto" w:fill="FFFFFF"/>
        <w:spacing w:before="120" w:after="240" w:line="360" w:lineRule="atLeast"/>
        <w:ind w:left="851"/>
        <w:jc w:val="both"/>
        <w:rPr>
          <w:rFonts w:ascii="Palatino Linotype" w:eastAsia="Times New Roman" w:hAnsi="Palatino Linotype" w:cs="Times New Roman"/>
          <w:noProof w:val="0"/>
          <w:color w:val="0E2841" w:themeColor="text2"/>
          <w:sz w:val="24"/>
          <w:szCs w:val="24"/>
          <w:lang w:val="vi-VN" w:eastAsia="zh-CN"/>
          <w14:ligatures w14:val="none"/>
        </w:rPr>
      </w:pPr>
      <w:r w:rsidRPr="00663083">
        <w:rPr>
          <w:rFonts w:ascii="Palatino Linotype" w:eastAsia="Times New Roman" w:hAnsi="Palatino Linotype" w:cs="Times New Roman"/>
          <w:b/>
          <w:bCs/>
          <w:noProof w:val="0"/>
          <w:color w:val="0E2841" w:themeColor="text2"/>
          <w:sz w:val="24"/>
          <w:szCs w:val="24"/>
          <w:lang w:val="vi-VN" w:eastAsia="zh-CN"/>
          <w14:ligatures w14:val="none"/>
        </w:rPr>
        <w:t>Emma</w:t>
      </w:r>
      <w:r w:rsidRPr="00663083">
        <w:rPr>
          <w:rFonts w:ascii="Palatino Linotype" w:eastAsia="Times New Roman" w:hAnsi="Palatino Linotype" w:cs="Times New Roman"/>
          <w:noProof w:val="0"/>
          <w:color w:val="0E2841" w:themeColor="text2"/>
          <w:sz w:val="24"/>
          <w:szCs w:val="24"/>
          <w:lang w:val="vi-VN" w:eastAsia="zh-CN"/>
          <w14:ligatures w14:val="none"/>
        </w:rPr>
        <w:t>: I see. You identified potential impacts, for instance, the impact that plastic pollution could have meant for your license to operate in your community and the ecological impact, and you took proactive measures to mitigate risks.</w:t>
      </w:r>
    </w:p>
    <w:p w14:paraId="0C943CA8" w14:textId="77777777" w:rsidR="00663083" w:rsidRPr="00663083" w:rsidRDefault="00663083" w:rsidP="00663083">
      <w:pPr>
        <w:numPr>
          <w:ilvl w:val="0"/>
          <w:numId w:val="3"/>
        </w:numPr>
        <w:shd w:val="clear" w:color="auto" w:fill="FFFFFF"/>
        <w:spacing w:before="120" w:after="240" w:line="360" w:lineRule="atLeast"/>
        <w:ind w:left="851"/>
        <w:jc w:val="both"/>
        <w:rPr>
          <w:rFonts w:ascii="Palatino Linotype" w:eastAsia="Times New Roman" w:hAnsi="Palatino Linotype" w:cs="Times New Roman"/>
          <w:noProof w:val="0"/>
          <w:color w:val="0E2841" w:themeColor="text2"/>
          <w:sz w:val="24"/>
          <w:szCs w:val="24"/>
          <w:lang w:val="vi-VN" w:eastAsia="zh-CN"/>
          <w14:ligatures w14:val="none"/>
        </w:rPr>
      </w:pPr>
      <w:r w:rsidRPr="00663083">
        <w:rPr>
          <w:rFonts w:ascii="Palatino Linotype" w:eastAsia="Times New Roman" w:hAnsi="Palatino Linotype" w:cs="Times New Roman"/>
          <w:b/>
          <w:bCs/>
          <w:noProof w:val="0"/>
          <w:color w:val="0E2841" w:themeColor="text2"/>
          <w:sz w:val="24"/>
          <w:szCs w:val="24"/>
          <w:lang w:val="vi-VN" w:eastAsia="zh-CN"/>
          <w14:ligatures w14:val="none"/>
        </w:rPr>
        <w:t>James</w:t>
      </w:r>
      <w:r w:rsidRPr="00663083">
        <w:rPr>
          <w:rFonts w:ascii="Palatino Linotype" w:eastAsia="Times New Roman" w:hAnsi="Palatino Linotype" w:cs="Times New Roman"/>
          <w:noProof w:val="0"/>
          <w:color w:val="0E2841" w:themeColor="text2"/>
          <w:sz w:val="24"/>
          <w:szCs w:val="24"/>
          <w:lang w:val="vi-VN" w:eastAsia="zh-CN"/>
          <w14:ligatures w14:val="none"/>
        </w:rPr>
        <w:t>: Exactly, and not only that: assessing which impacts were most significant helped us prioritize the most crucial ones for setting specific initiatives. </w:t>
      </w:r>
    </w:p>
    <w:p w14:paraId="2DE7B7E6" w14:textId="77777777" w:rsidR="00663083" w:rsidRPr="00663083" w:rsidRDefault="00663083" w:rsidP="00663083">
      <w:pPr>
        <w:numPr>
          <w:ilvl w:val="0"/>
          <w:numId w:val="3"/>
        </w:numPr>
        <w:shd w:val="clear" w:color="auto" w:fill="FFFFFF"/>
        <w:spacing w:before="120" w:after="240" w:line="360" w:lineRule="atLeast"/>
        <w:ind w:left="851"/>
        <w:jc w:val="both"/>
        <w:rPr>
          <w:rFonts w:ascii="Palatino Linotype" w:eastAsia="Times New Roman" w:hAnsi="Palatino Linotype" w:cs="Times New Roman"/>
          <w:noProof w:val="0"/>
          <w:color w:val="0E2841" w:themeColor="text2"/>
          <w:sz w:val="24"/>
          <w:szCs w:val="24"/>
          <w:lang w:val="vi-VN" w:eastAsia="zh-CN"/>
          <w14:ligatures w14:val="none"/>
        </w:rPr>
      </w:pPr>
      <w:r w:rsidRPr="00663083">
        <w:rPr>
          <w:rFonts w:ascii="Palatino Linotype" w:eastAsia="Times New Roman" w:hAnsi="Palatino Linotype" w:cs="Times New Roman"/>
          <w:b/>
          <w:bCs/>
          <w:noProof w:val="0"/>
          <w:color w:val="0E2841" w:themeColor="text2"/>
          <w:sz w:val="24"/>
          <w:szCs w:val="24"/>
          <w:lang w:val="vi-VN" w:eastAsia="zh-CN"/>
          <w14:ligatures w14:val="none"/>
        </w:rPr>
        <w:t>Emma</w:t>
      </w:r>
      <w:r w:rsidRPr="00663083">
        <w:rPr>
          <w:rFonts w:ascii="Palatino Linotype" w:eastAsia="Times New Roman" w:hAnsi="Palatino Linotype" w:cs="Times New Roman"/>
          <w:noProof w:val="0"/>
          <w:color w:val="0E2841" w:themeColor="text2"/>
          <w:sz w:val="24"/>
          <w:szCs w:val="24"/>
          <w:lang w:val="vi-VN" w:eastAsia="zh-CN"/>
          <w14:ligatures w14:val="none"/>
        </w:rPr>
        <w:t>: What do you mean? Don’t you need to consider all impacts related to ESG?</w:t>
      </w:r>
    </w:p>
    <w:p w14:paraId="2D86B53E" w14:textId="77777777" w:rsidR="00663083" w:rsidRPr="00663083" w:rsidRDefault="00663083" w:rsidP="00663083">
      <w:pPr>
        <w:numPr>
          <w:ilvl w:val="0"/>
          <w:numId w:val="3"/>
        </w:numPr>
        <w:shd w:val="clear" w:color="auto" w:fill="FFFFFF"/>
        <w:spacing w:before="120" w:after="240" w:line="360" w:lineRule="atLeast"/>
        <w:ind w:left="851"/>
        <w:jc w:val="both"/>
        <w:rPr>
          <w:rFonts w:ascii="Palatino Linotype" w:eastAsia="Times New Roman" w:hAnsi="Palatino Linotype" w:cs="Times New Roman"/>
          <w:noProof w:val="0"/>
          <w:color w:val="0E2841" w:themeColor="text2"/>
          <w:sz w:val="24"/>
          <w:szCs w:val="24"/>
          <w:lang w:val="vi-VN" w:eastAsia="zh-CN"/>
          <w14:ligatures w14:val="none"/>
        </w:rPr>
      </w:pPr>
      <w:r w:rsidRPr="00663083">
        <w:rPr>
          <w:rFonts w:ascii="Palatino Linotype" w:eastAsia="Times New Roman" w:hAnsi="Palatino Linotype" w:cs="Times New Roman"/>
          <w:b/>
          <w:bCs/>
          <w:noProof w:val="0"/>
          <w:color w:val="0E2841" w:themeColor="text2"/>
          <w:sz w:val="24"/>
          <w:szCs w:val="24"/>
          <w:lang w:val="vi-VN" w:eastAsia="zh-CN"/>
          <w14:ligatures w14:val="none"/>
        </w:rPr>
        <w:t>James</w:t>
      </w:r>
      <w:r w:rsidRPr="00663083">
        <w:rPr>
          <w:rFonts w:ascii="Palatino Linotype" w:eastAsia="Times New Roman" w:hAnsi="Palatino Linotype" w:cs="Times New Roman"/>
          <w:noProof w:val="0"/>
          <w:color w:val="0E2841" w:themeColor="text2"/>
          <w:sz w:val="24"/>
          <w:szCs w:val="24"/>
          <w:lang w:val="vi-VN" w:eastAsia="zh-CN"/>
          <w14:ligatures w14:val="none"/>
        </w:rPr>
        <w:t>: It would be too hard to do so, so you need to prioritize the most significant impacts. </w:t>
      </w:r>
    </w:p>
    <w:p w14:paraId="23E3D854" w14:textId="77777777" w:rsidR="00663083" w:rsidRPr="00663083" w:rsidRDefault="00663083" w:rsidP="00663083">
      <w:pPr>
        <w:numPr>
          <w:ilvl w:val="0"/>
          <w:numId w:val="3"/>
        </w:numPr>
        <w:shd w:val="clear" w:color="auto" w:fill="FFFFFF"/>
        <w:spacing w:before="120" w:after="240" w:line="360" w:lineRule="atLeast"/>
        <w:ind w:left="851"/>
        <w:jc w:val="both"/>
        <w:rPr>
          <w:rFonts w:ascii="Palatino Linotype" w:eastAsia="Times New Roman" w:hAnsi="Palatino Linotype" w:cs="Times New Roman"/>
          <w:noProof w:val="0"/>
          <w:color w:val="0E2841" w:themeColor="text2"/>
          <w:sz w:val="24"/>
          <w:szCs w:val="24"/>
          <w:lang w:val="vi-VN" w:eastAsia="zh-CN"/>
          <w14:ligatures w14:val="none"/>
        </w:rPr>
      </w:pPr>
      <w:r w:rsidRPr="00663083">
        <w:rPr>
          <w:rFonts w:ascii="Palatino Linotype" w:eastAsia="Times New Roman" w:hAnsi="Palatino Linotype" w:cs="Times New Roman"/>
          <w:b/>
          <w:bCs/>
          <w:noProof w:val="0"/>
          <w:color w:val="0E2841" w:themeColor="text2"/>
          <w:sz w:val="24"/>
          <w:szCs w:val="24"/>
          <w:lang w:val="vi-VN" w:eastAsia="zh-CN"/>
          <w14:ligatures w14:val="none"/>
        </w:rPr>
        <w:t>Emma</w:t>
      </w:r>
      <w:r w:rsidRPr="00663083">
        <w:rPr>
          <w:rFonts w:ascii="Palatino Linotype" w:eastAsia="Times New Roman" w:hAnsi="Palatino Linotype" w:cs="Times New Roman"/>
          <w:noProof w:val="0"/>
          <w:color w:val="0E2841" w:themeColor="text2"/>
          <w:sz w:val="24"/>
          <w:szCs w:val="24"/>
          <w:lang w:val="vi-VN" w:eastAsia="zh-CN"/>
          <w14:ligatures w14:val="none"/>
        </w:rPr>
        <w:t>: And how do you do that?</w:t>
      </w:r>
    </w:p>
    <w:p w14:paraId="76EEC8F5" w14:textId="77777777" w:rsidR="00663083" w:rsidRPr="00663083" w:rsidRDefault="00663083" w:rsidP="00663083">
      <w:pPr>
        <w:numPr>
          <w:ilvl w:val="0"/>
          <w:numId w:val="3"/>
        </w:numPr>
        <w:shd w:val="clear" w:color="auto" w:fill="FFFFFF"/>
        <w:spacing w:before="120" w:after="240" w:line="360" w:lineRule="atLeast"/>
        <w:ind w:left="851"/>
        <w:jc w:val="both"/>
        <w:rPr>
          <w:rFonts w:ascii="Palatino Linotype" w:eastAsia="Times New Roman" w:hAnsi="Palatino Linotype" w:cs="Times New Roman"/>
          <w:noProof w:val="0"/>
          <w:color w:val="0E2841" w:themeColor="text2"/>
          <w:sz w:val="24"/>
          <w:szCs w:val="24"/>
          <w:lang w:val="vi-VN" w:eastAsia="zh-CN"/>
          <w14:ligatures w14:val="none"/>
        </w:rPr>
      </w:pPr>
      <w:r w:rsidRPr="00663083">
        <w:rPr>
          <w:rFonts w:ascii="Palatino Linotype" w:eastAsia="Times New Roman" w:hAnsi="Palatino Linotype" w:cs="Times New Roman"/>
          <w:b/>
          <w:bCs/>
          <w:noProof w:val="0"/>
          <w:color w:val="0E2841" w:themeColor="text2"/>
          <w:sz w:val="24"/>
          <w:szCs w:val="24"/>
          <w:lang w:val="vi-VN" w:eastAsia="zh-CN"/>
          <w14:ligatures w14:val="none"/>
        </w:rPr>
        <w:t>James</w:t>
      </w:r>
      <w:r w:rsidRPr="00663083">
        <w:rPr>
          <w:rFonts w:ascii="Palatino Linotype" w:eastAsia="Times New Roman" w:hAnsi="Palatino Linotype" w:cs="Times New Roman"/>
          <w:noProof w:val="0"/>
          <w:color w:val="0E2841" w:themeColor="text2"/>
          <w:sz w:val="24"/>
          <w:szCs w:val="24"/>
          <w:lang w:val="vi-VN" w:eastAsia="zh-CN"/>
          <w14:ligatures w14:val="none"/>
        </w:rPr>
        <w:t>: You build a Materiality Matrix. Identify key ESG issues, assess how important they are for the business and its different stakeholders, and plot them on a map. The ones more important for all stakeholders are the most material ones, the ones you need to prioritize.   </w:t>
      </w:r>
    </w:p>
    <w:p w14:paraId="41A052EB" w14:textId="77777777" w:rsidR="00663083" w:rsidRPr="00663083" w:rsidRDefault="00663083" w:rsidP="00663083">
      <w:pPr>
        <w:numPr>
          <w:ilvl w:val="0"/>
          <w:numId w:val="3"/>
        </w:numPr>
        <w:shd w:val="clear" w:color="auto" w:fill="FFFFFF"/>
        <w:spacing w:before="120" w:after="240" w:line="360" w:lineRule="atLeast"/>
        <w:ind w:left="851"/>
        <w:jc w:val="both"/>
        <w:rPr>
          <w:rFonts w:ascii="Palatino Linotype" w:eastAsia="Times New Roman" w:hAnsi="Palatino Linotype" w:cs="Times New Roman"/>
          <w:noProof w:val="0"/>
          <w:color w:val="0E2841" w:themeColor="text2"/>
          <w:sz w:val="24"/>
          <w:szCs w:val="24"/>
          <w:lang w:val="vi-VN" w:eastAsia="zh-CN"/>
          <w14:ligatures w14:val="none"/>
        </w:rPr>
      </w:pPr>
      <w:r w:rsidRPr="00663083">
        <w:rPr>
          <w:rFonts w:ascii="Palatino Linotype" w:eastAsia="Times New Roman" w:hAnsi="Palatino Linotype" w:cs="Times New Roman"/>
          <w:b/>
          <w:bCs/>
          <w:noProof w:val="0"/>
          <w:color w:val="0E2841" w:themeColor="text2"/>
          <w:sz w:val="24"/>
          <w:szCs w:val="24"/>
          <w:lang w:val="vi-VN" w:eastAsia="zh-CN"/>
          <w14:ligatures w14:val="none"/>
        </w:rPr>
        <w:t>Emma</w:t>
      </w:r>
      <w:r w:rsidRPr="00663083">
        <w:rPr>
          <w:rFonts w:ascii="Palatino Linotype" w:eastAsia="Times New Roman" w:hAnsi="Palatino Linotype" w:cs="Times New Roman"/>
          <w:noProof w:val="0"/>
          <w:color w:val="0E2841" w:themeColor="text2"/>
          <w:sz w:val="24"/>
          <w:szCs w:val="24"/>
          <w:lang w:val="vi-VN" w:eastAsia="zh-CN"/>
          <w14:ligatures w14:val="none"/>
        </w:rPr>
        <w:t>: It does make sense. I guess that you also need to communicate the material topics for transparency?   </w:t>
      </w:r>
    </w:p>
    <w:p w14:paraId="3E99DB36" w14:textId="77777777" w:rsidR="00663083" w:rsidRPr="00663083" w:rsidRDefault="00663083" w:rsidP="00663083">
      <w:pPr>
        <w:numPr>
          <w:ilvl w:val="0"/>
          <w:numId w:val="3"/>
        </w:numPr>
        <w:shd w:val="clear" w:color="auto" w:fill="FFFFFF"/>
        <w:spacing w:before="120" w:after="240" w:line="360" w:lineRule="atLeast"/>
        <w:ind w:left="851"/>
        <w:jc w:val="both"/>
        <w:rPr>
          <w:rFonts w:ascii="Palatino Linotype" w:eastAsia="Times New Roman" w:hAnsi="Palatino Linotype" w:cs="Times New Roman"/>
          <w:noProof w:val="0"/>
          <w:color w:val="0E2841" w:themeColor="text2"/>
          <w:sz w:val="24"/>
          <w:szCs w:val="24"/>
          <w:lang w:val="vi-VN" w:eastAsia="zh-CN"/>
          <w14:ligatures w14:val="none"/>
        </w:rPr>
      </w:pPr>
      <w:r w:rsidRPr="00663083">
        <w:rPr>
          <w:rFonts w:ascii="Palatino Linotype" w:eastAsia="Times New Roman" w:hAnsi="Palatino Linotype" w:cs="Times New Roman"/>
          <w:b/>
          <w:bCs/>
          <w:noProof w:val="0"/>
          <w:color w:val="0E2841" w:themeColor="text2"/>
          <w:sz w:val="24"/>
          <w:szCs w:val="24"/>
          <w:lang w:val="vi-VN" w:eastAsia="zh-CN"/>
          <w14:ligatures w14:val="none"/>
        </w:rPr>
        <w:t>James</w:t>
      </w:r>
      <w:r w:rsidRPr="00663083">
        <w:rPr>
          <w:rFonts w:ascii="Palatino Linotype" w:eastAsia="Times New Roman" w:hAnsi="Palatino Linotype" w:cs="Times New Roman"/>
          <w:noProof w:val="0"/>
          <w:color w:val="0E2841" w:themeColor="text2"/>
          <w:sz w:val="24"/>
          <w:szCs w:val="24"/>
          <w:lang w:val="vi-VN" w:eastAsia="zh-CN"/>
          <w14:ligatures w14:val="none"/>
        </w:rPr>
        <w:t>: Sure! If you don’t follow the whole process and communicate it properly, you might come across greenwashing claims.</w:t>
      </w:r>
    </w:p>
    <w:p w14:paraId="2F7B784A" w14:textId="77777777" w:rsidR="00663083" w:rsidRPr="00663083" w:rsidRDefault="00663083" w:rsidP="00663083">
      <w:pPr>
        <w:numPr>
          <w:ilvl w:val="0"/>
          <w:numId w:val="3"/>
        </w:numPr>
        <w:shd w:val="clear" w:color="auto" w:fill="FFFFFF"/>
        <w:spacing w:before="120" w:after="240" w:line="360" w:lineRule="atLeast"/>
        <w:ind w:left="851"/>
        <w:jc w:val="both"/>
        <w:rPr>
          <w:rFonts w:ascii="Palatino Linotype" w:eastAsia="Times New Roman" w:hAnsi="Palatino Linotype" w:cs="Times New Roman"/>
          <w:noProof w:val="0"/>
          <w:color w:val="0E2841" w:themeColor="text2"/>
          <w:sz w:val="24"/>
          <w:szCs w:val="24"/>
          <w:lang w:val="vi-VN" w:eastAsia="zh-CN"/>
          <w14:ligatures w14:val="none"/>
        </w:rPr>
      </w:pPr>
      <w:r w:rsidRPr="00663083">
        <w:rPr>
          <w:rFonts w:ascii="Palatino Linotype" w:eastAsia="Times New Roman" w:hAnsi="Palatino Linotype" w:cs="Times New Roman"/>
          <w:noProof w:val="0"/>
          <w:color w:val="0E2841" w:themeColor="text2"/>
          <w:sz w:val="24"/>
          <w:szCs w:val="24"/>
          <w:lang w:val="vi-VN" w:eastAsia="zh-CN"/>
          <w14:ligatures w14:val="none"/>
        </w:rPr>
        <w:t>Emma: Can you mention an example of a company that does it correctly?  </w:t>
      </w:r>
    </w:p>
    <w:p w14:paraId="2EC28846" w14:textId="77777777" w:rsidR="00663083" w:rsidRPr="00663083" w:rsidRDefault="00663083" w:rsidP="00663083">
      <w:pPr>
        <w:numPr>
          <w:ilvl w:val="0"/>
          <w:numId w:val="3"/>
        </w:numPr>
        <w:shd w:val="clear" w:color="auto" w:fill="FFFFFF"/>
        <w:spacing w:before="120" w:after="240" w:line="360" w:lineRule="atLeast"/>
        <w:ind w:left="851"/>
        <w:jc w:val="both"/>
        <w:rPr>
          <w:rFonts w:ascii="Palatino Linotype" w:eastAsia="Times New Roman" w:hAnsi="Palatino Linotype" w:cs="Times New Roman"/>
          <w:noProof w:val="0"/>
          <w:color w:val="0E2841" w:themeColor="text2"/>
          <w:sz w:val="24"/>
          <w:szCs w:val="24"/>
          <w:lang w:val="vi-VN" w:eastAsia="zh-CN"/>
          <w14:ligatures w14:val="none"/>
        </w:rPr>
      </w:pPr>
      <w:r w:rsidRPr="00663083">
        <w:rPr>
          <w:rFonts w:ascii="Palatino Linotype" w:eastAsia="Times New Roman" w:hAnsi="Palatino Linotype" w:cs="Times New Roman"/>
          <w:b/>
          <w:bCs/>
          <w:noProof w:val="0"/>
          <w:color w:val="0E2841" w:themeColor="text2"/>
          <w:sz w:val="24"/>
          <w:szCs w:val="24"/>
          <w:lang w:val="vi-VN" w:eastAsia="zh-CN"/>
          <w14:ligatures w14:val="none"/>
        </w:rPr>
        <w:t>James</w:t>
      </w:r>
      <w:r w:rsidRPr="00663083">
        <w:rPr>
          <w:rFonts w:ascii="Palatino Linotype" w:eastAsia="Times New Roman" w:hAnsi="Palatino Linotype" w:cs="Times New Roman"/>
          <w:noProof w:val="0"/>
          <w:color w:val="0E2841" w:themeColor="text2"/>
          <w:sz w:val="24"/>
          <w:szCs w:val="24"/>
          <w:lang w:val="vi-VN" w:eastAsia="zh-CN"/>
          <w14:ligatures w14:val="none"/>
        </w:rPr>
        <w:t>: Check Unilever and their double materiality assessment. They identified their material ESG issues, considering both the impacts their business has on society and the impacts society has on their business.   </w:t>
      </w:r>
    </w:p>
    <w:p w14:paraId="77F2B3A7" w14:textId="77777777" w:rsidR="00663083" w:rsidRPr="00663083" w:rsidRDefault="00663083" w:rsidP="00663083">
      <w:pPr>
        <w:numPr>
          <w:ilvl w:val="0"/>
          <w:numId w:val="3"/>
        </w:numPr>
        <w:shd w:val="clear" w:color="auto" w:fill="FFFFFF"/>
        <w:spacing w:before="120" w:after="240" w:line="360" w:lineRule="atLeast"/>
        <w:ind w:left="851"/>
        <w:jc w:val="both"/>
        <w:rPr>
          <w:rFonts w:ascii="Palatino Linotype" w:eastAsia="Times New Roman" w:hAnsi="Palatino Linotype" w:cs="Times New Roman"/>
          <w:noProof w:val="0"/>
          <w:color w:val="0E2841" w:themeColor="text2"/>
          <w:sz w:val="24"/>
          <w:szCs w:val="24"/>
          <w:lang w:val="vi-VN" w:eastAsia="zh-CN"/>
          <w14:ligatures w14:val="none"/>
        </w:rPr>
      </w:pPr>
      <w:r w:rsidRPr="00663083">
        <w:rPr>
          <w:rFonts w:ascii="Palatino Linotype" w:eastAsia="Times New Roman" w:hAnsi="Palatino Linotype" w:cs="Times New Roman"/>
          <w:b/>
          <w:bCs/>
          <w:noProof w:val="0"/>
          <w:color w:val="0E2841" w:themeColor="text2"/>
          <w:sz w:val="24"/>
          <w:szCs w:val="24"/>
          <w:lang w:val="vi-VN" w:eastAsia="zh-CN"/>
          <w14:ligatures w14:val="none"/>
        </w:rPr>
        <w:t>Emma</w:t>
      </w:r>
      <w:r w:rsidRPr="00663083">
        <w:rPr>
          <w:rFonts w:ascii="Palatino Linotype" w:eastAsia="Times New Roman" w:hAnsi="Palatino Linotype" w:cs="Times New Roman"/>
          <w:noProof w:val="0"/>
          <w:color w:val="0E2841" w:themeColor="text2"/>
          <w:sz w:val="24"/>
          <w:szCs w:val="24"/>
          <w:lang w:val="vi-VN" w:eastAsia="zh-CN"/>
          <w14:ligatures w14:val="none"/>
        </w:rPr>
        <w:t>: That's interesting and it sounds like a comprehensive approach to assess and address ESG impacts.  </w:t>
      </w:r>
    </w:p>
    <w:p w14:paraId="34E2FFC9" w14:textId="77777777" w:rsidR="00663083" w:rsidRPr="00663083" w:rsidRDefault="00663083" w:rsidP="00663083">
      <w:pPr>
        <w:numPr>
          <w:ilvl w:val="0"/>
          <w:numId w:val="3"/>
        </w:numPr>
        <w:shd w:val="clear" w:color="auto" w:fill="FFFFFF"/>
        <w:spacing w:before="120" w:after="240" w:line="360" w:lineRule="atLeast"/>
        <w:ind w:left="851"/>
        <w:jc w:val="both"/>
        <w:rPr>
          <w:rFonts w:ascii="Palatino Linotype" w:eastAsia="Times New Roman" w:hAnsi="Palatino Linotype" w:cs="Times New Roman"/>
          <w:noProof w:val="0"/>
          <w:color w:val="0E2841" w:themeColor="text2"/>
          <w:sz w:val="24"/>
          <w:szCs w:val="24"/>
          <w:lang w:val="vi-VN" w:eastAsia="zh-CN"/>
          <w14:ligatures w14:val="none"/>
        </w:rPr>
      </w:pPr>
      <w:r w:rsidRPr="00663083">
        <w:rPr>
          <w:rFonts w:ascii="Palatino Linotype" w:eastAsia="Times New Roman" w:hAnsi="Palatino Linotype" w:cs="Times New Roman"/>
          <w:b/>
          <w:bCs/>
          <w:noProof w:val="0"/>
          <w:color w:val="0E2841" w:themeColor="text2"/>
          <w:sz w:val="24"/>
          <w:szCs w:val="24"/>
          <w:lang w:val="vi-VN" w:eastAsia="zh-CN"/>
          <w14:ligatures w14:val="none"/>
        </w:rPr>
        <w:t>James</w:t>
      </w:r>
      <w:r w:rsidRPr="00663083">
        <w:rPr>
          <w:rFonts w:ascii="Palatino Linotype" w:eastAsia="Times New Roman" w:hAnsi="Palatino Linotype" w:cs="Times New Roman"/>
          <w:noProof w:val="0"/>
          <w:color w:val="0E2841" w:themeColor="text2"/>
          <w:sz w:val="24"/>
          <w:szCs w:val="24"/>
          <w:lang w:val="vi-VN" w:eastAsia="zh-CN"/>
          <w14:ligatures w14:val="none"/>
        </w:rPr>
        <w:t>: Absolutely! It's about managing risks and opportunities, building trust and creating long-term value.</w:t>
      </w:r>
    </w:p>
    <w:p w14:paraId="052D3CAC" w14:textId="77777777" w:rsidR="00663083" w:rsidRPr="00663083" w:rsidRDefault="00663083" w:rsidP="00663083">
      <w:pPr>
        <w:ind w:left="851"/>
        <w:jc w:val="both"/>
        <w:rPr>
          <w:rFonts w:ascii="Palatino Linotype" w:hAnsi="Palatino Linotype"/>
        </w:rPr>
      </w:pPr>
    </w:p>
    <w:p w14:paraId="2C2EFF2D" w14:textId="77777777" w:rsidR="00663083" w:rsidRPr="00663083" w:rsidRDefault="00663083" w:rsidP="00663083">
      <w:pPr>
        <w:jc w:val="both"/>
        <w:rPr>
          <w:rFonts w:ascii="Palatino Linotype" w:hAnsi="Palatino Linotype"/>
          <w:b/>
          <w:bCs/>
          <w:lang w:val="vi-VN"/>
        </w:rPr>
      </w:pPr>
      <w:r w:rsidRPr="00663083">
        <w:rPr>
          <w:rFonts w:ascii="Palatino Linotype" w:hAnsi="Palatino Linotype"/>
          <w:b/>
          <w:bCs/>
          <w:lang w:val="vi-VN"/>
        </w:rPr>
        <w:t>Why is a Double Materiality Assessment Relevant?</w:t>
      </w:r>
    </w:p>
    <w:p w14:paraId="22003AD0" w14:textId="77777777" w:rsidR="00663083" w:rsidRPr="00663083" w:rsidRDefault="00663083" w:rsidP="00663083">
      <w:pPr>
        <w:numPr>
          <w:ilvl w:val="0"/>
          <w:numId w:val="2"/>
        </w:numPr>
        <w:jc w:val="both"/>
        <w:rPr>
          <w:rFonts w:ascii="Palatino Linotype" w:hAnsi="Palatino Linotype"/>
          <w:lang w:val="vi-VN"/>
        </w:rPr>
      </w:pPr>
      <w:r w:rsidRPr="00663083">
        <w:rPr>
          <w:rFonts w:ascii="Palatino Linotype" w:hAnsi="Palatino Linotype"/>
          <w:lang w:val="vi-VN"/>
        </w:rPr>
        <w:t>Identifying impacts means that a company can take proactive measures to mitigate risks and seize opportunities related to those impacts.</w:t>
      </w:r>
    </w:p>
    <w:p w14:paraId="7DDD12C1" w14:textId="77777777" w:rsidR="00663083" w:rsidRPr="00663083" w:rsidRDefault="00663083" w:rsidP="00663083">
      <w:pPr>
        <w:numPr>
          <w:ilvl w:val="0"/>
          <w:numId w:val="2"/>
        </w:numPr>
        <w:jc w:val="both"/>
        <w:rPr>
          <w:rFonts w:ascii="Palatino Linotype" w:hAnsi="Palatino Linotype"/>
          <w:lang w:val="vi-VN"/>
        </w:rPr>
      </w:pPr>
      <w:r w:rsidRPr="00663083">
        <w:rPr>
          <w:rFonts w:ascii="Palatino Linotype" w:hAnsi="Palatino Linotype"/>
          <w:lang w:val="vi-VN"/>
        </w:rPr>
        <w:t>Once you identify the significant impacts, then you need to validate the results with relevant stakeholders.</w:t>
      </w:r>
    </w:p>
    <w:p w14:paraId="2525641C" w14:textId="77777777" w:rsidR="00663083" w:rsidRPr="00663083" w:rsidRDefault="00663083" w:rsidP="00663083">
      <w:pPr>
        <w:numPr>
          <w:ilvl w:val="0"/>
          <w:numId w:val="2"/>
        </w:numPr>
        <w:jc w:val="both"/>
        <w:rPr>
          <w:rFonts w:ascii="Palatino Linotype" w:hAnsi="Palatino Linotype"/>
          <w:lang w:val="vi-VN"/>
        </w:rPr>
      </w:pPr>
      <w:r w:rsidRPr="00663083">
        <w:rPr>
          <w:rFonts w:ascii="Palatino Linotype" w:hAnsi="Palatino Linotype"/>
          <w:lang w:val="vi-VN"/>
        </w:rPr>
        <w:t>Assessing the significance of impacts helps prioritize the most crucial ones for setting initiatives.</w:t>
      </w:r>
    </w:p>
    <w:p w14:paraId="267E5287" w14:textId="77777777" w:rsidR="00663083" w:rsidRPr="00663083" w:rsidRDefault="00663083" w:rsidP="00663083">
      <w:pPr>
        <w:jc w:val="both"/>
        <w:rPr>
          <w:rFonts w:ascii="Palatino Linotype" w:hAnsi="Palatino Linotype"/>
          <w:b/>
          <w:bCs/>
          <w:lang w:val="vi-VN"/>
        </w:rPr>
      </w:pPr>
      <w:r w:rsidRPr="00663083">
        <w:rPr>
          <w:rFonts w:ascii="Palatino Linotype" w:hAnsi="Palatino Linotype"/>
          <w:b/>
          <w:bCs/>
          <w:lang w:val="vi-VN"/>
        </w:rPr>
        <w:t>Two Key Pillars of the Double Materiality Assessment</w:t>
      </w:r>
    </w:p>
    <w:p w14:paraId="5730BC0A" w14:textId="77777777" w:rsidR="00663083" w:rsidRPr="00663083" w:rsidRDefault="00663083" w:rsidP="00663083">
      <w:pPr>
        <w:jc w:val="both"/>
        <w:rPr>
          <w:rFonts w:ascii="Palatino Linotype" w:hAnsi="Palatino Linotype"/>
          <w:lang w:val="vi-VN"/>
        </w:rPr>
      </w:pPr>
      <w:r w:rsidRPr="00663083">
        <w:rPr>
          <w:rFonts w:ascii="Palatino Linotype" w:hAnsi="Palatino Linotype"/>
          <w:lang w:val="vi-VN"/>
        </w:rPr>
        <w:t>The 2 key pillars of Double Materiality Assessment for organizations identify and determine the following:</w:t>
      </w:r>
    </w:p>
    <w:p w14:paraId="03AAB1EA" w14:textId="0E5A9EA7" w:rsidR="00663083" w:rsidRPr="00663083" w:rsidRDefault="00663083" w:rsidP="00663083">
      <w:pPr>
        <w:jc w:val="both"/>
        <w:rPr>
          <w:rFonts w:ascii="Palatino Linotype" w:hAnsi="Palatino Linotype"/>
          <w:lang w:val="vi-VN"/>
        </w:rPr>
      </w:pPr>
      <w:r w:rsidRPr="00663083">
        <w:rPr>
          <w:rFonts w:ascii="Palatino Linotype" w:hAnsi="Palatino Linotype"/>
          <w:lang w:val="vi-VN"/>
        </w:rPr>
        <w:drawing>
          <wp:inline distT="0" distB="0" distL="0" distR="0" wp14:anchorId="498A231E" wp14:editId="5EABBE02">
            <wp:extent cx="6120765" cy="2651760"/>
            <wp:effectExtent l="0" t="0" r="0" b="0"/>
            <wp:docPr id="234536744" name="Picture 3" descr="Decorative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ecorative graphic"/>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20765" cy="2651760"/>
                    </a:xfrm>
                    <a:prstGeom prst="rect">
                      <a:avLst/>
                    </a:prstGeom>
                    <a:noFill/>
                    <a:ln>
                      <a:noFill/>
                    </a:ln>
                  </pic:spPr>
                </pic:pic>
              </a:graphicData>
            </a:graphic>
          </wp:inline>
        </w:drawing>
      </w:r>
    </w:p>
    <w:p w14:paraId="46780F29" w14:textId="77777777" w:rsidR="00663083" w:rsidRPr="00663083" w:rsidRDefault="00663083" w:rsidP="00663083">
      <w:pPr>
        <w:jc w:val="both"/>
        <w:rPr>
          <w:rFonts w:ascii="Palatino Linotype" w:hAnsi="Palatino Linotype"/>
          <w:b/>
          <w:bCs/>
          <w:lang w:val="vi-VN"/>
        </w:rPr>
      </w:pPr>
      <w:r w:rsidRPr="00663083">
        <w:rPr>
          <w:rFonts w:ascii="Palatino Linotype" w:hAnsi="Palatino Linotype"/>
          <w:b/>
          <w:bCs/>
          <w:lang w:val="vi-VN"/>
        </w:rPr>
        <w:t>Part A: Identify and assess impacts on an ongoing basis</w:t>
      </w:r>
    </w:p>
    <w:p w14:paraId="06EA77BB" w14:textId="77777777" w:rsidR="00663083" w:rsidRPr="00663083" w:rsidRDefault="00663083" w:rsidP="00663083">
      <w:pPr>
        <w:jc w:val="both"/>
        <w:rPr>
          <w:rFonts w:ascii="Palatino Linotype" w:hAnsi="Palatino Linotype"/>
          <w:lang w:val="vi-VN"/>
        </w:rPr>
      </w:pPr>
      <w:r w:rsidRPr="00663083">
        <w:rPr>
          <w:rFonts w:ascii="Palatino Linotype" w:hAnsi="Palatino Linotype"/>
          <w:lang w:val="vi-VN"/>
        </w:rPr>
        <w:t>1. Understand the organization's context</w:t>
      </w:r>
    </w:p>
    <w:p w14:paraId="6C00009F" w14:textId="77777777" w:rsidR="00663083" w:rsidRPr="00663083" w:rsidRDefault="00663083" w:rsidP="00663083">
      <w:pPr>
        <w:jc w:val="both"/>
        <w:rPr>
          <w:rFonts w:ascii="Palatino Linotype" w:hAnsi="Palatino Linotype"/>
          <w:lang w:val="vi-VN"/>
        </w:rPr>
      </w:pPr>
      <w:r w:rsidRPr="00663083">
        <w:rPr>
          <w:rFonts w:ascii="Palatino Linotype" w:hAnsi="Palatino Linotype"/>
          <w:lang w:val="vi-VN"/>
        </w:rPr>
        <w:t>2. Identify actual and potential impacts</w:t>
      </w:r>
    </w:p>
    <w:p w14:paraId="5724BCBC" w14:textId="77777777" w:rsidR="00663083" w:rsidRPr="00663083" w:rsidRDefault="00663083" w:rsidP="00663083">
      <w:pPr>
        <w:jc w:val="both"/>
        <w:rPr>
          <w:rFonts w:ascii="Palatino Linotype" w:hAnsi="Palatino Linotype"/>
          <w:lang w:val="vi-VN"/>
        </w:rPr>
      </w:pPr>
      <w:r w:rsidRPr="00663083">
        <w:rPr>
          <w:rFonts w:ascii="Palatino Linotype" w:hAnsi="Palatino Linotype"/>
          <w:lang w:val="vi-VN"/>
        </w:rPr>
        <w:t>3. Assess the significance (scale, scope, irremediable character) of the impacts</w:t>
      </w:r>
    </w:p>
    <w:p w14:paraId="37696492" w14:textId="77777777" w:rsidR="00663083" w:rsidRPr="00663083" w:rsidRDefault="00663083" w:rsidP="00663083">
      <w:pPr>
        <w:jc w:val="both"/>
        <w:rPr>
          <w:rFonts w:ascii="Palatino Linotype" w:hAnsi="Palatino Linotype"/>
          <w:b/>
          <w:bCs/>
          <w:lang w:val="vi-VN"/>
        </w:rPr>
      </w:pPr>
      <w:r w:rsidRPr="00663083">
        <w:rPr>
          <w:rFonts w:ascii="Palatino Linotype" w:hAnsi="Palatino Linotype"/>
          <w:b/>
          <w:bCs/>
          <w:lang w:val="vi-VN"/>
        </w:rPr>
        <w:t>Part B: Determine material topics and align with relevant parties</w:t>
      </w:r>
    </w:p>
    <w:p w14:paraId="6143FA92" w14:textId="77777777" w:rsidR="00663083" w:rsidRPr="00663083" w:rsidRDefault="00663083" w:rsidP="00663083">
      <w:pPr>
        <w:jc w:val="both"/>
        <w:rPr>
          <w:rFonts w:ascii="Palatino Linotype" w:hAnsi="Palatino Linotype"/>
          <w:lang w:val="vi-VN"/>
        </w:rPr>
      </w:pPr>
      <w:r w:rsidRPr="00663083">
        <w:rPr>
          <w:rFonts w:ascii="Palatino Linotype" w:hAnsi="Palatino Linotype"/>
          <w:lang w:val="vi-VN"/>
        </w:rPr>
        <w:t>4. Prioritize the most significant impacts for setting initiatives</w:t>
      </w:r>
    </w:p>
    <w:p w14:paraId="07F0A276" w14:textId="77777777" w:rsidR="00663083" w:rsidRPr="00663083" w:rsidRDefault="00663083" w:rsidP="00663083">
      <w:pPr>
        <w:jc w:val="both"/>
        <w:rPr>
          <w:rFonts w:ascii="Palatino Linotype" w:hAnsi="Palatino Linotype"/>
          <w:lang w:val="vi-VN"/>
        </w:rPr>
      </w:pPr>
      <w:r w:rsidRPr="00663083">
        <w:rPr>
          <w:rFonts w:ascii="Palatino Linotype" w:hAnsi="Palatino Linotype"/>
          <w:lang w:val="vi-VN"/>
        </w:rPr>
        <w:t>5. Validate the results with relevant parties</w:t>
      </w:r>
    </w:p>
    <w:p w14:paraId="3595402A" w14:textId="77777777" w:rsidR="00663083" w:rsidRPr="00663083" w:rsidRDefault="00663083" w:rsidP="00663083">
      <w:pPr>
        <w:jc w:val="both"/>
        <w:rPr>
          <w:rFonts w:ascii="Palatino Linotype" w:hAnsi="Palatino Linotype"/>
          <w:lang w:val="vi-VN"/>
        </w:rPr>
      </w:pPr>
      <w:r w:rsidRPr="00663083">
        <w:rPr>
          <w:rFonts w:ascii="Palatino Linotype" w:hAnsi="Palatino Linotype"/>
          <w:lang w:val="vi-VN"/>
        </w:rPr>
        <w:t>6. Communicate material topics with wider audiences</w:t>
      </w:r>
    </w:p>
    <w:p w14:paraId="4BAAD214" w14:textId="77777777" w:rsidR="00CF4886" w:rsidRPr="00663083" w:rsidRDefault="00CF4886" w:rsidP="00663083">
      <w:pPr>
        <w:jc w:val="both"/>
        <w:rPr>
          <w:rFonts w:ascii="Palatino Linotype" w:hAnsi="Palatino Linotype"/>
        </w:rPr>
      </w:pPr>
    </w:p>
    <w:sectPr w:rsidR="00CF4886" w:rsidRPr="00663083" w:rsidSect="00C85D61">
      <w:pgSz w:w="11907" w:h="16840" w:code="9"/>
      <w:pgMar w:top="1701" w:right="1134" w:bottom="1134" w:left="1134" w:header="0" w:footer="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anom PV">
    <w:panose1 w:val="02000000000000000000"/>
    <w:charset w:val="80"/>
    <w:family w:val="auto"/>
    <w:pitch w:val="variable"/>
    <w:sig w:usb0="20000287" w:usb1="2ADF3C10" w:usb2="00000016" w:usb3="00000000" w:csb0="00060107"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embedRegular r:id="rId1" w:fontKey="{DC520C13-9630-4E63-A982-9E14215C3BA8}"/>
    <w:embedBold r:id="rId2" w:fontKey="{EDE78642-C453-4FB6-8B86-4E8E2C6EAF4D}"/>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C400C"/>
    <w:multiLevelType w:val="multilevel"/>
    <w:tmpl w:val="BDD8B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3A27FB5"/>
    <w:multiLevelType w:val="multilevel"/>
    <w:tmpl w:val="31026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40D246B"/>
    <w:multiLevelType w:val="multilevel"/>
    <w:tmpl w:val="881E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6223164">
    <w:abstractNumId w:val="1"/>
  </w:num>
  <w:num w:numId="2" w16cid:durableId="265309389">
    <w:abstractNumId w:val="0"/>
  </w:num>
  <w:num w:numId="3" w16cid:durableId="1647094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defaultTabStop w:val="720"/>
  <w:drawingGridHorizontalSpacing w:val="110"/>
  <w:displayHorizontalDrawingGridEvery w:val="2"/>
  <w:displayVerticalDrawingGridEvery w:val="2"/>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083"/>
    <w:rsid w:val="00043159"/>
    <w:rsid w:val="000D76D2"/>
    <w:rsid w:val="00135354"/>
    <w:rsid w:val="001A4A8F"/>
    <w:rsid w:val="00226859"/>
    <w:rsid w:val="002B06EB"/>
    <w:rsid w:val="002C7714"/>
    <w:rsid w:val="002E11FF"/>
    <w:rsid w:val="00422BAE"/>
    <w:rsid w:val="00534847"/>
    <w:rsid w:val="005A7366"/>
    <w:rsid w:val="005D125A"/>
    <w:rsid w:val="005F1509"/>
    <w:rsid w:val="00663083"/>
    <w:rsid w:val="006B3A0E"/>
    <w:rsid w:val="006F6010"/>
    <w:rsid w:val="007314C6"/>
    <w:rsid w:val="00826A98"/>
    <w:rsid w:val="00A1565C"/>
    <w:rsid w:val="00A565F2"/>
    <w:rsid w:val="00A731E6"/>
    <w:rsid w:val="00AC2453"/>
    <w:rsid w:val="00B22B23"/>
    <w:rsid w:val="00B47B94"/>
    <w:rsid w:val="00BF6FCA"/>
    <w:rsid w:val="00C17186"/>
    <w:rsid w:val="00C85D61"/>
    <w:rsid w:val="00CA3E8F"/>
    <w:rsid w:val="00CF4886"/>
    <w:rsid w:val="00D2217E"/>
    <w:rsid w:val="00DA1E3F"/>
    <w:rsid w:val="00E2114F"/>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8FA06"/>
  <w15:chartTrackingRefBased/>
  <w15:docId w15:val="{A4F8BE42-F407-4B22-A190-8BB98CD41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Hanom PV" w:hAnsiTheme="minorHAnsi" w:cstheme="minorBidi"/>
        <w:kern w:val="2"/>
        <w:sz w:val="22"/>
        <w:szCs w:val="22"/>
        <w:lang w:val="vi-VN" w:eastAsia="zh-CN" w:bidi="ar-SA"/>
        <w14:ligatures w14:val="standardContextual"/>
      </w:rPr>
    </w:rPrDefault>
    <w:pPrDefault>
      <w:pPr>
        <w:spacing w:before="120" w:line="360" w:lineRule="atLeast"/>
        <w:ind w:firstLine="45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859"/>
    <w:pPr>
      <w:spacing w:before="0" w:after="200" w:line="276" w:lineRule="auto"/>
      <w:ind w:firstLine="0"/>
      <w:jc w:val="left"/>
    </w:pPr>
    <w:rPr>
      <w:rFonts w:ascii="Hanom PV" w:hAnsi="Hanom PV"/>
      <w:noProof/>
      <w:kern w:val="0"/>
      <w:sz w:val="28"/>
      <w:lang w:val="en-US" w:eastAsia="en-US"/>
    </w:rPr>
  </w:style>
  <w:style w:type="paragraph" w:styleId="Heading1">
    <w:name w:val="heading 1"/>
    <w:basedOn w:val="Normal"/>
    <w:next w:val="Normal"/>
    <w:link w:val="Heading1Char"/>
    <w:uiPriority w:val="9"/>
    <w:qFormat/>
    <w:rsid w:val="006630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30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3083"/>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66308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6308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6308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6308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6308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6308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autoRedefine/>
    <w:uiPriority w:val="39"/>
    <w:semiHidden/>
    <w:unhideWhenUsed/>
    <w:rsid w:val="00B22B23"/>
    <w:rPr>
      <w:rFonts w:asciiTheme="majorHAnsi" w:hAnsiTheme="majorHAnsi"/>
      <w:b/>
      <w:sz w:val="24"/>
    </w:rPr>
  </w:style>
  <w:style w:type="paragraph" w:styleId="TOC1">
    <w:name w:val="toc 1"/>
    <w:aliases w:val="MUC LUC PTTY"/>
    <w:basedOn w:val="Normal"/>
    <w:next w:val="Normal"/>
    <w:autoRedefine/>
    <w:uiPriority w:val="39"/>
    <w:semiHidden/>
    <w:unhideWhenUsed/>
    <w:rsid w:val="00B22B23"/>
    <w:rPr>
      <w:rFonts w:asciiTheme="majorHAnsi" w:hAnsiTheme="majorHAnsi"/>
      <w:b/>
      <w:sz w:val="24"/>
    </w:rPr>
  </w:style>
  <w:style w:type="paragraph" w:styleId="TOC3">
    <w:name w:val="toc 3"/>
    <w:basedOn w:val="Normal"/>
    <w:next w:val="Normal"/>
    <w:autoRedefine/>
    <w:uiPriority w:val="39"/>
    <w:semiHidden/>
    <w:unhideWhenUsed/>
    <w:rsid w:val="00B22B23"/>
    <w:rPr>
      <w:rFonts w:asciiTheme="majorHAnsi" w:hAnsiTheme="majorHAnsi"/>
      <w:sz w:val="24"/>
    </w:rPr>
  </w:style>
  <w:style w:type="paragraph" w:customStyle="1" w:styleId="TIU1">
    <w:name w:val="TIÊU ĐỀ 1"/>
    <w:basedOn w:val="Title"/>
    <w:link w:val="TIU1Char"/>
    <w:qFormat/>
    <w:rsid w:val="006B3A0E"/>
    <w:pPr>
      <w:spacing w:after="120" w:line="320" w:lineRule="atLeast"/>
      <w:contextualSpacing w:val="0"/>
      <w:jc w:val="center"/>
      <w:outlineLvl w:val="0"/>
    </w:pPr>
    <w:rPr>
      <w:rFonts w:ascii="Times New Roman" w:eastAsia="SimSun" w:hAnsi="Times New Roman" w:cs="Times New Roman"/>
      <w:b/>
      <w:bCs/>
      <w:spacing w:val="0"/>
      <w:sz w:val="28"/>
      <w:szCs w:val="32"/>
      <w:lang w:val="vi-VN"/>
    </w:rPr>
  </w:style>
  <w:style w:type="character" w:customStyle="1" w:styleId="TIU1Char">
    <w:name w:val="TIÊU ĐỀ 1 Char"/>
    <w:basedOn w:val="DefaultParagraphFont"/>
    <w:link w:val="TIU1"/>
    <w:rsid w:val="006B3A0E"/>
    <w:rPr>
      <w:rFonts w:ascii="Times New Roman" w:eastAsia="SimSun" w:hAnsi="Times New Roman" w:cs="Times New Roman"/>
      <w:b/>
      <w:bCs/>
      <w:kern w:val="28"/>
      <w:sz w:val="28"/>
      <w:szCs w:val="32"/>
      <w:lang w:eastAsia="zh-TW"/>
    </w:rPr>
  </w:style>
  <w:style w:type="paragraph" w:styleId="Title">
    <w:name w:val="Title"/>
    <w:basedOn w:val="Normal"/>
    <w:next w:val="Normal"/>
    <w:link w:val="TitleChar"/>
    <w:uiPriority w:val="10"/>
    <w:qFormat/>
    <w:rsid w:val="006B3A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A0E"/>
    <w:rPr>
      <w:rFonts w:asciiTheme="majorHAnsi" w:eastAsiaTheme="majorEastAsia" w:hAnsiTheme="majorHAnsi" w:cstheme="majorBidi"/>
      <w:noProof/>
      <w:spacing w:val="-10"/>
      <w:kern w:val="28"/>
      <w:sz w:val="56"/>
      <w:szCs w:val="56"/>
      <w:lang w:val="en-US" w:eastAsia="zh-TW"/>
    </w:rPr>
  </w:style>
  <w:style w:type="character" w:customStyle="1" w:styleId="Heading1Char">
    <w:name w:val="Heading 1 Char"/>
    <w:basedOn w:val="DefaultParagraphFont"/>
    <w:link w:val="Heading1"/>
    <w:uiPriority w:val="9"/>
    <w:rsid w:val="00663083"/>
    <w:rPr>
      <w:rFonts w:asciiTheme="majorHAnsi" w:eastAsiaTheme="majorEastAsia" w:hAnsiTheme="majorHAnsi" w:cstheme="majorBidi"/>
      <w:noProof/>
      <w:color w:val="0F4761" w:themeColor="accent1" w:themeShade="BF"/>
      <w:kern w:val="0"/>
      <w:sz w:val="40"/>
      <w:szCs w:val="40"/>
      <w:lang w:val="en-US" w:eastAsia="en-US"/>
    </w:rPr>
  </w:style>
  <w:style w:type="character" w:customStyle="1" w:styleId="Heading2Char">
    <w:name w:val="Heading 2 Char"/>
    <w:basedOn w:val="DefaultParagraphFont"/>
    <w:link w:val="Heading2"/>
    <w:uiPriority w:val="9"/>
    <w:semiHidden/>
    <w:rsid w:val="00663083"/>
    <w:rPr>
      <w:rFonts w:asciiTheme="majorHAnsi" w:eastAsiaTheme="majorEastAsia" w:hAnsiTheme="majorHAnsi" w:cstheme="majorBidi"/>
      <w:noProof/>
      <w:color w:val="0F4761" w:themeColor="accent1" w:themeShade="BF"/>
      <w:kern w:val="0"/>
      <w:sz w:val="32"/>
      <w:szCs w:val="32"/>
      <w:lang w:val="en-US" w:eastAsia="en-US"/>
    </w:rPr>
  </w:style>
  <w:style w:type="character" w:customStyle="1" w:styleId="Heading3Char">
    <w:name w:val="Heading 3 Char"/>
    <w:basedOn w:val="DefaultParagraphFont"/>
    <w:link w:val="Heading3"/>
    <w:uiPriority w:val="9"/>
    <w:semiHidden/>
    <w:rsid w:val="00663083"/>
    <w:rPr>
      <w:rFonts w:eastAsiaTheme="majorEastAsia" w:cstheme="majorBidi"/>
      <w:noProof/>
      <w:color w:val="0F4761" w:themeColor="accent1" w:themeShade="BF"/>
      <w:kern w:val="0"/>
      <w:sz w:val="28"/>
      <w:szCs w:val="28"/>
      <w:lang w:val="en-US" w:eastAsia="en-US"/>
    </w:rPr>
  </w:style>
  <w:style w:type="character" w:customStyle="1" w:styleId="Heading4Char">
    <w:name w:val="Heading 4 Char"/>
    <w:basedOn w:val="DefaultParagraphFont"/>
    <w:link w:val="Heading4"/>
    <w:uiPriority w:val="9"/>
    <w:semiHidden/>
    <w:rsid w:val="00663083"/>
    <w:rPr>
      <w:rFonts w:eastAsiaTheme="majorEastAsia" w:cstheme="majorBidi"/>
      <w:i/>
      <w:iCs/>
      <w:noProof/>
      <w:color w:val="0F4761" w:themeColor="accent1" w:themeShade="BF"/>
      <w:kern w:val="0"/>
      <w:sz w:val="28"/>
      <w:lang w:val="en-US" w:eastAsia="en-US"/>
    </w:rPr>
  </w:style>
  <w:style w:type="character" w:customStyle="1" w:styleId="Heading5Char">
    <w:name w:val="Heading 5 Char"/>
    <w:basedOn w:val="DefaultParagraphFont"/>
    <w:link w:val="Heading5"/>
    <w:uiPriority w:val="9"/>
    <w:semiHidden/>
    <w:rsid w:val="00663083"/>
    <w:rPr>
      <w:rFonts w:eastAsiaTheme="majorEastAsia" w:cstheme="majorBidi"/>
      <w:noProof/>
      <w:color w:val="0F4761" w:themeColor="accent1" w:themeShade="BF"/>
      <w:kern w:val="0"/>
      <w:sz w:val="28"/>
      <w:lang w:val="en-US" w:eastAsia="en-US"/>
    </w:rPr>
  </w:style>
  <w:style w:type="character" w:customStyle="1" w:styleId="Heading6Char">
    <w:name w:val="Heading 6 Char"/>
    <w:basedOn w:val="DefaultParagraphFont"/>
    <w:link w:val="Heading6"/>
    <w:uiPriority w:val="9"/>
    <w:semiHidden/>
    <w:rsid w:val="00663083"/>
    <w:rPr>
      <w:rFonts w:eastAsiaTheme="majorEastAsia" w:cstheme="majorBidi"/>
      <w:i/>
      <w:iCs/>
      <w:noProof/>
      <w:color w:val="595959" w:themeColor="text1" w:themeTint="A6"/>
      <w:kern w:val="0"/>
      <w:sz w:val="28"/>
      <w:lang w:val="en-US" w:eastAsia="en-US"/>
    </w:rPr>
  </w:style>
  <w:style w:type="character" w:customStyle="1" w:styleId="Heading7Char">
    <w:name w:val="Heading 7 Char"/>
    <w:basedOn w:val="DefaultParagraphFont"/>
    <w:link w:val="Heading7"/>
    <w:uiPriority w:val="9"/>
    <w:semiHidden/>
    <w:rsid w:val="00663083"/>
    <w:rPr>
      <w:rFonts w:eastAsiaTheme="majorEastAsia" w:cstheme="majorBidi"/>
      <w:noProof/>
      <w:color w:val="595959" w:themeColor="text1" w:themeTint="A6"/>
      <w:kern w:val="0"/>
      <w:sz w:val="28"/>
      <w:lang w:val="en-US" w:eastAsia="en-US"/>
    </w:rPr>
  </w:style>
  <w:style w:type="character" w:customStyle="1" w:styleId="Heading8Char">
    <w:name w:val="Heading 8 Char"/>
    <w:basedOn w:val="DefaultParagraphFont"/>
    <w:link w:val="Heading8"/>
    <w:uiPriority w:val="9"/>
    <w:semiHidden/>
    <w:rsid w:val="00663083"/>
    <w:rPr>
      <w:rFonts w:eastAsiaTheme="majorEastAsia" w:cstheme="majorBidi"/>
      <w:i/>
      <w:iCs/>
      <w:noProof/>
      <w:color w:val="272727" w:themeColor="text1" w:themeTint="D8"/>
      <w:kern w:val="0"/>
      <w:sz w:val="28"/>
      <w:lang w:val="en-US" w:eastAsia="en-US"/>
    </w:rPr>
  </w:style>
  <w:style w:type="character" w:customStyle="1" w:styleId="Heading9Char">
    <w:name w:val="Heading 9 Char"/>
    <w:basedOn w:val="DefaultParagraphFont"/>
    <w:link w:val="Heading9"/>
    <w:uiPriority w:val="9"/>
    <w:semiHidden/>
    <w:rsid w:val="00663083"/>
    <w:rPr>
      <w:rFonts w:eastAsiaTheme="majorEastAsia" w:cstheme="majorBidi"/>
      <w:noProof/>
      <w:color w:val="272727" w:themeColor="text1" w:themeTint="D8"/>
      <w:kern w:val="0"/>
      <w:sz w:val="28"/>
      <w:lang w:val="en-US" w:eastAsia="en-US"/>
    </w:rPr>
  </w:style>
  <w:style w:type="paragraph" w:styleId="Subtitle">
    <w:name w:val="Subtitle"/>
    <w:basedOn w:val="Normal"/>
    <w:next w:val="Normal"/>
    <w:link w:val="SubtitleChar"/>
    <w:uiPriority w:val="11"/>
    <w:qFormat/>
    <w:rsid w:val="00663083"/>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663083"/>
    <w:rPr>
      <w:rFonts w:eastAsiaTheme="majorEastAsia" w:cstheme="majorBidi"/>
      <w:noProof/>
      <w:color w:val="595959" w:themeColor="text1" w:themeTint="A6"/>
      <w:spacing w:val="15"/>
      <w:kern w:val="0"/>
      <w:sz w:val="28"/>
      <w:szCs w:val="28"/>
      <w:lang w:val="en-US" w:eastAsia="en-US"/>
    </w:rPr>
  </w:style>
  <w:style w:type="paragraph" w:styleId="Quote">
    <w:name w:val="Quote"/>
    <w:basedOn w:val="Normal"/>
    <w:next w:val="Normal"/>
    <w:link w:val="QuoteChar"/>
    <w:uiPriority w:val="29"/>
    <w:qFormat/>
    <w:rsid w:val="0066308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63083"/>
    <w:rPr>
      <w:rFonts w:ascii="Hanom PV" w:hAnsi="Hanom PV"/>
      <w:i/>
      <w:iCs/>
      <w:noProof/>
      <w:color w:val="404040" w:themeColor="text1" w:themeTint="BF"/>
      <w:kern w:val="0"/>
      <w:sz w:val="28"/>
      <w:lang w:val="en-US" w:eastAsia="en-US"/>
    </w:rPr>
  </w:style>
  <w:style w:type="paragraph" w:styleId="ListParagraph">
    <w:name w:val="List Paragraph"/>
    <w:basedOn w:val="Normal"/>
    <w:uiPriority w:val="34"/>
    <w:qFormat/>
    <w:rsid w:val="00663083"/>
    <w:pPr>
      <w:ind w:left="720"/>
      <w:contextualSpacing/>
    </w:pPr>
  </w:style>
  <w:style w:type="character" w:styleId="IntenseEmphasis">
    <w:name w:val="Intense Emphasis"/>
    <w:basedOn w:val="DefaultParagraphFont"/>
    <w:uiPriority w:val="21"/>
    <w:qFormat/>
    <w:rsid w:val="00663083"/>
    <w:rPr>
      <w:i/>
      <w:iCs/>
      <w:color w:val="0F4761" w:themeColor="accent1" w:themeShade="BF"/>
    </w:rPr>
  </w:style>
  <w:style w:type="paragraph" w:styleId="IntenseQuote">
    <w:name w:val="Intense Quote"/>
    <w:basedOn w:val="Normal"/>
    <w:next w:val="Normal"/>
    <w:link w:val="IntenseQuoteChar"/>
    <w:uiPriority w:val="30"/>
    <w:qFormat/>
    <w:rsid w:val="006630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3083"/>
    <w:rPr>
      <w:rFonts w:ascii="Hanom PV" w:hAnsi="Hanom PV"/>
      <w:i/>
      <w:iCs/>
      <w:noProof/>
      <w:color w:val="0F4761" w:themeColor="accent1" w:themeShade="BF"/>
      <w:kern w:val="0"/>
      <w:sz w:val="28"/>
      <w:lang w:val="en-US" w:eastAsia="en-US"/>
    </w:rPr>
  </w:style>
  <w:style w:type="character" w:styleId="IntenseReference">
    <w:name w:val="Intense Reference"/>
    <w:basedOn w:val="DefaultParagraphFont"/>
    <w:uiPriority w:val="32"/>
    <w:qFormat/>
    <w:rsid w:val="00663083"/>
    <w:rPr>
      <w:b/>
      <w:bCs/>
      <w:smallCaps/>
      <w:color w:val="0F4761" w:themeColor="accent1" w:themeShade="BF"/>
      <w:spacing w:val="5"/>
    </w:rPr>
  </w:style>
  <w:style w:type="character" w:styleId="Hyperlink">
    <w:name w:val="Hyperlink"/>
    <w:basedOn w:val="DefaultParagraphFont"/>
    <w:uiPriority w:val="99"/>
    <w:unhideWhenUsed/>
    <w:rsid w:val="00663083"/>
    <w:rPr>
      <w:color w:val="467886" w:themeColor="hyperlink"/>
      <w:u w:val="single"/>
    </w:rPr>
  </w:style>
  <w:style w:type="character" w:styleId="UnresolvedMention">
    <w:name w:val="Unresolved Mention"/>
    <w:basedOn w:val="DefaultParagraphFont"/>
    <w:uiPriority w:val="99"/>
    <w:semiHidden/>
    <w:unhideWhenUsed/>
    <w:rsid w:val="006630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oursera.org/learn/esg-initiatives/resources/qxgwZ"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757</Words>
  <Characters>4317</Characters>
  <Application>Microsoft Office Word</Application>
  <DocSecurity>0</DocSecurity>
  <Lines>35</Lines>
  <Paragraphs>10</Paragraphs>
  <ScaleCrop>false</ScaleCrop>
  <Company/>
  <LinksUpToDate>false</LinksUpToDate>
  <CharactersWithSpaces>5064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BT02-21</dc:creator>
  <cp:keywords/>
  <dc:description/>
  <cp:lastModifiedBy>BT02-21</cp:lastModifiedBy>
  <cp:revision>1</cp:revision>
  <dcterms:created xsi:type="dcterms:W3CDTF">2025-12-10T09:59:00Z</dcterms:created>
  <dcterms:modified xsi:type="dcterms:W3CDTF">2025-12-10T10:01:00Z</dcterms:modified>
</cp:coreProperties>
</file>