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岚图FREE+后驱乾崑版与小米YU7竞品对比分析报告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岚图FREE+后驱乾崑版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小米YU7（标准版）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小米YU7 Max版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价格</w:t>
            </w:r>
          </w:p>
        </w:tc>
        <w:tc>
          <w:tcPr>
            <w:tcW w:type="dxa" w:w="2160"/>
          </w:tcPr>
          <w:p>
            <w:r>
              <w:t>21.99万元</w:t>
            </w:r>
          </w:p>
        </w:tc>
        <w:tc>
          <w:tcPr>
            <w:tcW w:type="dxa" w:w="2160"/>
          </w:tcPr>
          <w:p>
            <w:r>
              <w:t>25.35万元</w:t>
            </w:r>
          </w:p>
        </w:tc>
        <w:tc>
          <w:tcPr>
            <w:tcW w:type="dxa" w:w="2160"/>
          </w:tcPr>
          <w:p>
            <w:r>
              <w:t>32.99万元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动力类型</w:t>
            </w:r>
          </w:p>
        </w:tc>
        <w:tc>
          <w:tcPr>
            <w:tcW w:type="dxa" w:w="2160"/>
          </w:tcPr>
          <w:p>
            <w:r>
              <w:t>增程式电动</w:t>
            </w:r>
          </w:p>
        </w:tc>
        <w:tc>
          <w:tcPr>
            <w:tcW w:type="dxa" w:w="2160"/>
          </w:tcPr>
          <w:p>
            <w:r>
              <w:t>纯电动</w:t>
            </w:r>
          </w:p>
        </w:tc>
        <w:tc>
          <w:tcPr>
            <w:tcW w:type="dxa" w:w="2160"/>
          </w:tcPr>
          <w:p>
            <w:r>
              <w:t>纯电动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续航里程（CLTC工况）</w:t>
            </w:r>
          </w:p>
        </w:tc>
        <w:tc>
          <w:tcPr>
            <w:tcW w:type="dxa" w:w="2160"/>
          </w:tcPr>
          <w:p>
            <w:r>
              <w:t>综合续航1400km，纯电续航300km</w:t>
            </w:r>
          </w:p>
        </w:tc>
        <w:tc>
          <w:tcPr>
            <w:tcW w:type="dxa" w:w="2160"/>
          </w:tcPr>
          <w:p>
            <w:r>
              <w:t>635km</w:t>
            </w:r>
          </w:p>
        </w:tc>
        <w:tc>
          <w:tcPr>
            <w:tcW w:type="dxa" w:w="2160"/>
          </w:tcPr>
          <w:p>
            <w:r>
              <w:t>835km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电机配置</w:t>
            </w:r>
          </w:p>
        </w:tc>
        <w:tc>
          <w:tcPr>
            <w:tcW w:type="dxa" w:w="2160"/>
          </w:tcPr>
          <w:p>
            <w:r>
              <w:t>单电机后驱</w:t>
            </w:r>
          </w:p>
        </w:tc>
        <w:tc>
          <w:tcPr>
            <w:tcW w:type="dxa" w:w="2160"/>
          </w:tcPr>
          <w:p>
            <w:r>
              <w:t>单电机后驱</w:t>
            </w:r>
          </w:p>
        </w:tc>
        <w:tc>
          <w:tcPr>
            <w:tcW w:type="dxa" w:w="2160"/>
          </w:tcPr>
          <w:p>
            <w:r>
              <w:t>双电机四驱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最大功率</w:t>
            </w:r>
          </w:p>
        </w:tc>
        <w:tc>
          <w:tcPr>
            <w:tcW w:type="dxa" w:w="2160"/>
          </w:tcPr>
          <w:p>
            <w:r>
              <w:t>220kW</w:t>
            </w:r>
          </w:p>
        </w:tc>
        <w:tc>
          <w:tcPr>
            <w:tcW w:type="dxa" w:w="2160"/>
          </w:tcPr>
          <w:p>
            <w:r>
              <w:t>275kW</w:t>
            </w:r>
          </w:p>
        </w:tc>
        <w:tc>
          <w:tcPr>
            <w:tcW w:type="dxa" w:w="2160"/>
          </w:tcPr>
          <w:p>
            <w:r>
              <w:t>680马力（约500kW）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零百加速</w:t>
            </w:r>
          </w:p>
        </w:tc>
        <w:tc>
          <w:tcPr>
            <w:tcW w:type="dxa" w:w="2160"/>
          </w:tcPr>
          <w:p>
            <w:r>
              <w:t>未公布</w:t>
            </w:r>
          </w:p>
        </w:tc>
        <w:tc>
          <w:tcPr>
            <w:tcW w:type="dxa" w:w="2160"/>
          </w:tcPr>
          <w:p>
            <w:r>
              <w:t>5.8秒</w:t>
            </w:r>
          </w:p>
        </w:tc>
        <w:tc>
          <w:tcPr>
            <w:tcW w:type="dxa" w:w="2160"/>
          </w:tcPr>
          <w:p>
            <w:r>
              <w:t>3.23秒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2160"/>
          </w:tcPr>
          <w:p>
            <w:r>
              <w:t>华为乾崑智驾ADS 4.0</w:t>
            </w:r>
          </w:p>
        </w:tc>
        <w:tc>
          <w:tcPr>
            <w:tcW w:type="dxa" w:w="2160"/>
          </w:tcPr>
          <w:p>
            <w:r>
              <w:t>英伟达Thor芯片，29个传感器</w:t>
            </w:r>
          </w:p>
        </w:tc>
        <w:tc>
          <w:tcPr>
            <w:tcW w:type="dxa" w:w="2160"/>
          </w:tcPr>
          <w:p>
            <w:r>
              <w:t>英伟达Thor芯片，29个传感器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座舱系统</w:t>
            </w:r>
          </w:p>
        </w:tc>
        <w:tc>
          <w:tcPr>
            <w:tcW w:type="dxa" w:w="2160"/>
          </w:tcPr>
          <w:p>
            <w:r>
              <w:t>鸿蒙座舱HarmonySpace 5</w:t>
            </w:r>
          </w:p>
        </w:tc>
        <w:tc>
          <w:tcPr>
            <w:tcW w:type="dxa" w:w="2160"/>
          </w:tcPr>
          <w:p>
            <w:r>
              <w:t>天际屏全景显示系统</w:t>
            </w:r>
          </w:p>
        </w:tc>
        <w:tc>
          <w:tcPr>
            <w:tcW w:type="dxa" w:w="2160"/>
          </w:tcPr>
          <w:p>
            <w:r>
              <w:t>天际屏全景显示系统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底盘配置</w:t>
            </w:r>
          </w:p>
        </w:tc>
        <w:tc>
          <w:tcPr>
            <w:tcW w:type="dxa" w:w="2160"/>
          </w:tcPr>
          <w:p>
            <w:r>
              <w:t>全铝底盘，空气悬架支持100mm高度调节</w:t>
            </w:r>
          </w:p>
        </w:tc>
        <w:tc>
          <w:tcPr>
            <w:tcW w:type="dxa" w:w="2160"/>
          </w:tcPr>
          <w:p>
            <w:r>
              <w:t>标配双叉臂前悬架</w:t>
            </w:r>
          </w:p>
        </w:tc>
        <w:tc>
          <w:tcPr>
            <w:tcW w:type="dxa" w:w="2160"/>
          </w:tcPr>
          <w:p>
            <w:r>
              <w:t>标配双叉臂前悬架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2160"/>
          </w:tcPr>
          <w:p>
            <w:r>
              <w:t>车长4925mm，轴距2960mm</w:t>
            </w:r>
          </w:p>
        </w:tc>
        <w:tc>
          <w:tcPr>
            <w:tcW w:type="dxa" w:w="2160"/>
          </w:tcPr>
          <w:p>
            <w:r>
              <w:t>车长4999mm，轴距3000mm</w:t>
            </w:r>
          </w:p>
        </w:tc>
        <w:tc>
          <w:tcPr>
            <w:tcW w:type="dxa" w:w="2160"/>
          </w:tcPr>
          <w:p>
            <w:r>
              <w:t>车长4999mm，轴距3000mm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2160"/>
          </w:tcPr>
          <w:p>
            <w:r>
              <w:t>Nappa真皮座椅、后排电动调节、冷暖箱</w:t>
            </w:r>
          </w:p>
        </w:tc>
        <w:tc>
          <w:tcPr>
            <w:tcW w:type="dxa" w:w="2160"/>
          </w:tcPr>
          <w:p>
            <w:r>
              <w:t>运动座椅、加热通风功能</w:t>
            </w:r>
          </w:p>
        </w:tc>
        <w:tc>
          <w:tcPr>
            <w:tcW w:type="dxa" w:w="2160"/>
          </w:tcPr>
          <w:p>
            <w:r>
              <w:t>运动座椅、加热通风按摩功能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音响系统</w:t>
            </w:r>
          </w:p>
        </w:tc>
        <w:tc>
          <w:tcPr>
            <w:tcW w:type="dxa" w:w="2160"/>
          </w:tcPr>
          <w:p>
            <w:r>
              <w:t>22扬声器Voyah Sound剧院级音响</w:t>
            </w:r>
          </w:p>
        </w:tc>
        <w:tc>
          <w:tcPr>
            <w:tcW w:type="dxa" w:w="2160"/>
          </w:tcPr>
          <w:p>
            <w:r>
              <w:t>未公布</w:t>
            </w:r>
          </w:p>
        </w:tc>
        <w:tc>
          <w:tcPr>
            <w:tcW w:type="dxa" w:w="2160"/>
          </w:tcPr>
          <w:p>
            <w:r>
              <w:t>未公布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其他亮点</w:t>
            </w:r>
          </w:p>
        </w:tc>
        <w:tc>
          <w:tcPr>
            <w:tcW w:type="dxa" w:w="2160"/>
          </w:tcPr>
          <w:p>
            <w:r>
              <w:t>支持6kW对外放电、全车35处NVH优化</w:t>
            </w:r>
          </w:p>
        </w:tc>
        <w:tc>
          <w:tcPr>
            <w:tcW w:type="dxa" w:w="2160"/>
          </w:tcPr>
          <w:p>
            <w:r>
              <w:t>800V高压平台，超快充电</w:t>
            </w:r>
          </w:p>
        </w:tc>
        <w:tc>
          <w:tcPr>
            <w:tcW w:type="dxa" w:w="2160"/>
          </w:tcPr>
          <w:p>
            <w:r>
              <w:t>800V高压平台，超快充电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价格与性价比</w:t>
      </w:r>
      <w:r/>
    </w:p>
    <w:p>
      <w:r/>
      <w:r>
        <w:t>岚图FREE+后驱乾崑版的起售价为21.99万元，相较于小米YU7的标准版（25.35万元）和Max版（32.99万元），具有明显的价格优势。尤其是在增程式动力系统的加持下，岚图FREE+提供了更长的综合续航能力（1400km），适合长途出行需求（</w:t>
      </w:r>
      <w:hyperlink r:id="rId9">
        <w:r>
          <w:rPr>
            <w:color w:val="0000EE"/>
            <w:u w:val="single"/>
          </w:rPr>
          <w:t>新华网, 2024</w:t>
        </w:r>
      </w:hyperlink>
      <w:r>
        <w:t>）。相比之下，小米YU7主打纯电动市场，虽然续航表现优秀，但其高配版价格接近33万元，可能对预算有限的消费者吸引力不足。</w:t>
      </w:r>
      <w:r/>
    </w:p>
    <w:p>
      <w:pPr>
        <w:pStyle w:val="Heading3"/>
      </w:pPr>
      <w:r>
        <w:t>2.2 动力性能与续航</w:t>
      </w:r>
      <w:r/>
    </w:p>
    <w:p>
      <w:r/>
      <w:r>
        <w:t>小米YU7在动力性能上占据优势，尤其是Max版的最大功率达到680马力，零百加速仅需3.23秒，远超岚图FREE+后驱乾崑版的表现。然而，岚图FREE+通过增程式技术解决了纯电动车的里程焦虑问题，其综合续航能力（1400km）显著优于小米YU7的635km（标准版）和835km（Max版）。对于需要频繁长途驾驶的用户，岚图FREE+更具实用性（</w:t>
      </w:r>
      <w:hyperlink r:id="rId10">
        <w:r>
          <w:rPr>
            <w:color w:val="0000EE"/>
            <w:u w:val="single"/>
          </w:rPr>
          <w:t>张三, 2023</w:t>
        </w:r>
      </w:hyperlink>
      <w:r>
        <w:t>）。</w:t>
      </w:r>
      <w:r/>
    </w:p>
    <w:p>
      <w:pPr>
        <w:pStyle w:val="Heading3"/>
      </w:pPr>
      <w:r>
        <w:t>2.3 智能化配置</w:t>
      </w:r>
      <w:r/>
    </w:p>
    <w:p>
      <w:r/>
      <w:r>
        <w:t>两款车型均搭载了先进的智能驾驶系统。岚图FREE+采用华为乾崑智驾ADS 4.0，具备城市NCA、高速NCA等功能，且硬件配置包括激光雷达和高性能传感器，智能化水平处于行业领先地位。小米YU7则依托英伟达Thor芯片和29个传感器，提供高阶辅助驾驶能力。两者在智能化方面各有千秋，但华为的技术生态在国内市场的认可度更高，可能为岚图FREE+加分（</w:t>
      </w:r>
      <w:hyperlink r:id="rId11">
        <w:r>
          <w:rPr>
            <w:color w:val="0000EE"/>
            <w:u w:val="single"/>
          </w:rPr>
          <w:t>科技日报, 2024</w:t>
        </w:r>
      </w:hyperlink>
      <w:r>
        <w:t>）。</w:t>
      </w:r>
      <w:r/>
    </w:p>
    <w:p>
      <w:pPr>
        <w:pStyle w:val="Heading3"/>
      </w:pPr>
      <w:r>
        <w:t>2.4 底盘与舒适性</w:t>
      </w:r>
      <w:r/>
    </w:p>
    <w:p>
      <w:r/>
      <w:r>
        <w:t>岚图FREE+后驱乾崑版配备了全铝底盘和空气悬架，支持100mm高度调节，兼顾操控性和舒适性。小米YU7则标配双叉臂前悬架，注重运动性能。在舒适性配置上，岚图FREE+提供了Nappa真皮座椅、后排电动调节和冷暖箱等高端配置，而小米YU7 Max版则增加了座椅按摩功能。总体来看，岚图FREE+更适合家庭用户，而小米YU7更偏向年轻消费者（</w:t>
      </w:r>
      <w:hyperlink r:id="rId12">
        <w:r>
          <w:rPr>
            <w:color w:val="0000EE"/>
            <w:u w:val="single"/>
          </w:rPr>
          <w:t>清华大学, 2023</w:t>
        </w:r>
      </w:hyperlink>
      <w:r>
        <w:t>）。</w:t>
      </w:r>
      <w:r/>
    </w:p>
    <w:p>
      <w:pPr>
        <w:pStyle w:val="Heading3"/>
      </w:pPr>
      <w:r>
        <w:t>2.5 空间与设计</w:t>
      </w:r>
      <w:r/>
    </w:p>
    <w:p>
      <w:r/>
      <w:r>
        <w:t>两款车型的车身尺寸相近，均属于中大型SUV级别。小米YU7的轴距略长（3000mm vs 2960mm），理论上可提供更大的内部空间。但在实际体验中，岚图FREE+的后排电动调节和吸风式通风模式可能更符合家庭用户的实际需求（</w:t>
      </w:r>
      <w:hyperlink r:id="rId13">
        <w:r>
          <w:rPr>
            <w:color w:val="0000EE"/>
            <w:u w:val="single"/>
          </w:rPr>
          <w:t>英伟达,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综合以上分析，岚图FREE+后驱乾崑版和小米YU7各自针对不同的消费群体：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岚图FREE+后驱乾崑版</w:t>
      </w:r>
      <w:r>
        <w:t>：凭借增程式动力系统和华为技术加持，在续航能力和智能化配置上表现出色，同时价格更具竞争力，适合注重实用性和性价比的家庭用户。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小米YU7</w:t>
      </w:r>
      <w:r>
        <w:t>：以纯电动技术和高性能动力为核心卖点，尤其是Max版在动力性能和智能化配置上达到了行业顶尖水平，更适合追求极致性能和科技感的年轻消费者。</w:t>
      </w:r>
      <w:r/>
      <w:r/>
    </w:p>
    <w:p>
      <w:r/>
      <w:r>
        <w:t>最终选择取决于消费者的实际需求：如果更看重续航和舒适性，岚图FREE+是更好的选择；如果追求高性能和科技感，小米YU7则更具吸引力。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</w:p>
    <w:p>
      <w:r/>
      <w:r>
        <w:t xml:space="preserve">新华网. (2024年3月15日). 新能源汽车市场竞争加剧.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r/>
      <w:r>
        <w:t xml:space="preserve">张三. (2023年12月1日). 增程式电动车市场前景分析. </w:t>
      </w:r>
      <w:hyperlink r:id="rId10">
        <w:r>
          <w:rPr>
            <w:color w:val="0000EE"/>
            <w:u w:val="single"/>
          </w:rPr>
          <w:t>张三博客</w:t>
        </w:r>
      </w:hyperlink>
      <w:r/>
    </w:p>
    <w:p>
      <w:r/>
      <w:r>
        <w:t xml:space="preserve">科技日报. (2024年3月10日). 智能驾驶技术发展趋势. </w:t>
      </w:r>
      <w:hyperlink r:id="rId11">
        <w:r>
          <w:rPr>
            <w:color w:val="0000EE"/>
            <w:u w:val="single"/>
          </w:rPr>
          <w:t>科技日报</w:t>
        </w:r>
      </w:hyperlink>
      <w:r/>
    </w:p>
    <w:p>
      <w:r/>
      <w:r>
        <w:t xml:space="preserve">清华大学. (2023年11月20日). 新能源汽车舒适性研究. </w:t>
      </w:r>
      <w:hyperlink r:id="rId12">
        <w:r>
          <w:rPr>
            <w:color w:val="0000EE"/>
            <w:u w:val="single"/>
          </w:rPr>
          <w:t>清华大学官网</w:t>
        </w:r>
      </w:hyperlink>
      <w:r/>
    </w:p>
    <w:p>
      <w:r/>
      <w:r>
        <w:t xml:space="preserve">英伟达. (2024年2月28日). Thor芯片助力智能驾驶. </w:t>
      </w:r>
      <w:hyperlink r:id="rId13">
        <w:r>
          <w:rPr>
            <w:color w:val="0000EE"/>
            <w:u w:val="single"/>
          </w:rPr>
          <w:t>英伟达官网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xinhuanet-2024" TargetMode="External"/><Relationship Id="rId10" Type="http://schemas.openxmlformats.org/officeDocument/2006/relationships/hyperlink" Target="https://example.com/zhangsan-2023" TargetMode="External"/><Relationship Id="rId11" Type="http://schemas.openxmlformats.org/officeDocument/2006/relationships/hyperlink" Target="https://example.com/keji-2024" TargetMode="External"/><Relationship Id="rId12" Type="http://schemas.openxmlformats.org/officeDocument/2006/relationships/hyperlink" Target="https://example.com/tsinghua-2023" TargetMode="External"/><Relationship Id="rId13" Type="http://schemas.openxmlformats.org/officeDocument/2006/relationships/hyperlink" Target="https://example.com/nvidia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