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问界M9与岚图FREE+后驱乾崑版竞品对比分析报告</w:t>
      </w:r>
      <w:r/>
    </w:p>
    <w:p>
      <w:pPr>
        <w:pStyle w:val="Heading2"/>
      </w:pPr>
      <w:r>
        <w:t>1. 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纯电 Ultra版 100kWh 6座版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增程 Max版 52kWh 6座版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岚图FREE+ 后驱乾崑版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728"/>
          </w:tcPr>
          <w:p>
            <w:r>
              <w:t>车型级别</w:t>
            </w:r>
          </w:p>
        </w:tc>
        <w:tc>
          <w:tcPr>
            <w:tcW w:type="dxa" w:w="1728"/>
          </w:tcPr>
          <w:p>
            <w:r>
              <w:t>大型SUV</w:t>
            </w:r>
          </w:p>
        </w:tc>
        <w:tc>
          <w:tcPr>
            <w:tcW w:type="dxa" w:w="1728"/>
          </w:tcPr>
          <w:p>
            <w:r>
              <w:t>大型SUV</w:t>
            </w:r>
          </w:p>
        </w:tc>
        <w:tc>
          <w:tcPr>
            <w:tcW w:type="dxa" w:w="1728"/>
          </w:tcPr>
          <w:p>
            <w:r>
              <w:t>中大型SUV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售价（万元）</w:t>
            </w:r>
          </w:p>
        </w:tc>
        <w:tc>
          <w:tcPr>
            <w:tcW w:type="dxa" w:w="1728"/>
          </w:tcPr>
          <w:p>
            <w:r>
              <w:t>56.98</w:t>
            </w:r>
          </w:p>
        </w:tc>
        <w:tc>
          <w:tcPr>
            <w:tcW w:type="dxa" w:w="1728"/>
          </w:tcPr>
          <w:p>
            <w:r>
              <w:t>47.98</w:t>
            </w:r>
          </w:p>
        </w:tc>
        <w:tc>
          <w:tcPr>
            <w:tcW w:type="dxa" w:w="1728"/>
          </w:tcPr>
          <w:p>
            <w:r>
              <w:t>21.99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长×宽×高（mm）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4915×1960×1660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轴距（mm）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2960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728"/>
          </w:tcPr>
          <w:p>
            <w:r>
              <w:t>动力类型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  <w:tc>
          <w:tcPr>
            <w:tcW w:type="dxa" w:w="1728"/>
          </w:tcPr>
          <w:p>
            <w:r>
              <w:t>增程式混动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最大功率（kW）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215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最大扭矩（N·m）</w:t>
            </w:r>
          </w:p>
        </w:tc>
        <w:tc>
          <w:tcPr>
            <w:tcW w:type="dxa" w:w="1728"/>
          </w:tcPr>
          <w:p>
            <w:r>
              <w:t>673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续航里程（CLTC纯电/km）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235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综合续航里程（km）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1474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智能配置</w:t>
            </w:r>
          </w:p>
        </w:tc>
        <w:tc>
          <w:tcPr>
            <w:tcW w:type="dxa" w:w="1728"/>
          </w:tcPr>
          <w:p>
            <w:r>
              <w:t>智能驾驶系统</w:t>
            </w:r>
          </w:p>
        </w:tc>
        <w:tc>
          <w:tcPr>
            <w:tcW w:type="dxa" w:w="1728"/>
          </w:tcPr>
          <w:p>
            <w:r>
              <w:t>华为ADS 3.0</w:t>
            </w:r>
          </w:p>
        </w:tc>
        <w:tc>
          <w:tcPr>
            <w:tcW w:type="dxa" w:w="1728"/>
          </w:tcPr>
          <w:p>
            <w:r>
              <w:t>华为ADS 3.0</w:t>
            </w:r>
          </w:p>
        </w:tc>
        <w:tc>
          <w:tcPr>
            <w:tcW w:type="dxa" w:w="1728"/>
          </w:tcPr>
          <w:p>
            <w:r>
              <w:t>华为乾崑ADS 4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激光雷达数量</w:t>
            </w:r>
          </w:p>
        </w:tc>
        <w:tc>
          <w:tcPr>
            <w:tcW w:type="dxa" w:w="1728"/>
          </w:tcPr>
          <w:p>
            <w:r>
              <w:t>1颗192线 + 3颗固态</w:t>
            </w:r>
          </w:p>
        </w:tc>
        <w:tc>
          <w:tcPr>
            <w:tcW w:type="dxa" w:w="1728"/>
          </w:tcPr>
          <w:p>
            <w:r>
              <w:t>1颗192线 + 3颗固态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中控屏幕尺寸（英寸）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座舱系统</w:t>
            </w:r>
          </w:p>
        </w:tc>
        <w:tc>
          <w:tcPr>
            <w:tcW w:type="dxa" w:w="1728"/>
          </w:tcPr>
          <w:p>
            <w:r>
              <w:t>HarmonyOS 4</w:t>
            </w:r>
          </w:p>
        </w:tc>
        <w:tc>
          <w:tcPr>
            <w:tcW w:type="dxa" w:w="1728"/>
          </w:tcPr>
          <w:p>
            <w:r>
              <w:t>HarmonyOS 4</w:t>
            </w:r>
          </w:p>
        </w:tc>
        <w:tc>
          <w:tcPr>
            <w:tcW w:type="dxa" w:w="1728"/>
          </w:tcPr>
          <w:p>
            <w:r>
              <w:t>HarmonySpace 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728"/>
          </w:tcPr>
          <w:p>
            <w:r>
              <w:t>座椅布局</w:t>
            </w:r>
          </w:p>
        </w:tc>
        <w:tc>
          <w:tcPr>
            <w:tcW w:type="dxa" w:w="1728"/>
          </w:tcPr>
          <w:p>
            <w:r>
              <w:t>2+2+2</w:t>
            </w:r>
          </w:p>
        </w:tc>
        <w:tc>
          <w:tcPr>
            <w:tcW w:type="dxa" w:w="1728"/>
          </w:tcPr>
          <w:p>
            <w:r>
              <w:t>2+2+2</w:t>
            </w:r>
          </w:p>
        </w:tc>
        <w:tc>
          <w:tcPr>
            <w:tcW w:type="dxa" w:w="1728"/>
          </w:tcPr>
          <w:p>
            <w:r>
              <w:t>5座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零重力座椅</w:t>
            </w:r>
          </w:p>
        </w:tc>
        <w:tc>
          <w:tcPr>
            <w:tcW w:type="dxa" w:w="1728"/>
          </w:tcPr>
          <w:p>
            <w:r>
              <w:t>支持（选装）</w:t>
            </w:r>
          </w:p>
        </w:tc>
        <w:tc>
          <w:tcPr>
            <w:tcW w:type="dxa" w:w="1728"/>
          </w:tcPr>
          <w:p>
            <w:r>
              <w:t>支持（选装）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冷暖箱</w:t>
            </w:r>
          </w:p>
        </w:tc>
        <w:tc>
          <w:tcPr>
            <w:tcW w:type="dxa" w:w="1728"/>
          </w:tcPr>
          <w:p>
            <w:r>
              <w:t>支持</w:t>
            </w:r>
          </w:p>
        </w:tc>
        <w:tc>
          <w:tcPr>
            <w:tcW w:type="dxa" w:w="1728"/>
          </w:tcPr>
          <w:p>
            <w:r>
              <w:t>支持</w:t>
            </w:r>
          </w:p>
        </w:tc>
        <w:tc>
          <w:tcPr>
            <w:tcW w:type="dxa" w:w="1728"/>
          </w:tcPr>
          <w:p>
            <w:r>
              <w:t>支持（7L，-6~50℃）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空气悬架</w:t>
            </w:r>
          </w:p>
        </w:tc>
        <w:tc>
          <w:tcPr>
            <w:tcW w:type="dxa" w:w="1728"/>
          </w:tcPr>
          <w:p>
            <w:r>
              <w:t>支持</w:t>
            </w:r>
          </w:p>
        </w:tc>
        <w:tc>
          <w:tcPr>
            <w:tcW w:type="dxa" w:w="1728"/>
          </w:tcPr>
          <w:p>
            <w:r>
              <w:t>支持</w:t>
            </w:r>
          </w:p>
        </w:tc>
        <w:tc>
          <w:tcPr>
            <w:tcW w:type="dxa" w:w="1728"/>
          </w:tcPr>
          <w:p>
            <w:r>
              <w:t>支持（EDC魔毯底盘）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安全性能</w:t>
            </w:r>
          </w:p>
        </w:tc>
        <w:tc>
          <w:tcPr>
            <w:tcW w:type="dxa" w:w="1728"/>
          </w:tcPr>
          <w:p>
            <w:r>
              <w:t>主动安全系统</w:t>
            </w:r>
          </w:p>
        </w:tc>
        <w:tc>
          <w:tcPr>
            <w:tcW w:type="dxa" w:w="1728"/>
          </w:tcPr>
          <w:p>
            <w:r>
              <w:t>AEB、eAES自动紧急转向辅助</w:t>
            </w:r>
          </w:p>
        </w:tc>
        <w:tc>
          <w:tcPr>
            <w:tcW w:type="dxa" w:w="1728"/>
          </w:tcPr>
          <w:p>
            <w:r>
              <w:t>AEB、eAES自动紧急转向辅助</w:t>
            </w:r>
          </w:p>
        </w:tc>
        <w:tc>
          <w:tcPr>
            <w:tcW w:type="dxa" w:w="1728"/>
          </w:tcPr>
          <w:p>
            <w:r>
              <w:t>多项主动安全功能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被动安全结构</w:t>
            </w:r>
          </w:p>
        </w:tc>
        <w:tc>
          <w:tcPr>
            <w:tcW w:type="dxa" w:w="1728"/>
          </w:tcPr>
          <w:p>
            <w:r>
              <w:t>玄武车身（八横五纵笼式结构）</w:t>
            </w:r>
          </w:p>
        </w:tc>
        <w:tc>
          <w:tcPr>
            <w:tcW w:type="dxa" w:w="1728"/>
          </w:tcPr>
          <w:p>
            <w:r>
              <w:t>玄武车身（八横五纵笼式结构）</w:t>
            </w:r>
          </w:p>
        </w:tc>
        <w:tc>
          <w:tcPr>
            <w:tcW w:type="dxa" w:w="1728"/>
          </w:tcPr>
          <w:p>
            <w:r>
              <w:t>全铝合金底盘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</w:t>
      </w:r>
      <w:r/>
    </w:p>
    <w:p>
      <w:r/>
      <w:r>
        <w:t>问界M9定位为大型SUV，提供纯电动和增程式混动两种动力形式，售价区间在47.98万至56.98万元之间。其车身尺寸较大，轴距达到3110mm，适合家庭多人出行需求。相比之下，岚图FREE+后驱乾崑版定位为中大型SUV，售价仅为21.99万元，价格显著低于问界M9，但车身尺寸和轴距略小，更适合预算有限的消费者。</w:t>
      </w:r>
      <w:r/>
    </w:p>
    <w:p>
      <w:pPr>
        <w:pStyle w:val="Heading3"/>
      </w:pPr>
      <w:r>
        <w:t>2.2 动力系统</w:t>
      </w:r>
      <w:r/>
    </w:p>
    <w:p>
      <w:r/>
      <w:r>
        <w:t>问界M9的纯电动版本搭载双电机，最大功率390kW，CLTC纯电续航里程为605km，适合长途通勤需求；而增程版则通过升级后的1.5T增程器实现综合续航1474km，满足更长距离的出行需求。岚图FREE+后驱乾崑版采用1.5T增程器+单电机组合，最大功率215kW，CLTC纯电续航里程为235km，虽然动力表现稍逊，但足以应对日常城市通勤需求。</w:t>
      </w:r>
      <w:r/>
    </w:p>
    <w:p>
      <w:pPr>
        <w:pStyle w:val="Heading3"/>
      </w:pPr>
      <w:r>
        <w:t>2.3 智能配置</w:t>
      </w:r>
      <w:r/>
    </w:p>
    <w:p>
      <w:r/>
      <w:r>
        <w:t>两款车型均搭载华为智驾系统，其中问界M9配备ADS 3.0系统，并拥有1颗192线激光雷达和3颗固态激光雷达，感知硬件丰富，适合对智能驾驶有较高要求的用户。岚图FREE+后驱乾崑版则搭载华为乾崑ADS 4系统，虽未明确提及激光雷达数量，但其鸿蒙座舱HarmonySpace 5系统在智能化体验上同样表现出色。</w:t>
      </w:r>
      <w:r/>
    </w:p>
    <w:p>
      <w:pPr>
        <w:pStyle w:val="Heading3"/>
      </w:pPr>
      <w:r>
        <w:t>2.4 舒适性配置</w:t>
      </w:r>
      <w:r/>
    </w:p>
    <w:p>
      <w:r/>
      <w:r>
        <w:t>问界M9在舒适性配置方面更为全面，例如零重力座椅（需选装）、冷暖箱等豪华配置均为标配或可选装，且全系配备空气悬架，进一步提升乘坐舒适性。岚图FREE+后驱乾崑版则主打性价比，配备了7L冷暖箱和EDC魔毯底盘，虽未提供零重力座椅，但在同价位车型中仍具备较强竞争力。</w:t>
      </w:r>
      <w:r/>
    </w:p>
    <w:p>
      <w:pPr>
        <w:pStyle w:val="Heading3"/>
      </w:pPr>
      <w:r>
        <w:t>2.5 安全性能</w:t>
      </w:r>
      <w:r/>
    </w:p>
    <w:p>
      <w:r/>
      <w:r>
        <w:t>问界M9采用玄武车身设计，具备“八横五纵”笼式结构，抗撞击能力更强，同时配备多项主动安全功能如AEB和eAES自动紧急转向辅助。岚图FREE+后驱乾崑版则采用全铝合金底盘，在轻量化和操控性方面具有一定优势，但被动安全结构的具体细节未明确提及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目标用户群体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：适合预算充足、追求高端豪华体验的用户，尤其是对智能驾驶、续航能力和空间舒适性有较高要求的家庭用户或商务人士。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岚图FREE+后驱乾崑版</w:t>
      </w:r>
      <w:r>
        <w:t>：适合预算有限但希望获得高性价比的消费者，尤其适合日常城市通勤和短途旅行需求的年轻家庭。</w:t>
      </w:r>
      <w:r/>
      <w:r/>
    </w:p>
    <w:p>
      <w:pPr>
        <w:pStyle w:val="Heading3"/>
      </w:pPr>
      <w:r>
        <w:t>3.2 性能与配置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>在动力性能、续航里程、智能驾驶和豪华配置方面全面领先，尤其是在增程版车型的综合续航能力上表现出色，适合对车辆性能和科技感有较高要求的用户。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岚图FREE+后驱乾崑版</w:t>
      </w:r>
      <w:r>
        <w:t>则以更低的价格提供了丰富的智能化配置和舒适的驾乘体验，虽然动力和续航能力稍逊，但在20万元级市场中具有较强的竞争力。</w:t>
      </w:r>
      <w:r/>
      <w:r/>
    </w:p>
    <w:p>
      <w:pPr>
        <w:pStyle w:val="Heading3"/>
      </w:pPr>
      <w:r>
        <w:t>3.3 总体评价</w:t>
      </w:r>
      <w:r/>
    </w:p>
    <w:p>
      <w:r/>
      <w:r>
        <w:t>综合来看，问界M9凭借其豪华配置、强劲性能和领先的智能驾驶技术，成为50万元以上豪华SUV市场的标杆车型（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）。而岚图FREE+后驱乾崑版则以高性价比和实用性为主打，适合预算有限但追求品质的消费者（</w:t>
      </w:r>
      <w:hyperlink r:id="rId10">
        <w:r>
          <w:rPr>
            <w:color w:val="0000EE"/>
            <w:u w:val="single"/>
          </w:rPr>
          <w:t>IT之家,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IT之家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太平洋汽车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nhuanet.com/" TargetMode="External"/><Relationship Id="rId10" Type="http://schemas.openxmlformats.org/officeDocument/2006/relationships/hyperlink" Target="https://www.ithome.com/" TargetMode="External"/><Relationship Id="rId11" Type="http://schemas.openxmlformats.org/officeDocument/2006/relationships/hyperlink" Target="https://www.autohome.com.cn/" TargetMode="External"/><Relationship Id="rId12" Type="http://schemas.openxmlformats.org/officeDocument/2006/relationships/hyperlink" Target="https://www.pcauto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