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小米YU7与问界M7竞品对比分析报告</w:t>
      </w:r>
      <w:r/>
    </w:p>
    <w:p>
      <w:pPr>
        <w:pStyle w:val="Heading2"/>
      </w:pPr>
      <w:r>
        <w:t>1. 竞品车型参数对比表格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参数项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小米YU7 超长续航高性能四驱Max版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小米YU7 超长续航后驱版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问界M7 Ultra五座四驱智驾版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问界M7 Pro五座后驱智驾版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基本信息</w:t>
            </w:r>
          </w:p>
        </w:tc>
        <w:tc>
          <w:tcPr>
            <w:tcW w:type="dxa" w:w="1440"/>
          </w:tcPr>
          <w:p>
            <w:r>
              <w:t>厂商指导价（万元）</w:t>
            </w:r>
          </w:p>
        </w:tc>
        <w:tc>
          <w:tcPr>
            <w:tcW w:type="dxa" w:w="1440"/>
          </w:tcPr>
          <w:p>
            <w:r>
              <w:t>32.99</w:t>
            </w:r>
          </w:p>
        </w:tc>
        <w:tc>
          <w:tcPr>
            <w:tcW w:type="dxa" w:w="1440"/>
          </w:tcPr>
          <w:p>
            <w:r>
              <w:t>25.35</w:t>
            </w:r>
          </w:p>
        </w:tc>
        <w:tc>
          <w:tcPr>
            <w:tcW w:type="dxa" w:w="1440"/>
          </w:tcPr>
          <w:p>
            <w:r>
              <w:t>30.98</w:t>
            </w:r>
          </w:p>
        </w:tc>
        <w:tc>
          <w:tcPr>
            <w:tcW w:type="dxa" w:w="1440"/>
          </w:tcPr>
          <w:p>
            <w:r>
              <w:t>24.98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车身尺寸（长×宽×高，mm）</w:t>
            </w:r>
          </w:p>
        </w:tc>
        <w:tc>
          <w:tcPr>
            <w:tcW w:type="dxa" w:w="1440"/>
          </w:tcPr>
          <w:p>
            <w:r>
              <w:t>4999×1996×1600</w:t>
            </w:r>
          </w:p>
        </w:tc>
        <w:tc>
          <w:tcPr>
            <w:tcW w:type="dxa" w:w="1440"/>
          </w:tcPr>
          <w:p>
            <w:r>
              <w:t>4999×1996×1600</w:t>
            </w:r>
          </w:p>
        </w:tc>
        <w:tc>
          <w:tcPr>
            <w:tcW w:type="dxa" w:w="1440"/>
          </w:tcPr>
          <w:p>
            <w:r>
              <w:t>5020×1945×1760</w:t>
            </w:r>
          </w:p>
        </w:tc>
        <w:tc>
          <w:tcPr>
            <w:tcW w:type="dxa" w:w="1440"/>
          </w:tcPr>
          <w:p>
            <w:r>
              <w:t>5020×1945×1760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轴距（mm）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>
              <w:t>2820</w:t>
            </w:r>
          </w:p>
        </w:tc>
        <w:tc>
          <w:tcPr>
            <w:tcW w:type="dxa" w:w="1440"/>
          </w:tcPr>
          <w:p>
            <w:r>
              <w:t>2820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座位数（个）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动力系统</w:t>
            </w:r>
          </w:p>
        </w:tc>
        <w:tc>
          <w:tcPr>
            <w:tcW w:type="dxa" w:w="1440"/>
          </w:tcPr>
          <w:p>
            <w:r>
              <w:t>能源类型</w:t>
            </w:r>
          </w:p>
        </w:tc>
        <w:tc>
          <w:tcPr>
            <w:tcW w:type="dxa" w:w="1440"/>
          </w:tcPr>
          <w:p>
            <w:r>
              <w:t>纯电动</w:t>
            </w:r>
          </w:p>
        </w:tc>
        <w:tc>
          <w:tcPr>
            <w:tcW w:type="dxa" w:w="1440"/>
          </w:tcPr>
          <w:p>
            <w:r>
              <w:t>纯电动</w:t>
            </w:r>
          </w:p>
        </w:tc>
        <w:tc>
          <w:tcPr>
            <w:tcW w:type="dxa" w:w="1440"/>
          </w:tcPr>
          <w:p>
            <w:r>
              <w:t>增程式混动</w:t>
            </w:r>
          </w:p>
        </w:tc>
        <w:tc>
          <w:tcPr>
            <w:tcW w:type="dxa" w:w="1440"/>
          </w:tcPr>
          <w:p>
            <w:r>
              <w:t>增程式混动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最大功率（kW）</w:t>
            </w:r>
          </w:p>
        </w:tc>
        <w:tc>
          <w:tcPr>
            <w:tcW w:type="dxa" w:w="1440"/>
          </w:tcPr>
          <w:p>
            <w:r>
              <w:t>508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最大扭矩（N·m）</w:t>
            </w:r>
          </w:p>
        </w:tc>
        <w:tc>
          <w:tcPr>
            <w:tcW w:type="dxa" w:w="1440"/>
          </w:tcPr>
          <w:p>
            <w:r>
              <w:t>866</w:t>
            </w:r>
          </w:p>
        </w:tc>
        <w:tc>
          <w:tcPr>
            <w:tcW w:type="dxa" w:w="1440"/>
          </w:tcPr>
          <w:p>
            <w:r>
              <w:t>528</w:t>
            </w:r>
          </w:p>
        </w:tc>
        <w:tc>
          <w:tcPr>
            <w:tcW w:type="dxa" w:w="1440"/>
          </w:tcPr>
          <w:p>
            <w:r>
              <w:t>660</w:t>
            </w:r>
          </w:p>
        </w:tc>
        <w:tc>
          <w:tcPr>
            <w:tcW w:type="dxa" w:w="1440"/>
          </w:tcPr>
          <w:p>
            <w:r>
              <w:t>360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电动机总功率（kW）</w:t>
            </w:r>
          </w:p>
        </w:tc>
        <w:tc>
          <w:tcPr>
            <w:tcW w:type="dxa" w:w="1440"/>
          </w:tcPr>
          <w:p>
            <w:r>
              <w:t>508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续航里程（CLTC，km）</w:t>
            </w:r>
          </w:p>
        </w:tc>
        <w:tc>
          <w:tcPr>
            <w:tcW w:type="dxa" w:w="1440"/>
          </w:tcPr>
          <w:p>
            <w:r>
              <w:t>760</w:t>
            </w:r>
          </w:p>
        </w:tc>
        <w:tc>
          <w:tcPr>
            <w:tcW w:type="dxa" w:w="1440"/>
          </w:tcPr>
          <w:p>
            <w:r>
              <w:t>835</w:t>
            </w:r>
          </w:p>
        </w:tc>
        <w:tc>
          <w:tcPr>
            <w:tcW w:type="dxa" w:w="1440"/>
          </w:tcPr>
          <w:p>
            <w:r>
              <w:t>1250</w:t>
            </w:r>
          </w:p>
        </w:tc>
        <w:tc>
          <w:tcPr>
            <w:tcW w:type="dxa" w:w="1440"/>
          </w:tcPr>
          <w:p>
            <w:r>
              <w:t>1290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百公里加速时间（s）</w:t>
            </w:r>
          </w:p>
        </w:tc>
        <w:tc>
          <w:tcPr>
            <w:tcW w:type="dxa" w:w="1440"/>
          </w:tcPr>
          <w:p>
            <w:r>
              <w:t>3.23</w:t>
            </w:r>
          </w:p>
        </w:tc>
        <w:tc>
          <w:tcPr>
            <w:tcW w:type="dxa" w:w="1440"/>
          </w:tcPr>
          <w:p>
            <w:r>
              <w:t>5.88</w:t>
            </w:r>
          </w:p>
        </w:tc>
        <w:tc>
          <w:tcPr>
            <w:tcW w:type="dxa" w:w="1440"/>
          </w:tcPr>
          <w:p>
            <w:r>
              <w:t>4.8</w:t>
            </w:r>
          </w:p>
        </w:tc>
        <w:tc>
          <w:tcPr>
            <w:tcW w:type="dxa" w:w="1440"/>
          </w:tcPr>
          <w:p>
            <w:r>
              <w:t>7.8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智能配置</w:t>
            </w:r>
          </w:p>
        </w:tc>
        <w:tc>
          <w:tcPr>
            <w:tcW w:type="dxa" w:w="1440"/>
          </w:tcPr>
          <w:p>
            <w:r>
              <w:t>激光雷达线数</w:t>
            </w:r>
          </w:p>
        </w:tc>
        <w:tc>
          <w:tcPr>
            <w:tcW w:type="dxa" w:w="1440"/>
          </w:tcPr>
          <w:p>
            <w:r>
              <w:t>128线</w:t>
            </w:r>
          </w:p>
        </w:tc>
        <w:tc>
          <w:tcPr>
            <w:tcW w:type="dxa" w:w="1440"/>
          </w:tcPr>
          <w:p>
            <w:r>
              <w:t>128线</w:t>
            </w:r>
          </w:p>
        </w:tc>
        <w:tc>
          <w:tcPr>
            <w:tcW w:type="dxa" w:w="1440"/>
          </w:tcPr>
          <w:p>
            <w:r>
              <w:t>192线</w:t>
            </w:r>
          </w:p>
        </w:tc>
        <w:tc>
          <w:tcPr>
            <w:tcW w:type="dxa" w:w="1440"/>
          </w:tcPr>
          <w:p>
            <w:r>
              <w:t>192线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自动驾驶芯片算力（TOPS）</w:t>
            </w:r>
          </w:p>
        </w:tc>
        <w:tc>
          <w:tcPr>
            <w:tcW w:type="dxa" w:w="1440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中控屏尺寸（英寸）</w:t>
            </w:r>
          </w:p>
        </w:tc>
        <w:tc>
          <w:tcPr>
            <w:tcW w:type="dxa" w:w="1440"/>
          </w:tcPr>
          <w:p>
            <w:r>
              <w:t>16.1</w:t>
            </w:r>
          </w:p>
        </w:tc>
        <w:tc>
          <w:tcPr>
            <w:tcW w:type="dxa" w:w="1440"/>
          </w:tcPr>
          <w:p>
            <w:r>
              <w:t>16.1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HUD抬头显示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舒适性配置</w:t>
            </w:r>
          </w:p>
        </w:tc>
        <w:tc>
          <w:tcPr>
            <w:tcW w:type="dxa" w:w="1440"/>
          </w:tcPr>
          <w:p>
            <w:r>
              <w:t>座椅材质</w:t>
            </w:r>
          </w:p>
        </w:tc>
        <w:tc>
          <w:tcPr>
            <w:tcW w:type="dxa" w:w="1440"/>
          </w:tcPr>
          <w:p>
            <w:r>
              <w:t>仿皮/真皮</w:t>
            </w:r>
          </w:p>
        </w:tc>
        <w:tc>
          <w:tcPr>
            <w:tcW w:type="dxa" w:w="1440"/>
          </w:tcPr>
          <w:p>
            <w:r>
              <w:t>仿皮/真皮</w:t>
            </w:r>
          </w:p>
        </w:tc>
        <w:tc>
          <w:tcPr>
            <w:tcW w:type="dxa" w:w="1440"/>
          </w:tcPr>
          <w:p>
            <w:r>
              <w:t>真皮</w:t>
            </w:r>
          </w:p>
        </w:tc>
        <w:tc>
          <w:tcPr>
            <w:tcW w:type="dxa" w:w="1440"/>
          </w:tcPr>
          <w:p>
            <w:r>
              <w:t>真皮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前排座椅加热/通风/按摩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后排座椅功能</w:t>
            </w:r>
          </w:p>
        </w:tc>
        <w:tc>
          <w:tcPr>
            <w:tcW w:type="dxa" w:w="1440"/>
          </w:tcPr>
          <w:p>
            <w:r>
              <w:t>加热/通风/按摩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加热/通风/按摩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全景天窗</w:t>
            </w:r>
          </w:p>
        </w:tc>
        <w:tc>
          <w:tcPr>
            <w:tcW w:type="dxa" w:w="1440"/>
          </w:tcPr>
          <w:p>
            <w:r>
              <w:t>不可开启</w:t>
            </w:r>
          </w:p>
        </w:tc>
        <w:tc>
          <w:tcPr>
            <w:tcW w:type="dxa" w:w="1440"/>
          </w:tcPr>
          <w:p>
            <w:r>
              <w:t>不可开启</w:t>
            </w:r>
          </w:p>
        </w:tc>
        <w:tc>
          <w:tcPr>
            <w:tcW w:type="dxa" w:w="1440"/>
          </w:tcPr>
          <w:p>
            <w:r>
              <w:t>可开启</w:t>
            </w:r>
          </w:p>
        </w:tc>
        <w:tc>
          <w:tcPr>
            <w:tcW w:type="dxa" w:w="1440"/>
          </w:tcPr>
          <w:p>
            <w:r>
              <w:t>可开启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安全配置</w:t>
            </w:r>
          </w:p>
        </w:tc>
        <w:tc>
          <w:tcPr>
            <w:tcW w:type="dxa" w:w="1440"/>
          </w:tcPr>
          <w:p>
            <w:r>
              <w:t>主动刹车系统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车道保持辅助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盲区监测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基本信息</w:t>
      </w:r>
      <w:r/>
    </w:p>
    <w:p>
      <w:r/>
      <w:r>
        <w:t>小米YU7和问界M7均定位为中大型SUV，但两者在车身尺寸、轴距以及座位布局上存在一定差异。小米YU7的轴距更长（3000mm），提供更大的内部空间，而问界M7则通过增程式混动系统实现了更高的综合续航能力（最高可达1290km）。此外，小米YU7主打5座布局，而问界M7提供了5座和6座两种选择，适合不同家庭需求。</w:t>
      </w:r>
      <w:r/>
    </w:p>
    <w:p>
      <w:pPr>
        <w:pStyle w:val="Heading3"/>
      </w:pPr>
      <w:r>
        <w:t>2.2 动力系统</w:t>
      </w:r>
      <w:r/>
    </w:p>
    <w:p>
      <w:r/>
      <w:r>
        <w:t>小米YU7采用纯电动驱动，高性能版本（Max版）的最大功率达到508kW，百公里加速仅需3.23秒，性能表现极为突出，适合追求驾驶激情的用户。相比之下，问界M7的动力系统以增程式混动为主，兼顾了纯电续航和燃油补能的优势，更适合长途出行的家庭用户。尽管问界M7的加速性能稍逊一筹（4.8秒），但其综合续航能力更强，能够满足日常通勤和长途旅行的需求。</w:t>
      </w:r>
      <w:r/>
    </w:p>
    <w:p>
      <w:pPr>
        <w:pStyle w:val="Heading3"/>
      </w:pPr>
      <w:r>
        <w:t>2.3 智能配置</w:t>
      </w:r>
      <w:r/>
    </w:p>
    <w:p>
      <w:r/>
      <w:r>
        <w:t>小米YU7搭载英伟达Thor芯片，算力高达700TOPS，并配备128线激光雷达，智能化水平较高。问界M7则搭载鸿蒙座舱系统，内置HUAWEI ADS辅驾系统，其192线激光雷达在恶劣天气下的识别能力更为精准。两车在智能驾驶辅助方面各有优势，小米YU7偏向于高性能计算，而问界M7则注重实际场景的应用体验。</w:t>
      </w:r>
      <w:r/>
    </w:p>
    <w:p>
      <w:pPr>
        <w:pStyle w:val="Heading3"/>
      </w:pPr>
      <w:r>
        <w:t>2.4 舒适性配置</w:t>
      </w:r>
      <w:r/>
    </w:p>
    <w:p>
      <w:r/>
      <w:r>
        <w:t>在舒适性配置方面，问界M7的表现更为全面。其标配零重力座椅、后排通风/按摩等功能，提升了乘坐舒适度。而小米YU7则通过杜比全景声等科技配置营造了更具未来感的车内环境。此外，问界M7的全景天窗支持开启，而小米YU7则为不可开启设计，这可能会影响部分用户的使用体验。</w:t>
      </w:r>
      <w:r/>
    </w:p>
    <w:p>
      <w:pPr>
        <w:pStyle w:val="Heading3"/>
      </w:pPr>
      <w:r>
        <w:t>2.5 安全配置</w:t>
      </w:r>
      <w:r/>
    </w:p>
    <w:p>
      <w:r/>
      <w:r>
        <w:t>两车在安全配置方面均表现出色，标配主动刹车系统、车道保持辅助等功能。不过，问界M7在盲区监测、循迹倒车等细节功能上更为丰富，进一步提升了行车安全性。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综合来看，小米YU7和问界M7分别面向不同的消费群体：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小米YU7</w:t>
      </w:r>
      <w:r>
        <w:t>：凭借出色的性能表现和智能化配置，更适合追求驾驶乐趣和科技感的年轻消费者。尤其是高性能版本（Max版），其加速能力和续航表现足以媲美豪华品牌电动车。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问界M7</w:t>
      </w:r>
      <w:r>
        <w:t>：以增程式混动系统为核心，兼顾了续航能力和舒适性配置，更适合注重实用性和家庭用车需求的中年消费者。其宽敞的空间和丰富的座椅功能使其成为一款理想的家用SUV。</w:t>
      </w:r>
      <w:r/>
      <w:r/>
      <w:r/>
    </w:p>
    <w:p>
      <w:r/>
      <w:r>
        <w:t>因此，在选择时应根据个人需求进行权衡：如果注重性能和科技感，可以选择小米YU7；如果更看重续航能力和舒适性，则问界M7是更好的选择。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</w:p>
    <w:p>
      <w:r>
        <w:br/>
      </w:r>
      <w:hyperlink r:id="rId9">
        <w:r>
          <w:rPr>
            <w:color w:val="0000EE"/>
            <w:u w:val="single"/>
          </w:rPr>
          <w:t>太平洋汽车</w:t>
        </w:r>
      </w:hyperlink>
      <w:r>
        <w:br/>
      </w:r>
      <w:hyperlink r:id="rId10">
        <w:r>
          <w:rPr>
            <w:color w:val="0000EE"/>
            <w:u w:val="single"/>
          </w:rPr>
          <w:t>ZOL中关村在线</w:t>
        </w:r>
      </w:hyperlink>
      <w:r>
        <w:br/>
      </w:r>
      <w:hyperlink r:id="rId11">
        <w:r>
          <w:rPr>
            <w:color w:val="0000EE"/>
            <w:u w:val="single"/>
          </w:rPr>
          <w:t>搜狐汽车</w:t>
        </w:r>
      </w:hyperlink>
      <w:r>
        <w:br/>
      </w:r>
      <w:hyperlink r:id="rId12">
        <w:r>
          <w:rPr>
            <w:color w:val="0000EE"/>
            <w:u w:val="single"/>
          </w:rPr>
          <w:t>车主之家</w:t>
        </w:r>
      </w:hyperlink>
      <w:r/>
      <w:hyperlink r:id="rId13">
        <w:r>
          <w:rPr>
            <w:color w:val="0000EE"/>
            <w:u w:val="single"/>
          </w:rPr>
          <w:t>凤凰网汽车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.pcauto.com.cn/auto/sg30518/m132265/config.html" TargetMode="External"/><Relationship Id="rId10" Type="http://schemas.openxmlformats.org/officeDocument/2006/relationships/hyperlink" Target="https://wap.zol.com.cn/2117/2116093/index.html" TargetMode="External"/><Relationship Id="rId11" Type="http://schemas.openxmlformats.org/officeDocument/2006/relationships/hyperlink" Target="https://m.sohu.com/a/910275316_122466873/?pvid=000115_3w_a" TargetMode="External"/><Relationship Id="rId12" Type="http://schemas.openxmlformats.org/officeDocument/2006/relationships/hyperlink" Target="https://auto.16888.com/129795/130809/ci215440.html" TargetMode="External"/><Relationship Id="rId13" Type="http://schemas.openxmlformats.org/officeDocument/2006/relationships/hyperlink" Target="https://auto.ifeng.com/c/8kfFdNO5sr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