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竞品车型参数对比表格</w:t>
      </w:r>
      <w:r/>
    </w:p>
    <w:p>
      <w:r/>
      <w:r>
        <w:t>以下是问界新M5和岚图FREE+后驱乾崑版的参数对比表格，涵盖主要性能、配置和价格信息：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问界新M5 增程Ultra 后驱版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问界新M5 增程Ultra 四驱版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岚图FREE+ 后驱乾崑版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厂商指导价（万元）</w:t>
            </w:r>
          </w:p>
        </w:tc>
        <w:tc>
          <w:tcPr>
            <w:tcW w:type="dxa" w:w="2160"/>
          </w:tcPr>
          <w:p>
            <w:r>
              <w:t>22.98</w:t>
            </w:r>
          </w:p>
        </w:tc>
        <w:tc>
          <w:tcPr>
            <w:tcW w:type="dxa" w:w="2160"/>
          </w:tcPr>
          <w:p>
            <w:r>
              <w:t>24.98</w:t>
            </w:r>
          </w:p>
        </w:tc>
        <w:tc>
          <w:tcPr>
            <w:tcW w:type="dxa" w:w="2160"/>
          </w:tcPr>
          <w:p>
            <w:r>
              <w:t>21.99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能源类型</w:t>
            </w:r>
          </w:p>
        </w:tc>
        <w:tc>
          <w:tcPr>
            <w:tcW w:type="dxa" w:w="2160"/>
          </w:tcPr>
          <w:p>
            <w:r>
              <w:t>增程式</w:t>
            </w:r>
          </w:p>
        </w:tc>
        <w:tc>
          <w:tcPr>
            <w:tcW w:type="dxa" w:w="2160"/>
          </w:tcPr>
          <w:p>
            <w:r>
              <w:t>增程式</w:t>
            </w:r>
          </w:p>
        </w:tc>
        <w:tc>
          <w:tcPr>
            <w:tcW w:type="dxa" w:w="2160"/>
          </w:tcPr>
          <w:p>
            <w:r>
              <w:t>增程式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2160"/>
          </w:tcPr>
          <w:p>
            <w:r>
              <w:t>4785×1930×1625</w:t>
            </w:r>
          </w:p>
        </w:tc>
        <w:tc>
          <w:tcPr>
            <w:tcW w:type="dxa" w:w="2160"/>
          </w:tcPr>
          <w:p>
            <w:r>
              <w:t>4785×1930×1625</w:t>
            </w:r>
          </w:p>
        </w:tc>
        <w:tc>
          <w:tcPr>
            <w:tcW w:type="dxa" w:w="2160"/>
          </w:tcPr>
          <w:p>
            <w:r>
              <w:t>4915×1960×1660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2160"/>
          </w:tcPr>
          <w:p>
            <w:r>
              <w:t>2880</w:t>
            </w:r>
          </w:p>
        </w:tc>
        <w:tc>
          <w:tcPr>
            <w:tcW w:type="dxa" w:w="2160"/>
          </w:tcPr>
          <w:p>
            <w:r>
              <w:t>2880</w:t>
            </w:r>
          </w:p>
        </w:tc>
        <w:tc>
          <w:tcPr>
            <w:tcW w:type="dxa" w:w="2160"/>
          </w:tcPr>
          <w:p>
            <w:r>
              <w:t>2960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整备质量（kg）</w:t>
            </w:r>
          </w:p>
        </w:tc>
        <w:tc>
          <w:tcPr>
            <w:tcW w:type="dxa" w:w="2160"/>
          </w:tcPr>
          <w:p>
            <w:r>
              <w:t>2220</w:t>
            </w:r>
          </w:p>
        </w:tc>
        <w:tc>
          <w:tcPr>
            <w:tcW w:type="dxa" w:w="2160"/>
          </w:tcPr>
          <w:p>
            <w:r>
              <w:t>2335</w:t>
            </w:r>
          </w:p>
        </w:tc>
        <w:tc>
          <w:tcPr>
            <w:tcW w:type="dxa" w:w="2160"/>
          </w:tcPr>
          <w:p>
            <w:r>
              <w:t>2250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纯电续航里程（km，WLTC工况）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综合续航里程（km，CLTC工况）</w:t>
            </w:r>
          </w:p>
        </w:tc>
        <w:tc>
          <w:tcPr>
            <w:tcW w:type="dxa" w:w="2160"/>
          </w:tcPr>
          <w:p>
            <w:r>
              <w:t>1440</w:t>
            </w:r>
          </w:p>
        </w:tc>
        <w:tc>
          <w:tcPr>
            <w:tcW w:type="dxa" w:w="2160"/>
          </w:tcPr>
          <w:p>
            <w:r>
              <w:t>1275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电池容量（kWh）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驱动形式</w:t>
            </w:r>
          </w:p>
        </w:tc>
        <w:tc>
          <w:tcPr>
            <w:tcW w:type="dxa" w:w="2160"/>
          </w:tcPr>
          <w:p>
            <w:r>
              <w:t>后单电机两驱</w:t>
            </w:r>
          </w:p>
        </w:tc>
        <w:tc>
          <w:tcPr>
            <w:tcW w:type="dxa" w:w="2160"/>
          </w:tcPr>
          <w:p>
            <w:r>
              <w:t>前后双电机四驱</w:t>
            </w:r>
          </w:p>
        </w:tc>
        <w:tc>
          <w:tcPr>
            <w:tcW w:type="dxa" w:w="2160"/>
          </w:tcPr>
          <w:p>
            <w:r>
              <w:t>后单电机两驱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电动机总功率（kW）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电动机总扭矩（N·m）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0-100km/h加速时间（s）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7.8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悬架系统</w:t>
            </w:r>
          </w:p>
        </w:tc>
        <w:tc>
          <w:tcPr>
            <w:tcW w:type="dxa" w:w="2160"/>
          </w:tcPr>
          <w:p>
            <w:r>
              <w:t>前双叉臂/后多连杆</w:t>
            </w:r>
          </w:p>
        </w:tc>
        <w:tc>
          <w:tcPr>
            <w:tcW w:type="dxa" w:w="2160"/>
          </w:tcPr>
          <w:p>
            <w:r>
              <w:t>前双叉臂/后多连杆</w:t>
            </w:r>
          </w:p>
        </w:tc>
        <w:tc>
          <w:tcPr>
            <w:tcW w:type="dxa" w:w="2160"/>
          </w:tcPr>
          <w:p>
            <w:r>
              <w:t>前双叉臂/后多连杆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智能驾驶辅助系统</w:t>
            </w:r>
          </w:p>
        </w:tc>
        <w:tc>
          <w:tcPr>
            <w:tcW w:type="dxa" w:w="2160"/>
          </w:tcPr>
          <w:p>
            <w:r>
              <w:t>华为乾崑智驾ADS 4.0</w:t>
            </w:r>
          </w:p>
        </w:tc>
        <w:tc>
          <w:tcPr>
            <w:tcW w:type="dxa" w:w="2160"/>
          </w:tcPr>
          <w:p>
            <w:r>
              <w:t>华为乾崑智驾ADS 4.0</w:t>
            </w:r>
          </w:p>
        </w:tc>
        <w:tc>
          <w:tcPr>
            <w:tcW w:type="dxa" w:w="2160"/>
          </w:tcPr>
          <w:p>
            <w:r>
              <w:t>华为乾崑智驾ADS 4.0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座舱系统</w:t>
            </w:r>
          </w:p>
        </w:tc>
        <w:tc>
          <w:tcPr>
            <w:tcW w:type="dxa" w:w="2160"/>
          </w:tcPr>
          <w:p>
            <w:r>
              <w:t>鸿蒙座舱HarmonySpace 5.0</w:t>
            </w:r>
          </w:p>
        </w:tc>
        <w:tc>
          <w:tcPr>
            <w:tcW w:type="dxa" w:w="2160"/>
          </w:tcPr>
          <w:p>
            <w:r>
              <w:t>鸿蒙座舱HarmonySpace 5.0</w:t>
            </w:r>
          </w:p>
        </w:tc>
        <w:tc>
          <w:tcPr>
            <w:tcW w:type="dxa" w:w="2160"/>
          </w:tcPr>
          <w:p>
            <w:r>
              <w:t>鸿蒙座舱HarmonySpace 5.0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全景天幕</w:t>
            </w:r>
          </w:p>
        </w:tc>
        <w:tc>
          <w:tcPr>
            <w:tcW w:type="dxa" w:w="2160"/>
          </w:tcPr>
          <w:p>
            <w:r>
              <w:t>不可开启+无遮阳帘</w:t>
            </w:r>
          </w:p>
        </w:tc>
        <w:tc>
          <w:tcPr>
            <w:tcW w:type="dxa" w:w="2160"/>
          </w:tcPr>
          <w:p>
            <w:r>
              <w:t>不可开启+无遮阳帘</w:t>
            </w:r>
          </w:p>
        </w:tc>
        <w:tc>
          <w:tcPr>
            <w:tcW w:type="dxa" w:w="2160"/>
          </w:tcPr>
          <w:p>
            <w:r>
              <w:t>不可开启+电动遮阳帘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音响系统扬声器数量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座椅通风/加热功能</w:t>
            </w:r>
          </w:p>
        </w:tc>
        <w:tc>
          <w:tcPr>
            <w:tcW w:type="dxa" w:w="2160"/>
          </w:tcPr>
          <w:p>
            <w:r>
              <w:t>主副驾支持</w:t>
            </w:r>
          </w:p>
        </w:tc>
        <w:tc>
          <w:tcPr>
            <w:tcW w:type="dxa" w:w="2160"/>
          </w:tcPr>
          <w:p>
            <w:r>
              <w:t>主副驾支持</w:t>
            </w:r>
          </w:p>
        </w:tc>
        <w:tc>
          <w:tcPr>
            <w:tcW w:type="dxa" w:w="2160"/>
          </w:tcPr>
          <w:p>
            <w:r>
              <w:t>全车支持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2. 对比分析</w:t>
      </w:r>
      <w:r/>
    </w:p>
    <w:p>
      <w:pPr>
        <w:pStyle w:val="Heading2"/>
      </w:pPr>
      <w:r>
        <w:t>2.1 车身尺寸与空间表现</w:t>
      </w:r>
      <w:r/>
    </w:p>
    <w:p>
      <w:r/>
      <w:r>
        <w:t>岚图FREE+后驱乾崑版在车身尺寸上明显优于问界新M5。其长度、宽度和轴距分别达到4915mm、1960mm和2960mm，相比问界新M5的4785mm、1930mm和2880mm更具优势。更大的车身和轴距意味着岚图FREE+能提供更宽敞的车内空间，尤其是后排腿部空间和后备厢容积，适合家庭用户对大空间的需求。</w:t>
      </w:r>
      <w:r/>
    </w:p>
    <w:p>
      <w:pPr>
        <w:pStyle w:val="Heading2"/>
      </w:pPr>
      <w:r>
        <w:t>2.2 动力与续航表现</w:t>
      </w:r>
      <w:r/>
    </w:p>
    <w:p>
      <w:r/>
      <w:r>
        <w:t>在动力方面，问界新M5增程Ultra四驱版凭借前后双电机布局，在电动机总功率和总扭矩上占据绝对优势，分别为365kW和675N·m，百公里加速仅需4.3秒，适合追求高性能的消费者。而岚图FREE+后驱乾崑版则注重经济性和舒适性，其电动机总功率为215kW，虽然动力输出稍逊，但纯电续航里程达到235km（WLTC工况），比问界新M5后驱版的195km更长，更适合日常通勤使用。</w:t>
      </w:r>
      <w:r/>
    </w:p>
    <w:p>
      <w:pPr>
        <w:pStyle w:val="Heading2"/>
      </w:pPr>
      <w:r>
        <w:t>2.3 智能化配置</w:t>
      </w:r>
      <w:r/>
    </w:p>
    <w:p>
      <w:r/>
      <w:r>
        <w:t>两款车型均搭载华为乾崑智驾ADS 4.0和鸿蒙座舱HarmonySpace 5.0，智能化水平相当。但在细节配置上，岚图FREE+后驱乾崑版更具优势。例如，其配备了电动遮阳帘、全车座椅通风/加热功能以及22个扬声器的高品质音响系统，提升了整体舒适性和豪华感。相比之下，问界新M5的配置偏向基础实用，缺少一些高端舒适性配置。</w:t>
      </w:r>
      <w:r/>
    </w:p>
    <w:p>
      <w:pPr>
        <w:pStyle w:val="Heading2"/>
      </w:pPr>
      <w:r>
        <w:t>2.4 价格与性价比</w:t>
      </w:r>
      <w:r/>
    </w:p>
    <w:p>
      <w:r/>
      <w:r>
        <w:t>岚图FREE+后驱乾崑版的起售价为21.99万元，相比问界新M5增程Ultra后驱版的22.98万元更具价格优势。同时，岚图FREE+在空间、续航和舒适性配置上的提升进一步增强了其性价比，尤其适合预算有限但追求高配置的家庭用户。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3. 竞品对比结论</w:t>
      </w:r>
      <w:r/>
    </w:p>
    <w:p>
      <w:r/>
      <w:r>
        <w:t>综合来看，岚图FREE+后驱乾崑版和问界新M5各有优劣，适合不同需求的消费者：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岚图FREE+后驱乾崑版</w:t>
      </w:r>
      <w:r>
        <w:t>：适合注重空间、续航和舒适性的家庭用户。其更大的车身尺寸、更长的纯电续航里程以及丰富的舒适性配置，使其在同价位中具有较高的性价比。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问界新M5增程Ultra四驱版</w:t>
      </w:r>
      <w:r>
        <w:t>：适合追求高性能和操控体验的年轻消费者。其强劲的动力输出和四驱系统能够满足对驾驶乐趣的追求，但价格相对较高。</w:t>
      </w:r>
      <w:r/>
      <w:r/>
    </w:p>
    <w:p>
      <w:r/>
      <w:r>
        <w:t>因此，如果消费者更看重空间、续航和舒适性，建议选择岚图FREE+后驱乾崑版；如果更注重动力性能和品牌调性，则可以考虑问界新M5增程Ultra四驱版。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参考文献</w:t>
      </w:r>
      <w:r/>
    </w:p>
    <w:p>
      <w:r>
        <w:br/>
      </w:r>
      <w:hyperlink r:id="rId9">
        <w:r>
          <w:rPr>
            <w:color w:val="0000EE"/>
            <w:u w:val="single"/>
          </w:rPr>
          <w:t>汽车之家</w:t>
        </w:r>
      </w:hyperlink>
      <w:r>
        <w:br/>
      </w:r>
      <w:hyperlink r:id="rId10">
        <w:r>
          <w:rPr>
            <w:color w:val="0000EE"/>
            <w:u w:val="single"/>
          </w:rPr>
          <w:t>懂车帝</w:t>
        </w:r>
      </w:hyperlink>
      <w:r>
        <w:br/>
      </w:r>
      <w:hyperlink r:id="rId11">
        <w:r>
          <w:rPr>
            <w:color w:val="0000EE"/>
            <w:u w:val="single"/>
          </w:rPr>
          <w:t>太平洋汽车</w:t>
        </w:r>
      </w:hyperlink>
      <w:r>
        <w:br/>
      </w:r>
      <w:hyperlink r:id="rId12">
        <w:r>
          <w:rPr>
            <w:color w:val="0000EE"/>
            <w:u w:val="single"/>
          </w:rPr>
          <w:t>易车网</w:t>
        </w:r>
      </w:hyperlink>
      <w:r/>
      <w:hyperlink r:id="rId13">
        <w:r>
          <w:rPr>
            <w:color w:val="0000EE"/>
            <w:u w:val="single"/>
          </w:rPr>
          <w:t>腾讯新闻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" TargetMode="External"/><Relationship Id="rId10" Type="http://schemas.openxmlformats.org/officeDocument/2006/relationships/hyperlink" Target="https://m.dongchedi.com" TargetMode="External"/><Relationship Id="rId11" Type="http://schemas.openxmlformats.org/officeDocument/2006/relationships/hyperlink" Target="https://m.pcauto.com.cn" TargetMode="External"/><Relationship Id="rId12" Type="http://schemas.openxmlformats.org/officeDocument/2006/relationships/hyperlink" Target="https://news.m.yiche.com" TargetMode="External"/><Relationship Id="rId13" Type="http://schemas.openxmlformats.org/officeDocument/2006/relationships/hyperlink" Target="https://new.q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