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hd w:fill="1F3864" w:val="clear"/>
        <w:jc w:val="center"/>
      </w:pPr>
      <w:r>
        <w:rPr>
          <w:rFonts w:ascii="Arial" w:cs="Arial" w:eastAsia="Arial" w:hAnsi="Arial"/>
          <w:b/>
          <w:bCs/>
          <w:color w:val="FFFFFF"/>
          <w:sz w:val="96"/>
          <w:szCs w:val="96"/>
        </w:rPr>
        <w:t xml:space="preserve">MCE</w:t>
      </w:r>
    </w:p>
    <w:p>
      <w:pPr>
        <w:shd w:fill="1F3864" w:val="clear"/>
        <w:jc w:val="center"/>
      </w:pPr>
      <w:r>
        <w:rPr>
          <w:rFonts w:ascii="Arial" w:cs="Arial" w:eastAsia="Arial" w:hAnsi="Arial"/>
          <w:b/>
          <w:bCs/>
          <w:color w:val="FFFFFF"/>
          <w:sz w:val="44"/>
          <w:szCs w:val="44"/>
        </w:rPr>
        <w:t xml:space="preserve">Cross Country Mobility Tool</w:t>
      </w:r>
    </w:p>
    <w:p>
      <w:pPr>
        <w:shd w:fill="1F3864" w:val="clear"/>
        <w:spacing w:before="200" w:after="200"/>
        <w:jc w:val="center"/>
      </w:pPr>
      <w:r>
        <w:rPr>
          <w:rFonts w:ascii="Arial" w:cs="Arial" w:eastAsia="Arial" w:hAnsi="Arial"/>
          <w:b/>
          <w:bCs/>
          <w:color w:val="BDD7EE"/>
          <w:sz w:val="36"/>
          <w:szCs w:val="36"/>
        </w:rPr>
        <w:t xml:space="preserve">USER MANUAL</w:t>
      </w:r>
    </w:p>
    <w:p>
      <w:pPr>
        <w:shd w:fill="1F3864" w:val="clear"/>
        <w:spacing w:before="0" w:after="600"/>
        <w:jc w:val="center"/>
      </w:pPr>
      <w:r>
        <w:rPr>
          <w:rFonts w:ascii="Arial" w:cs="Arial" w:eastAsia="Arial" w:hAnsi="Arial"/>
          <w:color w:val="BDD7EE"/>
          <w:sz w:val="28"/>
          <w:szCs w:val="28"/>
        </w:rPr>
        <w:t xml:space="preserve">Version 1.0</w:t>
      </w:r>
    </w:p>
    <w:p>
      <w:pPr>
        <w:shd w:fill="1F3864" w:val="clear"/>
        <w:jc w:val="center"/>
      </w:pPr>
      <w:r>
        <w:rPr>
          <w:rFonts w:ascii="Arial" w:cs="Arial" w:eastAsia="Arial" w:hAnsi="Arial"/>
          <w:color w:val="BDD7EE"/>
          <w:sz w:val="22"/>
          <w:szCs w:val="22"/>
        </w:rPr>
        <w:t xml:space="preserve">ArcGIS Pro 3.x  •  Python 3.11  •  ArcPy</w:t>
      </w:r>
    </w:p>
    <w:p>
      <w:pPr>
        <w:shd w:fill="1F3864" w:val="clear"/>
        <w:spacing w:before="1800" w:after="0"/>
      </w:pPr>
      <w:r>
        <w:t xml:space="preserve"/>
      </w:r>
    </w:p>
    <w:p>
      <w:r>
        <w:br w:type="page"/>
      </w:r>
    </w:p>
    <w:p>
      <w:pPr>
        <w:pStyle w:val="Heading1"/>
        <w:shd w:fill="1F3864" w:val="clear"/>
        <w:spacing w:before="300" w:after="200"/>
        <w:ind w:left="200"/>
      </w:pPr>
      <w:bookmarkStart w:name="toc" w:id="1"/>
      <w:r>
        <w:rPr>
          <w:rFonts w:ascii="Arial" w:cs="Arial" w:eastAsia="Arial" w:hAnsi="Arial"/>
          <w:b/>
          <w:bCs/>
          <w:color w:val="FFFFFF"/>
          <w:sz w:val="36"/>
          <w:szCs w:val="36"/>
        </w:rPr>
        <w:t xml:space="preserve">Table of Contents</w:t>
      </w:r>
      <w:bookmarkEnd w:id="1"/>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hd w:fill="1F3864" w:val="clear"/>
        <w:spacing w:before="300" w:after="200"/>
        <w:ind w:left="200"/>
      </w:pPr>
      <w:bookmarkStart w:name="sec1" w:id="1"/>
      <w:r>
        <w:rPr>
          <w:rFonts w:ascii="Arial" w:cs="Arial" w:eastAsia="Arial" w:hAnsi="Arial"/>
          <w:b/>
          <w:bCs/>
          <w:color w:val="FFFFFF"/>
          <w:sz w:val="36"/>
          <w:szCs w:val="36"/>
        </w:rPr>
        <w:t xml:space="preserve">1.  Introduction</w:t>
      </w:r>
      <w:bookmarkEnd w:id="1"/>
    </w:p>
    <w:p>
      <w:pPr>
        <w:spacing w:before="60" w:after="100"/>
      </w:pPr>
      <w:r>
        <w:rPr>
          <w:rFonts w:ascii="Arial" w:cs="Arial" w:eastAsia="Arial" w:hAnsi="Arial"/>
          <w:b w:val="false"/>
          <w:bCs w:val="false"/>
          <w:sz w:val="22"/>
          <w:szCs w:val="22"/>
        </w:rPr>
        <w:t xml:space="preserve">The MCE Cross Country Mobility (CCM) Tool is an ArcGIS Pro Python Toolbox that calculates the off-road mobility of military vehicles and personnel across natural terrain. It produces a polygon Speed Surface feature class showing estimated travel speed (km/h) and a qualitative Mobility classification for every part of the study area.</w:t>
      </w:r>
    </w:p>
    <w:p>
      <w:pPr>
        <w:spacing w:before="80" w:after="80"/>
      </w:pPr>
      <w:r>
        <w:t xml:space="preserve"/>
      </w:r>
    </w:p>
    <w:p>
      <w:pPr>
        <w:spacing w:before="60" w:after="100"/>
      </w:pPr>
      <w:r>
        <w:rPr>
          <w:rFonts w:ascii="Arial" w:cs="Arial" w:eastAsia="Arial" w:hAnsi="Arial"/>
          <w:b w:val="false"/>
          <w:bCs w:val="false"/>
          <w:sz w:val="22"/>
          <w:szCs w:val="22"/>
        </w:rPr>
        <w:t xml:space="preserve">The model is based on the five NATO F-factor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360"/>
      </w:tblGrid>
      <w:t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Factor</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models</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F1</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Slope Speed</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Speed reduction due to terrain gradient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F2</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Terrain Roughness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Speed reduction due to surface roughness (derived from contour intercepts)</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F1×F2</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Combined Slope</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Product of F1 and F2 — base speed modifier</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F3</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Vegetation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Speed reduction from vegetation density, tree spacing, and stem diameter</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F4</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Soil Passability</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Trafficability based on Remold Cone Index (RCI) and vehicle VCI values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F5</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Surface Roughness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Soil-type surface traction modifier (tracked vs wheeled)</w:t>
            </w:r>
          </w:p>
        </w:tc>
      </w:tr>
    </w:tbl>
    <w:p>
      <w:pPr>
        <w:spacing w:before="80" w:after="80"/>
      </w:pPr>
      <w:r>
        <w:t xml:space="preserve"/>
      </w:r>
    </w:p>
    <w:p>
      <w:pPr>
        <w:spacing w:before="60" w:after="100"/>
      </w:pPr>
      <w:r>
        <w:rPr>
          <w:rFonts w:ascii="Arial" w:cs="Arial" w:eastAsia="Arial" w:hAnsi="Arial"/>
          <w:b w:val="false"/>
          <w:bCs w:val="false"/>
          <w:sz w:val="22"/>
          <w:szCs w:val="22"/>
        </w:rPr>
        <w:t xml:space="preserve">Final speed is calculated as:</w:t>
      </w:r>
    </w:p>
    <w:p>
      <w:pPr>
        <w:shd w:fill="F5F5F5" w:val="clear"/>
        <w:spacing w:before="80" w:after="80"/>
        <w:ind w:left="360"/>
      </w:pPr>
      <w:r>
        <w:rPr>
          <w:rFonts w:ascii="Courier New" w:cs="Courier New" w:eastAsia="Courier New" w:hAnsi="Courier New"/>
          <w:color w:val="8B1A1A"/>
          <w:sz w:val="20"/>
          <w:szCs w:val="20"/>
        </w:rPr>
        <w:t xml:space="preserve">  speed_kph = F1×F2  ×  F3  ×  F4  ×  F5</w:t>
      </w:r>
    </w:p>
    <w:p>
      <w:pPr>
        <w:spacing w:before="80" w:after="80"/>
      </w:pPr>
      <w:r>
        <w:t xml:space="preserve"/>
      </w:r>
    </w:p>
    <w:p>
      <w:pPr>
        <w:pStyle w:val="Heading2"/>
        <w:pBdr>
          <w:bottom w:val="single" w:color="2E75B6" w:sz="4" w:space="2"/>
        </w:pBdr>
        <w:spacing w:before="280" w:after="140"/>
      </w:pPr>
      <w:bookmarkStart w:name="sec11" w:id="1"/>
      <w:r>
        <w:rPr>
          <w:rFonts w:ascii="Arial" w:cs="Arial" w:eastAsia="Arial" w:hAnsi="Arial"/>
          <w:b/>
          <w:bCs/>
          <w:color w:val="1F3864"/>
          <w:sz w:val="28"/>
          <w:szCs w:val="28"/>
        </w:rPr>
        <w:t xml:space="preserve">1.1  System Requirements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ArcGIS Pro</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Version 3.0 or later (Basic licence or higher)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Python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3.11 (bundled with ArcGIS Pro 3.x)</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pandas</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Included in ArcGIS Pro default conda environment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Licence level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ArcGIS Pro Basic or higher. All geoprocessing operations are Basic-licence compatible.</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Input data CRS</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All feature classes MUST be in a Projected Coordinate System (e.g. UTM). Geographic CRS (WGS84, NAD83) will cause an error.</w:t>
            </w:r>
          </w:p>
        </w:tc>
      </w:tr>
    </w:tbl>
    <w:p>
      <w:r>
        <w:br w:type="page"/>
      </w:r>
    </w:p>
    <w:p>
      <w:pPr>
        <w:pStyle w:val="Heading1"/>
        <w:shd w:fill="1F3864" w:val="clear"/>
        <w:spacing w:before="300" w:after="200"/>
        <w:ind w:left="200"/>
      </w:pPr>
      <w:bookmarkStart w:name="sec2" w:id="1"/>
      <w:r>
        <w:rPr>
          <w:rFonts w:ascii="Arial" w:cs="Arial" w:eastAsia="Arial" w:hAnsi="Arial"/>
          <w:b/>
          <w:bCs/>
          <w:color w:val="FFFFFF"/>
          <w:sz w:val="36"/>
          <w:szCs w:val="36"/>
        </w:rPr>
        <w:t xml:space="preserve">2.  Toolbox Contents</w:t>
      </w:r>
      <w:bookmarkEnd w:id="1"/>
    </w:p>
    <w:p>
      <w:pPr>
        <w:spacing w:before="60" w:after="100"/>
      </w:pPr>
      <w:r>
        <w:rPr>
          <w:rFonts w:ascii="Arial" w:cs="Arial" w:eastAsia="Arial" w:hAnsi="Arial"/>
          <w:b w:val="false"/>
          <w:bCs w:val="false"/>
          <w:sz w:val="22"/>
          <w:szCs w:val="22"/>
        </w:rPr>
        <w:t xml:space="preserve">The file MCE_CCM_V4.pyt is an ArcGIS Python Toolbox. When added to ArcGIS Pro it exposes two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 Name</w:t>
            </w:r>
          </w:p>
        </w:tc>
        <w:tc>
          <w:tcPr>
            <w:tcW w:type="dxa" w:w="5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MCE Cross Country Mobility Tool</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Main analysis tool. Runs all F-factor calculations and creates the Speed Surface output GDB.</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Validate CCM Inputs</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Pre-run validation tool. Performs deep read-only checks and prints a PASS / WARN / FAIL report. Run this BEFORE the main tool.</w:t>
            </w:r>
          </w:p>
        </w:tc>
      </w:tr>
    </w:tbl>
    <w:p>
      <w:pPr>
        <w:spacing w:before="80" w:after="80"/>
      </w:pPr>
      <w:r>
        <w:t xml:space="preserve"/>
      </w:r>
    </w:p>
    <w:p>
      <w:pPr>
        <w:shd w:fill="BDD7EE" w:val="clear"/>
        <w:spacing w:before="100" w:after="100"/>
        <w:ind w:left="200" w:right="200"/>
      </w:pPr>
      <w:r>
        <w:rPr>
          <w:rFonts w:ascii="Arial" w:cs="Arial" w:eastAsia="Arial" w:hAnsi="Arial"/>
          <w:b/>
          <w:bCs/>
          <w:color w:val="2E75B6"/>
          <w:sz w:val="20"/>
          <w:szCs w:val="20"/>
        </w:rPr>
        <w:t xml:space="preserve">NOTE  </w:t>
      </w:r>
      <w:r>
        <w:rPr>
          <w:rFonts w:ascii="Arial" w:cs="Arial" w:eastAsia="Arial" w:hAnsi="Arial"/>
          <w:i/>
          <w:iCs/>
          <w:sz w:val="20"/>
          <w:szCs w:val="20"/>
        </w:rPr>
        <w:t xml:space="preserve">Always run 'Validate CCM Inputs' first. It catches projection mismatches, missing fields, unrecognised soil codes, and vehicle record issues before the main tool runs.</w:t>
      </w:r>
    </w:p>
    <w:p>
      <w:pPr>
        <w:spacing w:before="80" w:after="80"/>
      </w:pPr>
      <w:r>
        <w:t xml:space="preserve"/>
      </w:r>
    </w:p>
    <w:p>
      <w:pPr>
        <w:pStyle w:val="Heading2"/>
        <w:pBdr>
          <w:bottom w:val="single" w:color="2E75B6" w:sz="4" w:space="2"/>
        </w:pBdr>
        <w:spacing w:before="280" w:after="140"/>
      </w:pPr>
      <w:bookmarkStart w:name="sec21" w:id="1"/>
      <w:r>
        <w:rPr>
          <w:rFonts w:ascii="Arial" w:cs="Arial" w:eastAsia="Arial" w:hAnsi="Arial"/>
          <w:b/>
          <w:bCs/>
          <w:color w:val="1F3864"/>
          <w:sz w:val="28"/>
          <w:szCs w:val="28"/>
        </w:rPr>
        <w:t xml:space="preserve">2.1  Adding the Toolbox to ArcGIS Pro</w:t>
      </w:r>
      <w:bookmarkEnd w:id="1"/>
    </w:p>
    <w:p>
      <w:pPr>
        <w:pStyle w:val="ListParagraph"/>
        <w:numPr>
          <w:ilvl w:val="0"/>
          <w:numId w:val="2"/>
        </w:numPr>
        <w:spacing w:before="40" w:after="60"/>
      </w:pPr>
      <w:r>
        <w:rPr>
          <w:rFonts w:ascii="Arial" w:cs="Arial" w:eastAsia="Arial" w:hAnsi="Arial"/>
          <w:sz w:val="22"/>
          <w:szCs w:val="22"/>
        </w:rPr>
        <w:t xml:space="preserve">In the ArcGIS Pro Catalog pane, right-click Toolboxes.</w:t>
      </w:r>
    </w:p>
    <w:p>
      <w:pPr>
        <w:pStyle w:val="ListParagraph"/>
        <w:numPr>
          <w:ilvl w:val="0"/>
          <w:numId w:val="2"/>
        </w:numPr>
        <w:spacing w:before="40" w:after="60"/>
      </w:pPr>
      <w:r>
        <w:rPr>
          <w:rFonts w:ascii="Arial" w:cs="Arial" w:eastAsia="Arial" w:hAnsi="Arial"/>
          <w:sz w:val="22"/>
          <w:szCs w:val="22"/>
        </w:rPr>
        <w:t xml:space="preserve">Select Add Toolbox.</w:t>
      </w:r>
    </w:p>
    <w:p>
      <w:pPr>
        <w:pStyle w:val="ListParagraph"/>
        <w:numPr>
          <w:ilvl w:val="0"/>
          <w:numId w:val="2"/>
        </w:numPr>
        <w:spacing w:before="40" w:after="60"/>
      </w:pPr>
      <w:r>
        <w:rPr>
          <w:rFonts w:ascii="Arial" w:cs="Arial" w:eastAsia="Arial" w:hAnsi="Arial"/>
          <w:sz w:val="22"/>
          <w:szCs w:val="22"/>
        </w:rPr>
        <w:t xml:space="preserve">Browse to the MCE_CCM folder and select MCE_CCM_V4.pyt.</w:t>
      </w:r>
    </w:p>
    <w:p>
      <w:pPr>
        <w:pStyle w:val="ListParagraph"/>
        <w:numPr>
          <w:ilvl w:val="0"/>
          <w:numId w:val="2"/>
        </w:numPr>
        <w:spacing w:before="40" w:after="60"/>
      </w:pPr>
      <w:r>
        <w:rPr>
          <w:rFonts w:ascii="Arial" w:cs="Arial" w:eastAsia="Arial" w:hAnsi="Arial"/>
          <w:sz w:val="22"/>
          <w:szCs w:val="22"/>
        </w:rPr>
        <w:t xml:space="preserve">The toolbox now appears under Toolboxes. Expand it to see both tools.</w:t>
      </w:r>
    </w:p>
    <w:p>
      <w:r>
        <w:br w:type="page"/>
      </w:r>
    </w:p>
    <w:p>
      <w:pPr>
        <w:pStyle w:val="Heading1"/>
        <w:shd w:fill="1F3864" w:val="clear"/>
        <w:spacing w:before="300" w:after="200"/>
        <w:ind w:left="200"/>
      </w:pPr>
      <w:bookmarkStart w:name="sec3" w:id="1"/>
      <w:r>
        <w:rPr>
          <w:rFonts w:ascii="Arial" w:cs="Arial" w:eastAsia="Arial" w:hAnsi="Arial"/>
          <w:b/>
          <w:bCs/>
          <w:color w:val="FFFFFF"/>
          <w:sz w:val="36"/>
          <w:szCs w:val="36"/>
        </w:rPr>
        <w:t xml:space="preserve">3.  Input Data Requirements</w:t>
      </w:r>
      <w:bookmarkEnd w:id="1"/>
    </w:p>
    <w:p>
      <w:pPr>
        <w:spacing w:before="60" w:after="100"/>
      </w:pPr>
      <w:r>
        <w:rPr>
          <w:rFonts w:ascii="Arial" w:cs="Arial" w:eastAsia="Arial" w:hAnsi="Arial"/>
          <w:b w:val="false"/>
          <w:bCs w:val="false"/>
          <w:sz w:val="22"/>
          <w:szCs w:val="22"/>
        </w:rPr>
        <w:t xml:space="preserve">This section describes every input the tool accepts, including data type, geometry type, required attribute fields, and accepted field name aliases.</w:t>
      </w:r>
    </w:p>
    <w:p>
      <w:pPr>
        <w:spacing w:before="80" w:after="80"/>
      </w:pPr>
      <w:r>
        <w:t xml:space="preserve"/>
      </w:r>
    </w:p>
    <w:p>
      <w:pPr>
        <w:shd w:fill="FFF2CC" w:val="clear"/>
        <w:spacing w:before="100" w:after="100"/>
        <w:ind w:left="200" w:right="200"/>
      </w:pPr>
      <w:r>
        <w:rPr>
          <w:rFonts w:ascii="Arial" w:cs="Arial" w:eastAsia="Arial" w:hAnsi="Arial"/>
          <w:b/>
          <w:bCs/>
          <w:color w:val="7B3F00"/>
          <w:sz w:val="20"/>
          <w:szCs w:val="20"/>
        </w:rPr>
        <w:t xml:space="preserve">WARNING  </w:t>
      </w:r>
      <w:r>
        <w:rPr>
          <w:rFonts w:ascii="Arial" w:cs="Arial" w:eastAsia="Arial" w:hAnsi="Arial"/>
          <w:sz w:val="20"/>
          <w:szCs w:val="20"/>
        </w:rPr>
        <w:t xml:space="preserve">All vector feature classes must be in a Projected Coordinate System (e.g. UTM WGS84, State Plane). The tool will raise an error and stop if a Geographic CRS is detected.</w:t>
      </w:r>
    </w:p>
    <w:p>
      <w:pPr>
        <w:spacing w:before="80" w:after="80"/>
      </w:pPr>
      <w:r>
        <w:t xml:space="preserve"/>
      </w:r>
    </w:p>
    <w:p>
      <w:pPr>
        <w:pStyle w:val="Heading2"/>
        <w:pBdr>
          <w:bottom w:val="single" w:color="2E75B6" w:sz="4" w:space="2"/>
        </w:pBdr>
        <w:spacing w:before="280" w:after="140"/>
      </w:pPr>
      <w:bookmarkStart w:name="sec31" w:id="1"/>
      <w:r>
        <w:rPr>
          <w:rFonts w:ascii="Arial" w:cs="Arial" w:eastAsia="Arial" w:hAnsi="Arial"/>
          <w:b/>
          <w:bCs/>
          <w:color w:val="1F3864"/>
          <w:sz w:val="28"/>
          <w:szCs w:val="28"/>
        </w:rPr>
        <w:t xml:space="preserve">3.1  Extent Polygon Feature Class  (Required)</w:t>
      </w:r>
      <w:bookmarkEnd w:id="1"/>
    </w:p>
    <w:p>
      <w:pPr>
        <w:spacing w:before="60" w:after="100"/>
      </w:pPr>
      <w:r>
        <w:rPr>
          <w:rFonts w:ascii="Arial" w:cs="Arial" w:eastAsia="Arial" w:hAnsi="Arial"/>
          <w:b w:val="false"/>
          <w:bCs w:val="false"/>
          <w:sz w:val="22"/>
          <w:szCs w:val="22"/>
        </w:rPr>
        <w:t xml:space="preserve">Defines the study area boundary. All other inputs are clipped to this polygon before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Data type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ArcGIS Feature Class (Polygon)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Geometry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Polygon — must have at least 1 feature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Coordinate system</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Projected CRS required (e.g. UTM Zone 37N — EPSG:32637)</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Required fields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 beyond standard geometry fields (OID, Shape)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Notes</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Multiple polygons are supported (their union becomes the study area). Keep this polygon as tight as possible to reduce processing time.</w:t>
            </w:r>
          </w:p>
        </w:tc>
      </w:tr>
    </w:tbl>
    <w:p>
      <w:pPr>
        <w:spacing w:before="80" w:after="80"/>
      </w:pPr>
      <w:r>
        <w:t xml:space="preserve"/>
      </w:r>
    </w:p>
    <w:p>
      <w:pPr>
        <w:pStyle w:val="Heading2"/>
        <w:pBdr>
          <w:bottom w:val="single" w:color="2E75B6" w:sz="4" w:space="2"/>
        </w:pBdr>
        <w:spacing w:before="280" w:after="140"/>
      </w:pPr>
      <w:bookmarkStart w:name="sec32" w:id="1"/>
      <w:r>
        <w:rPr>
          <w:rFonts w:ascii="Arial" w:cs="Arial" w:eastAsia="Arial" w:hAnsi="Arial"/>
          <w:b/>
          <w:bCs/>
          <w:color w:val="1F3864"/>
          <w:sz w:val="28"/>
          <w:szCs w:val="28"/>
        </w:rPr>
        <w:t xml:space="preserve">3.2  Slope Region (Slope_Region_S) Feature Class  (Required)</w:t>
      </w:r>
      <w:bookmarkEnd w:id="1"/>
    </w:p>
    <w:p>
      <w:pPr>
        <w:spacing w:before="60" w:after="100"/>
      </w:pPr>
      <w:r>
        <w:rPr>
          <w:rFonts w:ascii="Arial" w:cs="Arial" w:eastAsia="Arial" w:hAnsi="Arial"/>
          <w:b w:val="false"/>
          <w:bCs w:val="false"/>
          <w:sz w:val="22"/>
          <w:szCs w:val="22"/>
        </w:rPr>
        <w:t xml:space="preserve">A polygon layer representing terrain slope categories across the study area. Each polygon stores a slope percentage value used to compute F1 (slope speed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Data type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ArcGIS Feature Class (Polygon)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Geometry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Polygon preferred; other geometry types trigger a warning</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Coordinate system</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Projected CRS required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Required field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surfaceSlope</w:t>
            </w:r>
            <w:r>
              <w:rPr>
                <w:rFonts w:ascii="Arial" w:cs="Arial" w:eastAsia="Arial" w:hAnsi="Arial"/>
                <w:sz w:val="20"/>
                <w:szCs w:val="20"/>
              </w:rPr>
              <w:t xml:space="preserve">  — slope as a percentage (numeric, DOUBLE or FLOAT)</w:t>
            </w:r>
          </w:p>
        </w:tc>
      </w:tr>
    </w:tbl>
    <w:p>
      <w:pPr>
        <w:spacing w:before="80" w:after="80"/>
      </w:pPr>
      <w:r>
        <w:t xml:space="preserve"/>
      </w:r>
    </w:p>
    <w:p>
      <w:pPr>
        <w:pStyle w:val="Heading3"/>
        <w:spacing w:before="200" w:after="100"/>
      </w:pPr>
      <w:r>
        <w:rPr>
          <w:rFonts w:ascii="Arial" w:cs="Arial" w:eastAsia="Arial" w:hAnsi="Arial"/>
          <w:b/>
          <w:bCs/>
          <w:color w:val="2E75B6"/>
          <w:sz w:val="24"/>
          <w:szCs w:val="24"/>
        </w:rPr>
        <w:t xml:space="preserve">surfaceSlope — Accepted Field Name Aliases</w:t>
      </w:r>
    </w:p>
    <w:p>
      <w:pPr>
        <w:spacing w:before="60" w:after="100"/>
      </w:pPr>
      <w:r>
        <w:rPr>
          <w:rFonts w:ascii="Arial" w:cs="Arial" w:eastAsia="Arial" w:hAnsi="Arial"/>
          <w:b w:val="false"/>
          <w:bCs w:val="false"/>
          <w:sz w:val="22"/>
          <w:szCs w:val="22"/>
        </w:rPr>
        <w:t xml:space="preserve">If the exact name surfaceSlope is not present, the tool automatically searches for these alternatives (case-insensitive):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surfaceSlope</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slope</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slope_pct</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slope_percent</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surfslope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surface_slope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gradient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grad_pct</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slope_deg</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incline</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percent_slope</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
            </w:r>
          </w:p>
        </w:tc>
      </w:tr>
    </w:tbl>
    <w:p>
      <w:pPr>
        <w:shd w:fill="BDD7EE" w:val="clear"/>
        <w:spacing w:before="100" w:after="100"/>
        <w:ind w:left="200" w:right="200"/>
      </w:pPr>
      <w:r>
        <w:rPr>
          <w:rFonts w:ascii="Arial" w:cs="Arial" w:eastAsia="Arial" w:hAnsi="Arial"/>
          <w:b/>
          <w:bCs/>
          <w:color w:val="2E75B6"/>
          <w:sz w:val="20"/>
          <w:szCs w:val="20"/>
        </w:rPr>
        <w:t xml:space="preserve">NOTE  </w:t>
      </w:r>
      <w:r>
        <w:rPr>
          <w:rFonts w:ascii="Arial" w:cs="Arial" w:eastAsia="Arial" w:hAnsi="Arial"/>
          <w:i/>
          <w:iCs/>
          <w:sz w:val="20"/>
          <w:szCs w:val="20"/>
        </w:rPr>
        <w:t xml:space="preserve">When an alias is matched, the field is renamed to surfaceSlope in the clipped working copy. Your original data is never modified.</w:t>
      </w:r>
    </w:p>
    <w:p>
      <w:pPr>
        <w:spacing w:before="80" w:after="80"/>
      </w:pPr>
      <w:r>
        <w:t xml:space="preserve"/>
      </w:r>
    </w:p>
    <w:p>
      <w:pPr>
        <w:pStyle w:val="Heading3"/>
        <w:spacing w:before="200" w:after="100"/>
      </w:pPr>
      <w:r>
        <w:rPr>
          <w:rFonts w:ascii="Arial" w:cs="Arial" w:eastAsia="Arial" w:hAnsi="Arial"/>
          <w:b/>
          <w:bCs/>
          <w:color w:val="2E75B6"/>
          <w:sz w:val="24"/>
          <w:szCs w:val="24"/>
        </w:rPr>
        <w:t xml:space="preserve">Slope Categories</w:t>
      </w:r>
    </w:p>
    <w:p>
      <w:pPr>
        <w:spacing w:before="60" w:after="100"/>
      </w:pPr>
      <w:r>
        <w:rPr>
          <w:rFonts w:ascii="Arial" w:cs="Arial" w:eastAsia="Arial" w:hAnsi="Arial"/>
          <w:b w:val="false"/>
          <w:bCs w:val="false"/>
          <w:sz w:val="22"/>
          <w:szCs w:val="22"/>
        </w:rPr>
        <w:t xml:space="preserve">The tool assigns each polygon to a slope category for F2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7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Slope Range</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0–3%</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Flat terrain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3–10%</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Gentle slope</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10–20%</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Moderate slope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20–30%</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Steep slope</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30–45%</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Very steep</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&gt;45%</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Extreme / impassable for most vehicles</w:t>
            </w:r>
          </w:p>
        </w:tc>
      </w:tr>
    </w:tbl>
    <w:p>
      <w:r>
        <w:br w:type="page"/>
      </w:r>
    </w:p>
    <w:p>
      <w:pPr>
        <w:pStyle w:val="Heading2"/>
        <w:pBdr>
          <w:bottom w:val="single" w:color="2E75B6" w:sz="4" w:space="2"/>
        </w:pBdr>
        <w:spacing w:before="280" w:after="140"/>
      </w:pPr>
      <w:bookmarkStart w:name="sec33" w:id="1"/>
      <w:r>
        <w:rPr>
          <w:rFonts w:ascii="Arial" w:cs="Arial" w:eastAsia="Arial" w:hAnsi="Arial"/>
          <w:b/>
          <w:bCs/>
          <w:color w:val="1F3864"/>
          <w:sz w:val="28"/>
          <w:szCs w:val="28"/>
        </w:rPr>
        <w:t xml:space="preserve">3.3  Contour Feature Class  (Required)</w:t>
      </w:r>
      <w:bookmarkEnd w:id="1"/>
    </w:p>
    <w:p>
      <w:pPr>
        <w:spacing w:before="60" w:after="100"/>
      </w:pPr>
      <w:r>
        <w:rPr>
          <w:rFonts w:ascii="Arial" w:cs="Arial" w:eastAsia="Arial" w:hAnsi="Arial"/>
          <w:b w:val="false"/>
          <w:bCs w:val="false"/>
          <w:sz w:val="22"/>
          <w:szCs w:val="22"/>
        </w:rPr>
        <w:t xml:space="preserve">Elevation contour lines used to derive the terrain roughness intercept value, which feeds into the F2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Data type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ArcGIS Feature Class (Polyline or Polygon)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Geometry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Polyline or Polygon (both accepted)</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Coordinate system</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Should match other layers; projected CRS recommended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Required field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highestElevation</w:t>
            </w:r>
            <w:r>
              <w:rPr>
                <w:rFonts w:ascii="Arial" w:cs="Arial" w:eastAsia="Arial" w:hAnsi="Arial"/>
                <w:sz w:val="20"/>
                <w:szCs w:val="20"/>
              </w:rPr>
              <w:t xml:space="preserve">  — elevation value in metres or feet (numeric)</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If field absent</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F2 terrain roughness defaults to 1.0 everywhere (no roughness penalty). A warning is issued.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Contour interval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tool automatically detects the contour interval from unique elevation values and normalises to a 20 m base interval.</w:t>
            </w:r>
          </w:p>
        </w:tc>
      </w:tr>
    </w:tbl>
    <w:p>
      <w:pPr>
        <w:spacing w:before="80" w:after="80"/>
      </w:pPr>
      <w:r>
        <w:t xml:space="preserve"/>
      </w:r>
    </w:p>
    <w:p>
      <w:pPr>
        <w:pStyle w:val="Heading3"/>
        <w:spacing w:before="200" w:after="100"/>
      </w:pPr>
      <w:r>
        <w:rPr>
          <w:rFonts w:ascii="Arial" w:cs="Arial" w:eastAsia="Arial" w:hAnsi="Arial"/>
          <w:b/>
          <w:bCs/>
          <w:color w:val="2E75B6"/>
          <w:sz w:val="24"/>
          <w:szCs w:val="24"/>
        </w:rPr>
        <w:t xml:space="preserve">highestElevation — Accepted Field Name Aliases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highestElevation</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elevation</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contour</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elev</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elev_m</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elev_ft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z</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height</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contourelevation</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contour_elevation</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contour_value</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elevvalue</w:t>
            </w:r>
          </w:p>
        </w:tc>
      </w:tr>
    </w:tbl>
    <w:p>
      <w:pPr>
        <w:spacing w:before="80" w:after="80"/>
      </w:pPr>
      <w:r>
        <w:t xml:space="preserve"/>
      </w:r>
    </w:p>
    <w:p>
      <w:pPr>
        <w:pStyle w:val="Heading2"/>
        <w:pBdr>
          <w:bottom w:val="single" w:color="2E75B6" w:sz="4" w:space="2"/>
        </w:pBdr>
        <w:spacing w:before="280" w:after="140"/>
      </w:pPr>
      <w:bookmarkStart w:name="sec34" w:id="1"/>
      <w:r>
        <w:rPr>
          <w:rFonts w:ascii="Arial" w:cs="Arial" w:eastAsia="Arial" w:hAnsi="Arial"/>
          <w:b/>
          <w:bCs/>
          <w:color w:val="1F3864"/>
          <w:sz w:val="28"/>
          <w:szCs w:val="28"/>
        </w:rPr>
        <w:t xml:space="preserve">3.4  Soil Feature Class (Soil_Surface_Region_S)  (Required)</w:t>
      </w:r>
      <w:bookmarkEnd w:id="1"/>
    </w:p>
    <w:p>
      <w:pPr>
        <w:spacing w:before="60" w:after="100"/>
      </w:pPr>
      <w:r>
        <w:rPr>
          <w:rFonts w:ascii="Arial" w:cs="Arial" w:eastAsia="Arial" w:hAnsi="Arial"/>
          <w:b w:val="false"/>
          <w:bCs w:val="false"/>
          <w:sz w:val="22"/>
          <w:szCs w:val="22"/>
        </w:rPr>
        <w:t xml:space="preserve">A polygon layer representing soil types. Used to compute F4 (soil passability) and F5 (surface roughness) via Remold Cone Index (RCI) lookup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Data type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ArcGIS Feature Class (Polygon)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Geometry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Polygon required</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Coordinate system</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Projected CRS required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Required field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soilType</w:t>
            </w:r>
            <w:r>
              <w:rPr>
                <w:rFonts w:ascii="Arial" w:cs="Arial" w:eastAsia="Arial" w:hAnsi="Arial"/>
                <w:sz w:val="20"/>
                <w:szCs w:val="20"/>
              </w:rPr>
              <w:t xml:space="preserve">  — soil classification code or name (text)</w:t>
            </w:r>
          </w:p>
        </w:tc>
      </w:tr>
    </w:tbl>
    <w:p>
      <w:pPr>
        <w:spacing w:before="80" w:after="80"/>
      </w:pPr>
      <w:r>
        <w:t xml:space="preserve"/>
      </w:r>
    </w:p>
    <w:p>
      <w:pPr>
        <w:pStyle w:val="Heading3"/>
        <w:spacing w:before="200" w:after="100"/>
      </w:pPr>
      <w:r>
        <w:rPr>
          <w:rFonts w:ascii="Arial" w:cs="Arial" w:eastAsia="Arial" w:hAnsi="Arial"/>
          <w:b/>
          <w:bCs/>
          <w:color w:val="2E75B6"/>
          <w:sz w:val="24"/>
          <w:szCs w:val="24"/>
        </w:rPr>
        <w:t xml:space="preserve">soilType — Accepted Field Name Aliases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soilType</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soil_type</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soil_class</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soilclass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f_code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soil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uscs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uscs_class</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soil_classification</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texture_class</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soil_texture</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
            </w:r>
          </w:p>
        </w:tc>
      </w:tr>
    </w:tbl>
    <w:p>
      <w:pPr>
        <w:spacing w:before="80" w:after="80"/>
      </w:pPr>
      <w:r>
        <w:t xml:space="preserve"/>
      </w:r>
    </w:p>
    <w:p>
      <w:pPr>
        <w:pStyle w:val="Heading3"/>
        <w:spacing w:before="200" w:after="100"/>
      </w:pPr>
      <w:r>
        <w:rPr>
          <w:rFonts w:ascii="Arial" w:cs="Arial" w:eastAsia="Arial" w:hAnsi="Arial"/>
          <w:b/>
          <w:bCs/>
          <w:color w:val="2E75B6"/>
          <w:sz w:val="24"/>
          <w:szCs w:val="24"/>
        </w:rPr>
        <w:t xml:space="preserve">soilType — Accepted Value Formats</w:t>
      </w:r>
    </w:p>
    <w:p>
      <w:pPr>
        <w:spacing w:before="60" w:after="100"/>
      </w:pPr>
      <w:r>
        <w:rPr>
          <w:rFonts w:ascii="Arial" w:cs="Arial" w:eastAsia="Arial" w:hAnsi="Arial"/>
          <w:b w:val="false"/>
          <w:bCs w:val="false"/>
          <w:sz w:val="22"/>
          <w:szCs w:val="22"/>
        </w:rPr>
        <w:t xml:space="preserve">The soilType attribute can contain values in any of the following formats. The tool normalises all variants to an internal key before RCI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2400"/>
        <w:gridCol w:w="2600"/>
      </w:tblGrid>
      <w:t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USCS Code</w:t>
            </w:r>
          </w:p>
        </w:tc>
        <w:tc>
          <w:tcPr>
            <w:tcW w:type="dxa" w:w="2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Plain English</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camelCase</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RCI (dry/moist/wet)</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GW</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Well Graded Gravel</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wellGradedGravel</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163 / 123 / 83</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GP</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Poorly Graded Gravel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poorlyGradedGravel</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160 / 120 / 81</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GM</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Silty Gravel Sand</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siltyGravelSand</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120 / 76 / 32</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GC</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Clayey Gravel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clayeyGravel</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130 / 91 / 52</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SW</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Well Graded Sand</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wellGradedSand</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155 / 116 / 78</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Poorly Graded Sand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poorlyGradedSand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145 / 109 / 73</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SM</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Silty Sand</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siltySand</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119 / 72 / 25</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Clayey Sand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clayeySand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126 / 86 / 46</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ML</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Silt and Fine Sand</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siltAndFineSand</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118 / 69 / 20</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Lean Clay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leanClay</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123 / 81 / 40</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OL</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Organic Silt and Clay</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organicSiltandClay</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111 / 57 / 3</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Fat Clay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fatClay</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136 / 99 / 62</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MH</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Micaceous / Elastic Silt</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micaceous</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114 / 61 / 8</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OH</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Organic Clay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organicClay</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107 / 54 / 1</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PT</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Peat</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peat</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106 / 52 / 0</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ML-CL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Silt Fine Sand Lean Clay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siltFineSandLeanClay</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116 / 67 / 18</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EV</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Evaporite</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evaporite</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0 / 0 / 0</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RK</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Rock</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rock</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165 / 165 / 165</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NE</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Not Evaluated</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notEvaluated</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NULL</w:t>
            </w:r>
          </w:p>
        </w:tc>
      </w:tr>
    </w:tbl>
    <w:p>
      <w:pPr>
        <w:shd w:fill="BDD7EE" w:val="clear"/>
        <w:spacing w:before="100" w:after="100"/>
        <w:ind w:left="200" w:right="200"/>
      </w:pPr>
      <w:r>
        <w:rPr>
          <w:rFonts w:ascii="Arial" w:cs="Arial" w:eastAsia="Arial" w:hAnsi="Arial"/>
          <w:b/>
          <w:bCs/>
          <w:color w:val="2E75B6"/>
          <w:sz w:val="20"/>
          <w:szCs w:val="20"/>
        </w:rPr>
        <w:t xml:space="preserve">NOTE  </w:t>
      </w:r>
      <w:r>
        <w:rPr>
          <w:rFonts w:ascii="Arial" w:cs="Arial" w:eastAsia="Arial" w:hAnsi="Arial"/>
          <w:i/>
          <w:iCs/>
          <w:sz w:val="20"/>
          <w:szCs w:val="20"/>
        </w:rPr>
        <w:t xml:space="preserve">RCI = Remold Cone Index. Values shown are for dry / moist / wet conditions. The moisture condition is selected at run time. If a soilType value is unrecognised, F4 and F5 are set to NULL for that feature and a warning is issued.</w:t>
      </w:r>
    </w:p>
    <w:p>
      <w:r>
        <w:br w:type="page"/>
      </w:r>
    </w:p>
    <w:p>
      <w:pPr>
        <w:pStyle w:val="Heading2"/>
        <w:pBdr>
          <w:bottom w:val="single" w:color="2E75B6" w:sz="4" w:space="2"/>
        </w:pBdr>
        <w:spacing w:before="280" w:after="140"/>
      </w:pPr>
      <w:bookmarkStart w:name="sec35" w:id="1"/>
      <w:r>
        <w:rPr>
          <w:rFonts w:ascii="Arial" w:cs="Arial" w:eastAsia="Arial" w:hAnsi="Arial"/>
          <w:b/>
          <w:bCs/>
          <w:color w:val="1F3864"/>
          <w:sz w:val="28"/>
          <w:szCs w:val="28"/>
        </w:rPr>
        <w:t xml:space="preserve">3.5  Soil Moisture Condition  (Required)</w:t>
      </w:r>
      <w:bookmarkEnd w:id="1"/>
    </w:p>
    <w:p>
      <w:pPr>
        <w:spacing w:before="60" w:after="100"/>
      </w:pPr>
      <w:r>
        <w:rPr>
          <w:rFonts w:ascii="Arial" w:cs="Arial" w:eastAsia="Arial" w:hAnsi="Arial"/>
          <w:b w:val="false"/>
          <w:bCs w:val="false"/>
          <w:sz w:val="22"/>
          <w:szCs w:val="22"/>
        </w:rPr>
        <w:t xml:space="preserve">A single dropdown value that selects which RCI column is used for all soil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7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Dry</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Dry season / summer conditions. Highest trafficability. Uses rci_dry values.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Moist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Transitional / spring conditions. Moderate trafficability. Uses rci_moist values.</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Wet</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Wet season / rain / high water table. Lowest trafficability. Uses rci_wet values.</w:t>
            </w:r>
          </w:p>
        </w:tc>
      </w:tr>
    </w:tbl>
    <w:p>
      <w:pPr>
        <w:spacing w:before="80" w:after="80"/>
      </w:pPr>
      <w:r>
        <w:t xml:space="preserve"/>
      </w:r>
    </w:p>
    <w:p>
      <w:pPr>
        <w:pStyle w:val="Heading2"/>
        <w:pBdr>
          <w:bottom w:val="single" w:color="2E75B6" w:sz="4" w:space="2"/>
        </w:pBdr>
        <w:spacing w:before="280" w:after="140"/>
      </w:pPr>
      <w:bookmarkStart w:name="sec36" w:id="1"/>
      <w:r>
        <w:rPr>
          <w:rFonts w:ascii="Arial" w:cs="Arial" w:eastAsia="Arial" w:hAnsi="Arial"/>
          <w:b/>
          <w:bCs/>
          <w:color w:val="1F3864"/>
          <w:sz w:val="28"/>
          <w:szCs w:val="28"/>
        </w:rPr>
        <w:t xml:space="preserve">3.6  Vegetation Feature Class(es)  (Required, multi-select)</w:t>
      </w:r>
      <w:bookmarkEnd w:id="1"/>
    </w:p>
    <w:p>
      <w:pPr>
        <w:spacing w:before="60" w:after="100"/>
      </w:pPr>
      <w:r>
        <w:rPr>
          <w:rFonts w:ascii="Arial" w:cs="Arial" w:eastAsia="Arial" w:hAnsi="Arial"/>
          <w:b w:val="false"/>
          <w:bCs w:val="false"/>
          <w:sz w:val="22"/>
          <w:szCs w:val="22"/>
        </w:rPr>
        <w:t xml:space="preserve">One or more polygon layers representing vegetation coverage. You can select multiple feature classes if your vegetation data is split by type or source. The tool clips and merges all selected layers before computing F3.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Data type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ArcGIS Feature Layer (Polygon)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Multi-select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 — select one or more layers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Required field</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2"/>
                <w:szCs w:val="22"/>
              </w:rPr>
              <w:t xml:space="preserve">vegetationTrafficImpact</w:t>
            </w:r>
            <w:r>
              <w:rPr>
                <w:rFonts w:ascii="Arial" w:cs="Arial" w:eastAsia="Arial" w:hAnsi="Arial"/>
                <w:sz w:val="20"/>
                <w:szCs w:val="20"/>
              </w:rPr>
              <w:t xml:space="preserve">  — fractional impact value 0.0–1.0 (DOUBLE)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Optional fields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treeSpacing</w:t>
            </w:r>
            <w:r>
              <w:rPr>
                <w:rFonts w:ascii="Arial" w:cs="Arial" w:eastAsia="Arial" w:hAnsi="Arial"/>
                <w:sz w:val="20"/>
                <w:szCs w:val="20"/>
              </w:rPr>
              <w:t xml:space="preserve">  — average distance between trees in metres (DOUBLE)
</w:t>
            </w:r>
            <w:r>
              <w:rPr>
                <w:rFonts w:ascii="Arial" w:cs="Arial" w:eastAsia="Arial" w:hAnsi="Arial"/>
                <w:b/>
                <w:bCs/>
                <w:sz w:val="22"/>
                <w:szCs w:val="22"/>
              </w:rPr>
              <w:t xml:space="preserve">stemDiameter</w:t>
            </w:r>
            <w:r>
              <w:rPr>
                <w:rFonts w:ascii="Arial" w:cs="Arial" w:eastAsia="Arial" w:hAnsi="Arial"/>
                <w:sz w:val="20"/>
                <w:szCs w:val="20"/>
              </w:rPr>
              <w:t xml:space="preserve">  — average trunk diameter in metres (DOUBLE)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Without optional fields</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If treeSpacing and stemDiameter are absent, the tool uses vegetationTrafficImpact directly as F3 (simplified model). A warning is issued.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Gaps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Areas within the extent not covered by any vegetation layer are filled with a NULL-attribute gap feature so the union step does not fail.</w:t>
            </w:r>
          </w:p>
        </w:tc>
      </w:tr>
    </w:tbl>
    <w:p>
      <w:pPr>
        <w:spacing w:before="80" w:after="80"/>
      </w:pPr>
      <w:r>
        <w:t xml:space="preserve"/>
      </w:r>
    </w:p>
    <w:p>
      <w:pPr>
        <w:pStyle w:val="Heading3"/>
        <w:spacing w:before="200" w:after="100"/>
      </w:pPr>
      <w:r>
        <w:rPr>
          <w:rFonts w:ascii="Arial" w:cs="Arial" w:eastAsia="Arial" w:hAnsi="Arial"/>
          <w:b/>
          <w:bCs/>
          <w:color w:val="2E75B6"/>
          <w:sz w:val="24"/>
          <w:szCs w:val="24"/>
        </w:rPr>
        <w:t xml:space="preserve">vegetationTrafficImpact — Accepted Aliases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vegetationTrafficImpact</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veg_traffic_impact</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vti</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traffic_impact</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veg_impact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vegtrafficimpact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veg_ti</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vegetation_impact</w:t>
            </w:r>
          </w:p>
        </w:tc>
      </w:tr>
    </w:tbl>
    <w:p>
      <w:pPr>
        <w:spacing w:before="80" w:after="80"/>
      </w:pPr>
      <w:r>
        <w:t xml:space="preserve"/>
      </w:r>
    </w:p>
    <w:p>
      <w:pPr>
        <w:pStyle w:val="Heading3"/>
        <w:spacing w:before="200" w:after="100"/>
      </w:pPr>
      <w:r>
        <w:rPr>
          <w:rFonts w:ascii="Arial" w:cs="Arial" w:eastAsia="Arial" w:hAnsi="Arial"/>
          <w:b/>
          <w:bCs/>
          <w:color w:val="2E75B6"/>
          <w:sz w:val="24"/>
          <w:szCs w:val="24"/>
        </w:rPr>
        <w:t xml:space="preserve">treeSpacing — Accepted Aliases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treeSpacing</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tree_spacing</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spacing_m</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spacing</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treespace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tree_space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avg_spacing</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canopy_spacing</w:t>
            </w:r>
          </w:p>
        </w:tc>
      </w:tr>
    </w:tbl>
    <w:p>
      <w:pPr>
        <w:spacing w:before="80" w:after="80"/>
      </w:pPr>
      <w:r>
        <w:t xml:space="preserve"/>
      </w:r>
    </w:p>
    <w:p>
      <w:pPr>
        <w:pStyle w:val="Heading3"/>
        <w:spacing w:before="200" w:after="100"/>
      </w:pPr>
      <w:r>
        <w:rPr>
          <w:rFonts w:ascii="Arial" w:cs="Arial" w:eastAsia="Arial" w:hAnsi="Arial"/>
          <w:b/>
          <w:bCs/>
          <w:color w:val="2E75B6"/>
          <w:sz w:val="24"/>
          <w:szCs w:val="24"/>
        </w:rPr>
        <w:t xml:space="preserve">stemDiameter — Accepted Aliases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Alias</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stemDiameter</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stem_diameter</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stem_diam</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stemdia</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diameter_m</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diameter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avg_diameter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trunk_diam</w:t>
            </w:r>
          </w:p>
        </w:tc>
      </w:tr>
    </w:tbl>
    <w:p>
      <w:r>
        <w:br w:type="page"/>
      </w:r>
    </w:p>
    <w:p>
      <w:pPr>
        <w:pStyle w:val="Heading2"/>
        <w:pBdr>
          <w:bottom w:val="single" w:color="2E75B6" w:sz="4" w:space="2"/>
        </w:pBdr>
        <w:spacing w:before="280" w:after="140"/>
      </w:pPr>
      <w:bookmarkStart w:name="sec37" w:id="1"/>
      <w:r>
        <w:rPr>
          <w:rFonts w:ascii="Arial" w:cs="Arial" w:eastAsia="Arial" w:hAnsi="Arial"/>
          <w:b/>
          <w:bCs/>
          <w:color w:val="1F3864"/>
          <w:sz w:val="28"/>
          <w:szCs w:val="28"/>
        </w:rPr>
        <w:t xml:space="preserve">3.7  Hydro Feature Class(es)  (Optional, multi-select)</w:t>
      </w:r>
      <w:bookmarkEnd w:id="1"/>
    </w:p>
    <w:p>
      <w:pPr>
        <w:spacing w:before="60" w:after="100"/>
      </w:pPr>
      <w:r>
        <w:rPr>
          <w:rFonts w:ascii="Arial" w:cs="Arial" w:eastAsia="Arial" w:hAnsi="Arial"/>
          <w:b w:val="false"/>
          <w:bCs w:val="false"/>
          <w:sz w:val="22"/>
          <w:szCs w:val="22"/>
        </w:rPr>
        <w:t xml:space="preserve">One or more layers representing water bodies, rivers, and wetlands that create impassable or restricted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Data type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ArcGIS Feature Layer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Geometry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Polygon ONLY</w:t>
            </w:r>
            <w:r>
              <w:rPr>
                <w:rFonts w:ascii="Arial" w:cs="Arial" w:eastAsia="Arial" w:hAnsi="Arial"/>
                <w:sz w:val="20"/>
                <w:szCs w:val="20"/>
              </w:rPr>
              <w:t xml:space="preserve">  — polyline/point hydro features must be buffered to polygons before use. The Union geoprocessing step requires polygon inputs.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Multi-select</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Yes — combine lake, river, and wetland layers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Required fields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 — hydro features create NULL-attribute zones in the output</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If omitted</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The tool runs without hydro constraints. No water masking is applied.</w:t>
            </w:r>
          </w:p>
        </w:tc>
      </w:tr>
    </w:tbl>
    <w:p>
      <w:pPr>
        <w:spacing w:before="80" w:after="80"/>
      </w:pPr>
      <w:r>
        <w:t xml:space="preserve"/>
      </w:r>
    </w:p>
    <w:p>
      <w:pPr>
        <w:shd w:fill="FFF2CC" w:val="clear"/>
        <w:spacing w:before="100" w:after="100"/>
        <w:ind w:left="200" w:right="200"/>
      </w:pPr>
      <w:r>
        <w:rPr>
          <w:rFonts w:ascii="Arial" w:cs="Arial" w:eastAsia="Arial" w:hAnsi="Arial"/>
          <w:b/>
          <w:bCs/>
          <w:color w:val="7B3F00"/>
          <w:sz w:val="20"/>
          <w:szCs w:val="20"/>
        </w:rPr>
        <w:t xml:space="preserve">WARNING  </w:t>
      </w:r>
      <w:r>
        <w:rPr>
          <w:rFonts w:ascii="Arial" w:cs="Arial" w:eastAsia="Arial" w:hAnsi="Arial"/>
          <w:sz w:val="20"/>
          <w:szCs w:val="20"/>
        </w:rPr>
        <w:t xml:space="preserve">Hydro MUST be Polygon geometry. If you have river centrelines or point water features, buffer them in ArcGIS Pro first (e.g. river width / 2) to create polygons.</w:t>
      </w:r>
    </w:p>
    <w:p>
      <w:pPr>
        <w:spacing w:before="80" w:after="80"/>
      </w:pPr>
      <w:r>
        <w:t xml:space="preserve"/>
      </w:r>
    </w:p>
    <w:p>
      <w:pPr>
        <w:pStyle w:val="Heading2"/>
        <w:pBdr>
          <w:bottom w:val="single" w:color="2E75B6" w:sz="4" w:space="2"/>
        </w:pBdr>
        <w:spacing w:before="280" w:after="140"/>
      </w:pPr>
      <w:bookmarkStart w:name="sec38" w:id="1"/>
      <w:r>
        <w:rPr>
          <w:rFonts w:ascii="Arial" w:cs="Arial" w:eastAsia="Arial" w:hAnsi="Arial"/>
          <w:b/>
          <w:bCs/>
          <w:color w:val="1F3864"/>
          <w:sz w:val="28"/>
          <w:szCs w:val="28"/>
        </w:rPr>
        <w:t xml:space="preserve">3.8  Vehicle Capabilities CSV  (Required)</w:t>
      </w:r>
      <w:bookmarkEnd w:id="1"/>
    </w:p>
    <w:p>
      <w:pPr>
        <w:spacing w:before="60" w:after="100"/>
      </w:pPr>
      <w:r>
        <w:rPr>
          <w:rFonts w:ascii="Arial" w:cs="Arial" w:eastAsia="Arial" w:hAnsi="Arial"/>
          <w:b w:val="false"/>
          <w:bCs w:val="false"/>
          <w:sz w:val="22"/>
          <w:szCs w:val="22"/>
        </w:rPr>
        <w:t xml:space="preserve">A comma-separated values file listing vehicle performance parameters. The vehicle dropdown in the tool is populated directly from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File type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CSV (’.csv’). UTF-8 encoding recommended; latin-1 and cp1252 are also supported.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Header row</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Must be present in row 1. Column names are case-insensitive.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Sample file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Vehicles_Can.csv is included in the Vehicle_Data folder and contains 13 example military vehicles.</w:t>
            </w:r>
          </w:p>
        </w:tc>
      </w:tr>
    </w:tbl>
    <w:p>
      <w:pPr>
        <w:spacing w:before="80" w:after="80"/>
      </w:pPr>
      <w:r>
        <w:t xml:space="preserve"/>
      </w:r>
    </w:p>
    <w:p>
      <w:pPr>
        <w:pStyle w:val="Heading3"/>
        <w:spacing w:before="200" w:after="100"/>
      </w:pPr>
      <w:r>
        <w:rPr>
          <w:rFonts w:ascii="Arial" w:cs="Arial" w:eastAsia="Arial" w:hAnsi="Arial"/>
          <w:b/>
          <w:bCs/>
          <w:color w:val="2E75B6"/>
          <w:sz w:val="24"/>
          <w:szCs w:val="24"/>
        </w:rPr>
        <w:t xml:space="preserve">CSV 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00"/>
        <w:gridCol w:w="4160"/>
      </w:tblGrid>
      <w:t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 Name</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name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Text</w:t>
            </w:r>
          </w:p>
        </w:tc>
        <w:tc>
          <w:tcPr>
            <w:tcW w:type="dxa" w:w="1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color w:val="1A1A2E"/>
                <w:sz w:val="20"/>
                <w:szCs w:val="20"/>
              </w:rPr>
              <w:t xml:space="preserve">Critical</w:t>
            </w:r>
          </w:p>
        </w:tc>
        <w:tc>
          <w:tcPr>
            <w:tcW w:type="dxa" w:w="4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Unique vehicle identifier. Appears in the vehicle selection dropdown.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max_road_spd_kph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Integer</w:t>
            </w:r>
          </w:p>
        </w:tc>
        <w:tc>
          <w:tcPr>
            <w:tcW w:type="dxa" w:w="1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color w:val="1A1A2E"/>
                <w:sz w:val="20"/>
                <w:szCs w:val="20"/>
              </w:rPr>
              <w:t xml:space="preserve">Critical</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Maximum on-road speed in km/h. Used as the divisor in the F1 calculation.</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max_on_road_grad</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Float (%)</w:t>
            </w:r>
          </w:p>
        </w:tc>
        <w:tc>
          <w:tcPr>
            <w:tcW w:type="dxa" w:w="1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color w:val="1A1A2E"/>
                <w:sz w:val="20"/>
                <w:szCs w:val="20"/>
              </w:rPr>
              <w:t xml:space="preserve">Critical</w:t>
            </w:r>
          </w:p>
        </w:tc>
        <w:tc>
          <w:tcPr>
            <w:tcW w:type="dxa" w:w="4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Maximum slope the vehicle can handle on road (%). Used in F1 formula.</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max_off_road_grad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Float (%)</w:t>
            </w:r>
          </w:p>
        </w:tc>
        <w:tc>
          <w:tcPr>
            <w:tcW w:type="dxa" w:w="1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color w:val="1A1A2E"/>
                <w:sz w:val="20"/>
                <w:szCs w:val="20"/>
              </w:rPr>
              <w:t xml:space="preserve">Critical</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Maximum off-road gradient (%). Determines mobility limit for F1.</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locomotion_type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Integer</w:t>
            </w:r>
          </w:p>
        </w:tc>
        <w:tc>
          <w:tcPr>
            <w:tcW w:type="dxa" w:w="1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color w:val="1A1A2E"/>
                <w:sz w:val="20"/>
                <w:szCs w:val="20"/>
              </w:rPr>
              <w:t xml:space="preserve">Critical</w:t>
            </w:r>
          </w:p>
        </w:tc>
        <w:tc>
          <w:tcPr>
            <w:tcW w:type="dxa" w:w="4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1 = Tracked,  0 = Wheeled. Determines which F5 surface roughness column is used.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vci_1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Float</w:t>
            </w:r>
          </w:p>
        </w:tc>
        <w:tc>
          <w:tcPr>
            <w:tcW w:type="dxa" w:w="1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1A1A2E"/>
                <w:sz w:val="20"/>
                <w:szCs w:val="20"/>
              </w:rPr>
              <w:t xml:space="preserve">Optional</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Vehicle Cone Index at 1 pass. Used in F4 soil passability formula. NULL triggers a warning and F4/F5 fallback mode.</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vci_50</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Float</w:t>
            </w:r>
          </w:p>
        </w:tc>
        <w:tc>
          <w:tcPr>
            <w:tcW w:type="dxa" w:w="1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1A1A2E"/>
                <w:sz w:val="20"/>
                <w:szCs w:val="20"/>
              </w:rPr>
              <w:t xml:space="preserve">Optional</w:t>
            </w:r>
          </w:p>
        </w:tc>
        <w:tc>
          <w:tcPr>
            <w:tcW w:type="dxa" w:w="4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Vehicle Cone Index at 50 passes. Used in F4 soil passability formula.</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vehicle_width_m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Float (m)</w:t>
            </w:r>
          </w:p>
        </w:tc>
        <w:tc>
          <w:tcPr>
            <w:tcW w:type="dxa" w:w="1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1A1A2E"/>
                <w:sz w:val="20"/>
                <w:szCs w:val="20"/>
              </w:rPr>
              <w:t xml:space="preserve">Optional</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Vehicle width in metres. Used in tree-spacing vegetation model (V1 manoeuvrability).</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max_override_diameter_m</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Float (m)</w:t>
            </w:r>
          </w:p>
        </w:tc>
        <w:tc>
          <w:tcPr>
            <w:tcW w:type="dxa" w:w="1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1A1A2E"/>
                <w:sz w:val="20"/>
                <w:szCs w:val="20"/>
              </w:rPr>
              <w:t xml:space="preserve">Optional</w:t>
            </w:r>
          </w:p>
        </w:tc>
        <w:tc>
          <w:tcPr>
            <w:tcW w:type="dxa" w:w="4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Maximum tree stem diameter the vehicle can override (crush). Used in V2 calculation.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min_turning_radius_m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Float (m)</w:t>
            </w:r>
          </w:p>
        </w:tc>
        <w:tc>
          <w:tcPr>
            <w:tcW w:type="dxa" w:w="1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1A1A2E"/>
                <w:sz w:val="20"/>
                <w:szCs w:val="20"/>
              </w:rPr>
              <w:t xml:space="preserve">Optional</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Minimum turning radius in metres. Used in V1a manoeuvrability sub-factor.</w:t>
            </w:r>
          </w:p>
        </w:tc>
      </w:tr>
    </w:tbl>
    <w:p>
      <w:pPr>
        <w:spacing w:before="80" w:after="80"/>
      </w:pPr>
      <w:r>
        <w:t xml:space="preserve"/>
      </w:r>
    </w:p>
    <w:p>
      <w:pPr>
        <w:shd w:fill="BDD7EE" w:val="clear"/>
        <w:spacing w:before="100" w:after="100"/>
        <w:ind w:left="200" w:right="200"/>
      </w:pPr>
      <w:r>
        <w:rPr>
          <w:rFonts w:ascii="Arial" w:cs="Arial" w:eastAsia="Arial" w:hAnsi="Arial"/>
          <w:b/>
          <w:bCs/>
          <w:color w:val="2E75B6"/>
          <w:sz w:val="20"/>
          <w:szCs w:val="20"/>
        </w:rPr>
        <w:t xml:space="preserve">NOTE  </w:t>
      </w:r>
      <w:r>
        <w:rPr>
          <w:rFonts w:ascii="Arial" w:cs="Arial" w:eastAsia="Arial" w:hAnsi="Arial"/>
          <w:i/>
          <w:iCs/>
          <w:sz w:val="20"/>
          <w:szCs w:val="20"/>
        </w:rPr>
        <w:t xml:space="preserve">Critical fields: NULL values cause the tool to stop with an error. Optional fields: NULL values produce a warning and the affected F-factor falls back to NULL or simplified mode. The output is still generated.</w:t>
      </w:r>
    </w:p>
    <w:p>
      <w:pPr>
        <w:spacing w:before="80" w:after="80"/>
      </w:pPr>
      <w:r>
        <w:t xml:space="preserve"/>
      </w:r>
    </w:p>
    <w:p>
      <w:pPr>
        <w:pStyle w:val="Heading3"/>
        <w:spacing w:before="200" w:after="100"/>
      </w:pPr>
      <w:r>
        <w:rPr>
          <w:rFonts w:ascii="Arial" w:cs="Arial" w:eastAsia="Arial" w:hAnsi="Arial"/>
          <w:b/>
          <w:bCs/>
          <w:color w:val="2E75B6"/>
          <w:sz w:val="24"/>
          <w:szCs w:val="24"/>
        </w:rPr>
        <w:t xml:space="preserve">Multi-Vehicle Selection</w:t>
      </w:r>
    </w:p>
    <w:p>
      <w:pPr>
        <w:spacing w:before="60" w:after="100"/>
      </w:pPr>
      <w:r>
        <w:rPr>
          <w:rFonts w:ascii="Arial" w:cs="Arial" w:eastAsia="Arial" w:hAnsi="Arial"/>
          <w:b w:val="false"/>
          <w:bCs w:val="false"/>
          <w:sz w:val="22"/>
          <w:szCs w:val="22"/>
        </w:rPr>
        <w:t xml:space="preserve">If you select more than one vehicle, the tool creates a worst-case combined record using the following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5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Combination Rule (2+ vehicles)</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max_road_spd_kph</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Minimum (slowest vehicle)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max_on_road_grad / max_off_road_grad</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Minimum (least capable vehicle)</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vehicle_width_m</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Maximum (widest vehicle)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max_override_diameter_m</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Minimum (lowest obstacle override)</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vci_1 / vci_50</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Minimum (least trafficable vehicle)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min_turning_radius_m</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Maximum (widest turning circle)</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locomotion_type</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Minimum (wheeled = 0 takes priority over tracked = 1)</w:t>
            </w:r>
          </w:p>
        </w:tc>
      </w:tr>
    </w:tbl>
    <w:p>
      <w:r>
        <w:br w:type="page"/>
      </w:r>
    </w:p>
    <w:p>
      <w:pPr>
        <w:pStyle w:val="Heading2"/>
        <w:pBdr>
          <w:bottom w:val="single" w:color="2E75B6" w:sz="4" w:space="2"/>
        </w:pBdr>
        <w:spacing w:before="280" w:after="140"/>
      </w:pPr>
      <w:bookmarkStart w:name="sec39" w:id="1"/>
      <w:r>
        <w:rPr>
          <w:rFonts w:ascii="Arial" w:cs="Arial" w:eastAsia="Arial" w:hAnsi="Arial"/>
          <w:b/>
          <w:bCs/>
          <w:color w:val="1F3864"/>
          <w:sz w:val="28"/>
          <w:szCs w:val="28"/>
        </w:rPr>
        <w:t xml:space="preserve">3.9  Output Folder  (Required)</w:t>
      </w:r>
      <w:bookmarkEnd w:id="1"/>
    </w:p>
    <w:p>
      <w:pPr>
        <w:spacing w:before="60" w:after="100"/>
      </w:pPr>
      <w:r>
        <w:rPr>
          <w:rFonts w:ascii="Arial" w:cs="Arial" w:eastAsia="Arial" w:hAnsi="Arial"/>
          <w:b w:val="false"/>
          <w:bCs w:val="false"/>
          <w:sz w:val="22"/>
          <w:szCs w:val="22"/>
        </w:rPr>
        <w:t xml:space="preserve">The folder where the tool creates its output File Geodatabase. The folder must exist; subfolders are created automatically if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Output GDB name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CCM_&lt;vehicle&gt;_&lt;moisture&gt;.gdb</w:t>
            </w:r>
            <w:r>
              <w:rPr>
                <w:rFonts w:ascii="Arial" w:cs="Arial" w:eastAsia="Arial" w:hAnsi="Arial"/>
                <w:sz w:val="20"/>
                <w:szCs w:val="20"/>
              </w:rPr>
              <w:t xml:space="preserve">  e.g. CCM_M1_dry.gdb</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Re-run behaviour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the GDB already exists it is reused and overwritten (arcpy.env.overwriteOutput = True). Safe to re-run without manual deletion.</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Symbology .lyrx</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If symbology is provided, a .lyrx layer file is saved in the same folder alongside the GDB.</w:t>
            </w:r>
          </w:p>
        </w:tc>
      </w:tr>
    </w:tbl>
    <w:p>
      <w:pPr>
        <w:spacing w:before="80" w:after="80"/>
      </w:pPr>
      <w:r>
        <w:t xml:space="preserve"/>
      </w:r>
    </w:p>
    <w:p>
      <w:pPr>
        <w:pStyle w:val="Heading2"/>
        <w:pBdr>
          <w:bottom w:val="single" w:color="2E75B6" w:sz="4" w:space="2"/>
        </w:pBdr>
        <w:spacing w:before="280" w:after="140"/>
      </w:pPr>
      <w:bookmarkStart w:name="sec310" w:id="1"/>
      <w:r>
        <w:rPr>
          <w:rFonts w:ascii="Arial" w:cs="Arial" w:eastAsia="Arial" w:hAnsi="Arial"/>
          <w:b/>
          <w:bCs/>
          <w:color w:val="1F3864"/>
          <w:sz w:val="28"/>
          <w:szCs w:val="28"/>
        </w:rPr>
        <w:t xml:space="preserve">3.10  Symbology Layer File (.lyrx)  (Optional)</w:t>
      </w:r>
      <w:bookmarkEnd w:id="1"/>
    </w:p>
    <w:p>
      <w:pPr>
        <w:spacing w:before="60" w:after="100"/>
      </w:pPr>
      <w:r>
        <w:rPr>
          <w:rFonts w:ascii="Arial" w:cs="Arial" w:eastAsia="Arial" w:hAnsi="Arial"/>
          <w:b w:val="false"/>
          <w:bCs w:val="false"/>
          <w:sz w:val="22"/>
          <w:szCs w:val="22"/>
        </w:rPr>
        <w:t xml:space="preserve">A pre-configured .lyrx layer file that styles the Speed Surface output by speed_kph or Mobility class. Two files are provided in the Symbology folder:</w:t>
      </w:r>
    </w:p>
    <w:p>
      <w:pPr>
        <w:pStyle w:val="ListParagraph"/>
        <w:numPr>
          <w:ilvl w:val="0"/>
          <w:numId w:val="3"/>
        </w:numPr>
        <w:spacing w:before="40" w:after="60"/>
      </w:pPr>
      <w:r>
        <w:rPr>
          <w:rFonts w:ascii="Arial" w:cs="Arial" w:eastAsia="Arial" w:hAnsi="Arial"/>
          <w:sz w:val="22"/>
          <w:szCs w:val="22"/>
        </w:rPr>
        <w:t xml:space="preserve">Mobility_Symbology.lyrx</w:t>
      </w:r>
    </w:p>
    <w:p>
      <w:pPr>
        <w:pStyle w:val="ListParagraph"/>
        <w:numPr>
          <w:ilvl w:val="0"/>
          <w:numId w:val="3"/>
        </w:numPr>
        <w:spacing w:before="40" w:after="60"/>
      </w:pPr>
      <w:r>
        <w:rPr>
          <w:rFonts w:ascii="Arial" w:cs="Arial" w:eastAsia="Arial" w:hAnsi="Arial"/>
          <w:sz w:val="22"/>
          <w:szCs w:val="22"/>
        </w:rPr>
        <w:t xml:space="preserve">Mobility_Symbology_Final.lyrx</w:t>
      </w:r>
    </w:p>
    <w:p>
      <w:pPr>
        <w:spacing w:before="60" w:after="100"/>
      </w:pPr>
      <w:r>
        <w:rPr>
          <w:rFonts w:ascii="Arial" w:cs="Arial" w:eastAsia="Arial" w:hAnsi="Arial"/>
          <w:b w:val="false"/>
          <w:bCs w:val="false"/>
          <w:sz w:val="22"/>
          <w:szCs w:val="22"/>
        </w:rPr>
        <w:t xml:space="preserve">If left blank, the tool creates the output feature class without symbology. You can apply the .lyrx manually in ArcGIS Pro at any time.</w:t>
      </w:r>
    </w:p>
    <w:p>
      <w:r>
        <w:br w:type="page"/>
      </w:r>
    </w:p>
    <w:p>
      <w:pPr>
        <w:pStyle w:val="Heading1"/>
        <w:shd w:fill="1F3864" w:val="clear"/>
        <w:spacing w:before="300" w:after="200"/>
        <w:ind w:left="200"/>
      </w:pPr>
      <w:bookmarkStart w:name="sec4" w:id="1"/>
      <w:r>
        <w:rPr>
          <w:rFonts w:ascii="Arial" w:cs="Arial" w:eastAsia="Arial" w:hAnsi="Arial"/>
          <w:b/>
          <w:bCs/>
          <w:color w:val="FFFFFF"/>
          <w:sz w:val="36"/>
          <w:szCs w:val="36"/>
        </w:rPr>
        <w:t xml:space="preserve">4.  Step-by-Step Workflow</w:t>
      </w:r>
      <w:bookmarkEnd w:id="1"/>
    </w:p>
    <w:p>
      <w:pPr>
        <w:pStyle w:val="Heading2"/>
        <w:pBdr>
          <w:bottom w:val="single" w:color="2E75B6" w:sz="4" w:space="2"/>
        </w:pBdr>
        <w:spacing w:before="280" w:after="140"/>
      </w:pPr>
      <w:bookmarkStart w:name="sec41" w:id="1"/>
      <w:r>
        <w:rPr>
          <w:rFonts w:ascii="Arial" w:cs="Arial" w:eastAsia="Arial" w:hAnsi="Arial"/>
          <w:b/>
          <w:bCs/>
          <w:color w:val="1F3864"/>
          <w:sz w:val="28"/>
          <w:szCs w:val="28"/>
        </w:rPr>
        <w:t xml:space="preserve">Step 1 — Add Toolbox</w:t>
      </w:r>
      <w:bookmarkEnd w:id="1"/>
    </w:p>
    <w:p>
      <w:pPr>
        <w:pStyle w:val="ListParagraph"/>
        <w:numPr>
          <w:ilvl w:val="0"/>
          <w:numId w:val="2"/>
        </w:numPr>
        <w:spacing w:before="40" w:after="60"/>
      </w:pPr>
      <w:r>
        <w:rPr>
          <w:rFonts w:ascii="Arial" w:cs="Arial" w:eastAsia="Arial" w:hAnsi="Arial"/>
          <w:sz w:val="22"/>
          <w:szCs w:val="22"/>
        </w:rPr>
        <w:t xml:space="preserve">In ArcGIS Pro Catalog pane → right-click Toolboxes → Add Toolbox.</w:t>
      </w:r>
    </w:p>
    <w:p>
      <w:pPr>
        <w:pStyle w:val="ListParagraph"/>
        <w:numPr>
          <w:ilvl w:val="0"/>
          <w:numId w:val="2"/>
        </w:numPr>
        <w:spacing w:before="40" w:after="60"/>
      </w:pPr>
      <w:r>
        <w:rPr>
          <w:rFonts w:ascii="Arial" w:cs="Arial" w:eastAsia="Arial" w:hAnsi="Arial"/>
          <w:sz w:val="22"/>
          <w:szCs w:val="22"/>
        </w:rPr>
        <w:t xml:space="preserve">Navigate to the MCE_CCM folder and select MCE_CCM_V4.pyt.</w:t>
      </w:r>
    </w:p>
    <w:p>
      <w:pPr>
        <w:spacing w:before="80" w:after="80"/>
      </w:pPr>
      <w:r>
        <w:t xml:space="preserve"/>
      </w:r>
    </w:p>
    <w:p>
      <w:pPr>
        <w:pStyle w:val="Heading2"/>
        <w:pBdr>
          <w:bottom w:val="single" w:color="2E75B6" w:sz="4" w:space="2"/>
        </w:pBdr>
        <w:spacing w:before="280" w:after="140"/>
      </w:pPr>
      <w:bookmarkStart w:name="sec42" w:id="1"/>
      <w:r>
        <w:rPr>
          <w:rFonts w:ascii="Arial" w:cs="Arial" w:eastAsia="Arial" w:hAnsi="Arial"/>
          <w:b/>
          <w:bCs/>
          <w:color w:val="1F3864"/>
          <w:sz w:val="28"/>
          <w:szCs w:val="28"/>
        </w:rPr>
        <w:t xml:space="preserve">Step 2 — Run 'Validate CCM Inputs' First</w:t>
      </w:r>
      <w:bookmarkEnd w:id="1"/>
    </w:p>
    <w:p>
      <w:pPr>
        <w:pStyle w:val="ListParagraph"/>
        <w:numPr>
          <w:ilvl w:val="0"/>
          <w:numId w:val="2"/>
        </w:numPr>
        <w:spacing w:before="40" w:after="60"/>
      </w:pPr>
      <w:r>
        <w:rPr>
          <w:rFonts w:ascii="Arial" w:cs="Arial" w:eastAsia="Arial" w:hAnsi="Arial"/>
          <w:sz w:val="22"/>
          <w:szCs w:val="22"/>
        </w:rPr>
        <w:t xml:space="preserve">Double-click Validate CCM Inputs in the toolbox.</w:t>
      </w:r>
    </w:p>
    <w:p>
      <w:pPr>
        <w:pStyle w:val="ListParagraph"/>
        <w:numPr>
          <w:ilvl w:val="0"/>
          <w:numId w:val="2"/>
        </w:numPr>
        <w:spacing w:before="40" w:after="60"/>
      </w:pPr>
      <w:r>
        <w:rPr>
          <w:rFonts w:ascii="Arial" w:cs="Arial" w:eastAsia="Arial" w:hAnsi="Arial"/>
          <w:sz w:val="22"/>
          <w:szCs w:val="22"/>
        </w:rPr>
        <w:t xml:space="preserve">Fill in parameters 1–9 (same as the main tool, minus Output Folder and Symbology).</w:t>
      </w:r>
    </w:p>
    <w:p>
      <w:pPr>
        <w:pStyle w:val="ListParagraph"/>
        <w:numPr>
          <w:ilvl w:val="0"/>
          <w:numId w:val="2"/>
        </w:numPr>
        <w:spacing w:before="40" w:after="60"/>
      </w:pPr>
      <w:r>
        <w:rPr>
          <w:rFonts w:ascii="Arial" w:cs="Arial" w:eastAsia="Arial" w:hAnsi="Arial"/>
          <w:sz w:val="22"/>
          <w:szCs w:val="22"/>
        </w:rPr>
        <w:t xml:space="preserve">Click Run. Review the PASS / WARN / FAIL report in the Geoprocessing History panel.</w:t>
      </w:r>
    </w:p>
    <w:p>
      <w:pPr>
        <w:pStyle w:val="ListParagraph"/>
        <w:numPr>
          <w:ilvl w:val="0"/>
          <w:numId w:val="2"/>
        </w:numPr>
        <w:spacing w:before="40" w:after="60"/>
      </w:pPr>
      <w:r>
        <w:rPr>
          <w:rFonts w:ascii="Arial" w:cs="Arial" w:eastAsia="Arial" w:hAnsi="Arial"/>
          <w:sz w:val="22"/>
          <w:szCs w:val="22"/>
        </w:rPr>
        <w:t xml:space="preserve">Fix any FAIL items before proceeding. WARN items are non-blocking but may affect output quality.</w:t>
      </w:r>
    </w:p>
    <w:p>
      <w:pPr>
        <w:spacing w:before="80" w:after="80"/>
      </w:pPr>
      <w:r>
        <w:t xml:space="preserve"/>
      </w:r>
    </w:p>
    <w:p>
      <w:pPr>
        <w:shd w:fill="BDD7EE" w:val="clear"/>
        <w:spacing w:before="100" w:after="100"/>
        <w:ind w:left="200" w:right="200"/>
      </w:pPr>
      <w:r>
        <w:rPr>
          <w:rFonts w:ascii="Arial" w:cs="Arial" w:eastAsia="Arial" w:hAnsi="Arial"/>
          <w:b/>
          <w:bCs/>
          <w:color w:val="2E75B6"/>
          <w:sz w:val="20"/>
          <w:szCs w:val="20"/>
        </w:rPr>
        <w:t xml:space="preserve">NOTE  </w:t>
      </w:r>
      <w:r>
        <w:rPr>
          <w:rFonts w:ascii="Arial" w:cs="Arial" w:eastAsia="Arial" w:hAnsi="Arial"/>
          <w:i/>
          <w:iCs/>
          <w:sz w:val="20"/>
          <w:szCs w:val="20"/>
        </w:rPr>
        <w:t xml:space="preserve">The Validate tool performs read-only checks. It writes nothing to disk. Run it as many times as needed.</w:t>
      </w:r>
    </w:p>
    <w:p>
      <w:pPr>
        <w:spacing w:before="80" w:after="80"/>
      </w:pPr>
      <w:r>
        <w:t xml:space="preserve"/>
      </w:r>
    </w:p>
    <w:p>
      <w:pPr>
        <w:pStyle w:val="Heading2"/>
        <w:pBdr>
          <w:bottom w:val="single" w:color="2E75B6" w:sz="4" w:space="2"/>
        </w:pBdr>
        <w:spacing w:before="280" w:after="140"/>
      </w:pPr>
      <w:bookmarkStart w:name="sec43" w:id="1"/>
      <w:r>
        <w:rPr>
          <w:rFonts w:ascii="Arial" w:cs="Arial" w:eastAsia="Arial" w:hAnsi="Arial"/>
          <w:b/>
          <w:bCs/>
          <w:color w:val="1F3864"/>
          <w:sz w:val="28"/>
          <w:szCs w:val="28"/>
        </w:rPr>
        <w:t xml:space="preserve">Step 3 — Run 'MCE Cross Country Mobility Tool'</w:t>
      </w:r>
      <w:bookmarkEnd w:id="1"/>
    </w:p>
    <w:p>
      <w:pPr>
        <w:pStyle w:val="ListParagraph"/>
        <w:numPr>
          <w:ilvl w:val="0"/>
          <w:numId w:val="2"/>
        </w:numPr>
        <w:spacing w:before="40" w:after="60"/>
      </w:pPr>
      <w:r>
        <w:rPr>
          <w:rFonts w:ascii="Arial" w:cs="Arial" w:eastAsia="Arial" w:hAnsi="Arial"/>
          <w:sz w:val="22"/>
          <w:szCs w:val="22"/>
        </w:rPr>
        <w:t xml:space="preserve">Double-click MCE Cross Country Mobility Tool.</w:t>
      </w:r>
    </w:p>
    <w:p>
      <w:pPr>
        <w:pStyle w:val="ListParagraph"/>
        <w:numPr>
          <w:ilvl w:val="0"/>
          <w:numId w:val="2"/>
        </w:numPr>
        <w:spacing w:before="40" w:after="60"/>
      </w:pPr>
      <w:r>
        <w:rPr>
          <w:rFonts w:ascii="Arial" w:cs="Arial" w:eastAsia="Arial" w:hAnsi="Arial"/>
          <w:sz w:val="22"/>
          <w:szCs w:val="22"/>
        </w:rPr>
        <w:t xml:space="preserve">Fill in all 11 parameters in order (see Section 3 for details).</w:t>
      </w:r>
    </w:p>
    <w:p>
      <w:pPr>
        <w:pStyle w:val="ListParagraph"/>
        <w:numPr>
          <w:ilvl w:val="0"/>
          <w:numId w:val="2"/>
        </w:numPr>
        <w:spacing w:before="40" w:after="60"/>
      </w:pPr>
      <w:r>
        <w:rPr>
          <w:rFonts w:ascii="Arial" w:cs="Arial" w:eastAsia="Arial" w:hAnsi="Arial"/>
          <w:sz w:val="22"/>
          <w:szCs w:val="22"/>
        </w:rPr>
        <w:t xml:space="preserve">Watch the dialog — live validation fires as you fill each parameter. Red errors must be resolved before Run is available; yellow warnings are advisory.</w:t>
      </w:r>
    </w:p>
    <w:p>
      <w:pPr>
        <w:pStyle w:val="ListParagraph"/>
        <w:numPr>
          <w:ilvl w:val="0"/>
          <w:numId w:val="2"/>
        </w:numPr>
        <w:spacing w:before="40" w:after="60"/>
      </w:pPr>
      <w:r>
        <w:rPr>
          <w:rFonts w:ascii="Arial" w:cs="Arial" w:eastAsia="Arial" w:hAnsi="Arial"/>
          <w:sz w:val="22"/>
          <w:szCs w:val="22"/>
        </w:rPr>
        <w:t xml:space="preserve">Click Run. Progress messages appear in the Geoprocessing Messages pane.</w:t>
      </w:r>
    </w:p>
    <w:p>
      <w:pPr>
        <w:pStyle w:val="ListParagraph"/>
        <w:numPr>
          <w:ilvl w:val="0"/>
          <w:numId w:val="2"/>
        </w:numPr>
        <w:spacing w:before="40" w:after="60"/>
      </w:pPr>
      <w:r>
        <w:rPr>
          <w:rFonts w:ascii="Arial" w:cs="Arial" w:eastAsia="Arial" w:hAnsi="Arial"/>
          <w:sz w:val="22"/>
          <w:szCs w:val="22"/>
        </w:rPr>
        <w:t xml:space="preserve">When complete, the Speed Surface feature class is added to the output GDB.</w:t>
      </w:r>
    </w:p>
    <w:p>
      <w:pPr>
        <w:spacing w:before="80" w:after="80"/>
      </w:pPr>
      <w:r>
        <w:t xml:space="preserve"/>
      </w:r>
    </w:p>
    <w:p>
      <w:pPr>
        <w:pStyle w:val="Heading2"/>
        <w:pBdr>
          <w:bottom w:val="single" w:color="2E75B6" w:sz="4" w:space="2"/>
        </w:pBdr>
        <w:spacing w:before="280" w:after="140"/>
      </w:pPr>
      <w:bookmarkStart w:name="sec44" w:id="1"/>
      <w:r>
        <w:rPr>
          <w:rFonts w:ascii="Arial" w:cs="Arial" w:eastAsia="Arial" w:hAnsi="Arial"/>
          <w:b/>
          <w:bCs/>
          <w:color w:val="1F3864"/>
          <w:sz w:val="28"/>
          <w:szCs w:val="28"/>
        </w:rPr>
        <w:t xml:space="preserve">Step 4 — Review Output</w:t>
      </w:r>
      <w:bookmarkEnd w:id="1"/>
    </w:p>
    <w:p>
      <w:pPr>
        <w:pStyle w:val="ListParagraph"/>
        <w:numPr>
          <w:ilvl w:val="0"/>
          <w:numId w:val="2"/>
        </w:numPr>
        <w:spacing w:before="40" w:after="60"/>
      </w:pPr>
      <w:r>
        <w:rPr>
          <w:rFonts w:ascii="Arial" w:cs="Arial" w:eastAsia="Arial" w:hAnsi="Arial"/>
          <w:sz w:val="22"/>
          <w:szCs w:val="22"/>
        </w:rPr>
        <w:t xml:space="preserve">Open the output GDB in the Catalog pane.</w:t>
      </w:r>
    </w:p>
    <w:p>
      <w:pPr>
        <w:pStyle w:val="ListParagraph"/>
        <w:numPr>
          <w:ilvl w:val="0"/>
          <w:numId w:val="2"/>
        </w:numPr>
        <w:spacing w:before="40" w:after="60"/>
      </w:pPr>
      <w:r>
        <w:rPr>
          <w:rFonts w:ascii="Arial" w:cs="Arial" w:eastAsia="Arial" w:hAnsi="Arial"/>
          <w:sz w:val="22"/>
          <w:szCs w:val="22"/>
        </w:rPr>
        <w:t xml:space="preserve">Add the speed_surface_&lt;vehicle&gt;_&lt;moisture&gt; feature class to your map.</w:t>
      </w:r>
    </w:p>
    <w:p>
      <w:pPr>
        <w:pStyle w:val="ListParagraph"/>
        <w:numPr>
          <w:ilvl w:val="0"/>
          <w:numId w:val="2"/>
        </w:numPr>
        <w:spacing w:before="40" w:after="60"/>
      </w:pPr>
      <w:r>
        <w:rPr>
          <w:rFonts w:ascii="Arial" w:cs="Arial" w:eastAsia="Arial" w:hAnsi="Arial"/>
          <w:sz w:val="22"/>
          <w:szCs w:val="22"/>
        </w:rPr>
        <w:t xml:space="preserve">Apply symbology from the .lyrx file in the Symbology folder if not done automatically.</w:t>
      </w:r>
    </w:p>
    <w:p>
      <w:pPr>
        <w:pStyle w:val="ListParagraph"/>
        <w:numPr>
          <w:ilvl w:val="0"/>
          <w:numId w:val="2"/>
        </w:numPr>
        <w:spacing w:before="40" w:after="60"/>
      </w:pPr>
      <w:r>
        <w:rPr>
          <w:rFonts w:ascii="Arial" w:cs="Arial" w:eastAsia="Arial" w:hAnsi="Arial"/>
          <w:sz w:val="22"/>
          <w:szCs w:val="22"/>
        </w:rPr>
        <w:t xml:space="preserve">Use the Identify tool to inspect speed_kph and Mobility values for any area.</w:t>
      </w:r>
    </w:p>
    <w:p>
      <w:r>
        <w:br w:type="page"/>
      </w:r>
    </w:p>
    <w:p>
      <w:pPr>
        <w:pStyle w:val="Heading1"/>
        <w:shd w:fill="1F3864" w:val="clear"/>
        <w:spacing w:before="300" w:after="200"/>
        <w:ind w:left="200"/>
      </w:pPr>
      <w:bookmarkStart w:name="sec5" w:id="1"/>
      <w:r>
        <w:rPr>
          <w:rFonts w:ascii="Arial" w:cs="Arial" w:eastAsia="Arial" w:hAnsi="Arial"/>
          <w:b/>
          <w:bCs/>
          <w:color w:val="FFFFFF"/>
          <w:sz w:val="36"/>
          <w:szCs w:val="36"/>
        </w:rPr>
        <w:t xml:space="preserve">5.  Output Description</w:t>
      </w:r>
      <w:bookmarkEnd w:id="1"/>
    </w:p>
    <w:p>
      <w:pPr>
        <w:pStyle w:val="Heading2"/>
        <w:pBdr>
          <w:bottom w:val="single" w:color="2E75B6" w:sz="4" w:space="2"/>
        </w:pBdr>
        <w:spacing w:before="280" w:after="140"/>
      </w:pPr>
      <w:bookmarkStart w:name="sec51" w:id="1"/>
      <w:r>
        <w:rPr>
          <w:rFonts w:ascii="Arial" w:cs="Arial" w:eastAsia="Arial" w:hAnsi="Arial"/>
          <w:b/>
          <w:bCs/>
          <w:color w:val="1F3864"/>
          <w:sz w:val="28"/>
          <w:szCs w:val="28"/>
        </w:rPr>
        <w:t xml:space="preserve">5.1  Output File Geodatabase</w:t>
      </w:r>
      <w:bookmarkEnd w:id="1"/>
    </w:p>
    <w:p>
      <w:pPr>
        <w:spacing w:before="60" w:after="100"/>
      </w:pPr>
      <w:r>
        <w:rPr>
          <w:rFonts w:ascii="Arial" w:cs="Arial" w:eastAsia="Arial" w:hAnsi="Arial"/>
          <w:b w:val="false"/>
          <w:bCs w:val="false"/>
          <w:sz w:val="22"/>
          <w:szCs w:val="22"/>
        </w:rPr>
        <w:t xml:space="preserve">The tool creates a File GDB named CCM_&lt;vehicle&gt;_&lt;moisture&gt;.gdb containing the following feature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 Class</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Contents</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surface_config_fc</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Slope polygons with F1, F2, F1×F2 factors and intercept averages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soil_fc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Soil polygons with F4, F5, and RCI values</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vegetation_surface_fc</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Vegetation polygons with F3 factor, treeSpacing, stemDiameter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speed_surface_&lt;vehicle&gt;_&lt;moisture&gt;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Final mobility surface with speed_kph, F1–F5, and Mobility class</w:t>
            </w:r>
          </w:p>
        </w:tc>
      </w:tr>
    </w:tbl>
    <w:p>
      <w:pPr>
        <w:spacing w:before="80" w:after="80"/>
      </w:pPr>
      <w:r>
        <w:t xml:space="preserve"/>
      </w:r>
    </w:p>
    <w:p>
      <w:pPr>
        <w:pStyle w:val="Heading2"/>
        <w:pBdr>
          <w:bottom w:val="single" w:color="2E75B6" w:sz="4" w:space="2"/>
        </w:pBdr>
        <w:spacing w:before="280" w:after="140"/>
      </w:pPr>
      <w:bookmarkStart w:name="sec52" w:id="1"/>
      <w:r>
        <w:rPr>
          <w:rFonts w:ascii="Arial" w:cs="Arial" w:eastAsia="Arial" w:hAnsi="Arial"/>
          <w:b/>
          <w:bCs/>
          <w:color w:val="1F3864"/>
          <w:sz w:val="28"/>
          <w:szCs w:val="28"/>
        </w:rPr>
        <w:t xml:space="preserve">5.2  Speed Surface Attribute Fields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speed_kph</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DOUBLE</w:t>
            </w:r>
          </w:p>
        </w:tc>
        <w:tc>
          <w:tcPr>
            <w:tcW w:type="dxa" w:w="5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Estimated travel speed in km/h = F1×F2 × F3 × F4 × F5</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Mobility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Qualitative class: Go, Slow Go, No Go</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F1</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DOUBLE</w:t>
            </w:r>
          </w:p>
        </w:tc>
        <w:tc>
          <w:tcPr>
            <w:tcW w:type="dxa" w:w="5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Slope speed factor (0.0 – max_speed)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F2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DOUBLE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Terrain roughness factor (0.0 – 1.0)</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F1_2</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DOUBLE</w:t>
            </w:r>
          </w:p>
        </w:tc>
        <w:tc>
          <w:tcPr>
            <w:tcW w:type="dxa" w:w="5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Combined F1 × F2</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F3</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DOUBLE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Vegetation factor (0.0 – 1.0)</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8B1A1A"/>
                <w:sz w:val="20"/>
                <w:szCs w:val="20"/>
              </w:rPr>
              <w:t xml:space="preserve">F4</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DOUBLE</w:t>
            </w:r>
          </w:p>
        </w:tc>
        <w:tc>
          <w:tcPr>
            <w:tcW w:type="dxa" w:w="5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Soil passability factor (0.0 – 1.0)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8B1A1A"/>
                <w:sz w:val="20"/>
                <w:szCs w:val="20"/>
              </w:rPr>
              <w:t xml:space="preserve">F5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DOUBLE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Surface roughness factor (0.0 – 1.0)</w:t>
            </w:r>
          </w:p>
        </w:tc>
      </w:tr>
    </w:tbl>
    <w:p>
      <w:pPr>
        <w:spacing w:before="80" w:after="80"/>
      </w:pPr>
      <w:r>
        <w:t xml:space="preserve"/>
      </w:r>
    </w:p>
    <w:p>
      <w:pPr>
        <w:pStyle w:val="Heading2"/>
        <w:pBdr>
          <w:bottom w:val="single" w:color="2E75B6" w:sz="4" w:space="2"/>
        </w:pBdr>
        <w:spacing w:before="280" w:after="140"/>
      </w:pPr>
      <w:bookmarkStart w:name="sec53" w:id="1"/>
      <w:r>
        <w:rPr>
          <w:rFonts w:ascii="Arial" w:cs="Arial" w:eastAsia="Arial" w:hAnsi="Arial"/>
          <w:b/>
          <w:bCs/>
          <w:color w:val="1F3864"/>
          <w:sz w:val="28"/>
          <w:szCs w:val="28"/>
        </w:rPr>
        <w:t xml:space="preserve">5.3  Mobility Classification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Speed Range</w:t>
            </w:r>
          </w:p>
        </w:tc>
        <w:tc>
          <w:tcPr>
            <w:tcW w:type="dxa" w:w="4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Interpretation</w:t>
            </w:r>
          </w:p>
        </w:tc>
      </w:tr>
      <w:tr>
        <w:tc>
          <w:tcPr>
            <w:tcW w:type="dxa" w:w="24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color w:val="1A1A2E"/>
                <w:sz w:val="20"/>
                <w:szCs w:val="20"/>
              </w:rPr>
              <w:t xml:space="preserve">Go</w:t>
            </w:r>
          </w:p>
        </w:tc>
        <w:tc>
          <w:tcPr>
            <w:tcW w:type="dxa" w:w="2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color w:val="1A1A2E"/>
                <w:sz w:val="20"/>
                <w:szCs w:val="20"/>
              </w:rPr>
              <w:t xml:space="preserve">&gt; 8 km/h</w:t>
            </w:r>
          </w:p>
        </w:tc>
        <w:tc>
          <w:tcPr>
            <w:tcW w:type="dxa" w:w="41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color w:val="1A1A2E"/>
                <w:sz w:val="20"/>
                <w:szCs w:val="20"/>
              </w:rPr>
              <w:t xml:space="preserve">Terrain is passable at operationally useful speeds</w:t>
            </w:r>
          </w:p>
        </w:tc>
      </w:tr>
      <w:tr>
        <w:tc>
          <w:tcPr>
            <w:tcW w:type="dxa" w:w="2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1A1A2E"/>
                <w:sz w:val="20"/>
                <w:szCs w:val="20"/>
              </w:rPr>
              <w:t xml:space="preserve">Slow Go</w:t>
            </w:r>
          </w:p>
        </w:tc>
        <w:tc>
          <w:tcPr>
            <w:tcW w:type="dxa" w:w="2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1A1A2E"/>
                <w:sz w:val="20"/>
                <w:szCs w:val="20"/>
              </w:rPr>
              <w:t xml:space="preserve">1 – 8 km/h</w:t>
            </w:r>
          </w:p>
        </w:tc>
        <w:tc>
          <w:tcPr>
            <w:tcW w:type="dxa" w:w="41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1A1A2E"/>
                <w:sz w:val="20"/>
                <w:szCs w:val="20"/>
              </w:rPr>
              <w:t xml:space="preserve">Terrain is passable but speed is significantly reduced</w:t>
            </w:r>
          </w:p>
        </w:tc>
      </w:tr>
      <w:tr>
        <w:tc>
          <w:tcPr>
            <w:tcW w:type="dxa" w:w="2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color w:val="1A1A2E"/>
                <w:sz w:val="20"/>
                <w:szCs w:val="20"/>
              </w:rPr>
              <w:t xml:space="preserve">No Go</w:t>
            </w:r>
          </w:p>
        </w:tc>
        <w:tc>
          <w:tcPr>
            <w:tcW w:type="dxa" w:w="28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color w:val="1A1A2E"/>
                <w:sz w:val="20"/>
                <w:szCs w:val="20"/>
              </w:rPr>
              <w:t xml:space="preserve">&lt; 1 km/h  or  0</w:t>
            </w:r>
          </w:p>
        </w:tc>
        <w:tc>
          <w:tcPr>
            <w:tcW w:type="dxa" w:w="41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color w:val="1A1A2E"/>
                <w:sz w:val="20"/>
                <w:szCs w:val="20"/>
              </w:rPr>
              <w:t xml:space="preserve">Terrain is impassable for the selected vehicle(s)</w:t>
            </w:r>
          </w:p>
        </w:tc>
      </w:tr>
    </w:tbl>
    <w:p>
      <w:r>
        <w:br w:type="page"/>
      </w:r>
    </w:p>
    <w:p>
      <w:pPr>
        <w:pStyle w:val="Heading1"/>
        <w:shd w:fill="1F3864" w:val="clear"/>
        <w:spacing w:before="300" w:after="200"/>
        <w:ind w:left="200"/>
      </w:pPr>
      <w:bookmarkStart w:name="sec6" w:id="1"/>
      <w:r>
        <w:rPr>
          <w:rFonts w:ascii="Arial" w:cs="Arial" w:eastAsia="Arial" w:hAnsi="Arial"/>
          <w:b/>
          <w:bCs/>
          <w:color w:val="FFFFFF"/>
          <w:sz w:val="36"/>
          <w:szCs w:val="36"/>
        </w:rPr>
        <w:t xml:space="preserve">6.  Troubleshooting</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Error / Warning</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Resolution</w:t>
            </w:r>
          </w:p>
        </w:tc>
      </w:tr>
      <w:tr>
        <w:tc>
          <w:tcPr>
            <w:tcW w:type="dxa" w:w="36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color w:val="1A1A2E"/>
                <w:sz w:val="20"/>
                <w:szCs w:val="20"/>
              </w:rPr>
              <w:t xml:space="preserve">Geographic CRS detected — reproject first</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Use ArcGIS Pro → Project tool to reproject the affected feature class to a Projected CRS (e.g. UTM).</w:t>
            </w:r>
          </w:p>
        </w:tc>
      </w:tr>
      <w:tr>
        <w:tc>
          <w:tcPr>
            <w:tcW w:type="dxa" w:w="36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color w:val="1A1A2E"/>
                <w:sz w:val="20"/>
                <w:szCs w:val="20"/>
              </w:rPr>
              <w:t xml:space="preserve">No surfaceSlope field (or alias) found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 your slope FC field names. Add the field or rename it to one of the accepted aliases listed in Section 3.2.</w:t>
            </w:r>
          </w:p>
        </w:tc>
      </w:tr>
      <w:tr>
        <w:tc>
          <w:tcPr>
            <w:tcW w:type="dxa" w:w="36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color w:val="1A1A2E"/>
                <w:sz w:val="20"/>
                <w:szCs w:val="20"/>
              </w:rPr>
              <w:t xml:space="preserve">No soilType field (or alias) found</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Check your soil FC field names. Add the field or rename it to one of the accepted aliases listed in Section 3.4.</w:t>
            </w:r>
          </w:p>
        </w:tc>
      </w:tr>
      <w:tr>
        <w:tc>
          <w:tcPr>
            <w:tcW w:type="dxa" w:w="3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1A1A2E"/>
                <w:sz w:val="20"/>
                <w:szCs w:val="20"/>
              </w:rPr>
              <w:t xml:space="preserve">soilType value UNKNOWN — F4/F5 NULL</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tool could not normalise a soil code. Either remap the value in your data to a recognised USCS code, or add a custom mapping to SOIL_TYPE_ALIASES in the .pyt script.</w:t>
            </w:r>
          </w:p>
        </w:tc>
      </w:tr>
      <w:tr>
        <w:tc>
          <w:tcPr>
            <w:tcW w:type="dxa" w:w="3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1A1A2E"/>
                <w:sz w:val="20"/>
                <w:szCs w:val="20"/>
              </w:rPr>
              <w:t xml:space="preserve">Clipped FC is empty — verify spatial overlap</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The input layer does not overlap the extent polygon. Check both layers are in the same CRS and that the layer covers the study area.</w:t>
            </w:r>
          </w:p>
        </w:tc>
      </w:tr>
      <w:tr>
        <w:tc>
          <w:tcPr>
            <w:tcW w:type="dxa" w:w="36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color w:val="1A1A2E"/>
                <w:sz w:val="20"/>
                <w:szCs w:val="20"/>
              </w:rPr>
              <w:t xml:space="preserve">Hydro must be Polygon for Union step</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Buffer your line or point hydro features to polygons before selecting them as hydro inputs.</w:t>
            </w:r>
          </w:p>
        </w:tc>
      </w:tr>
      <w:tr>
        <w:tc>
          <w:tcPr>
            <w:tcW w:type="dxa" w:w="36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color w:val="1A1A2E"/>
                <w:sz w:val="20"/>
                <w:szCs w:val="20"/>
              </w:rPr>
              <w:t xml:space="preserve">Vehicle CSV missing required columns</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Open the CSV and add the missing column headers listed in Section 3.8. Column names are case-insensitive.</w:t>
            </w:r>
          </w:p>
        </w:tc>
      </w:tr>
      <w:tr>
        <w:tc>
          <w:tcPr>
            <w:tcW w:type="dxa" w:w="36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color w:val="1A1A2E"/>
                <w:sz w:val="20"/>
                <w:szCs w:val="20"/>
              </w:rPr>
              <w:t xml:space="preserve">Vehicle NULL critical fields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vehicle row in the CSV has blank values for speed, gradient, or locomotion_type. Fill in the missing values.</w:t>
            </w:r>
          </w:p>
        </w:tc>
      </w:tr>
      <w:tr>
        <w:tc>
          <w:tcPr>
            <w:tcW w:type="dxa" w:w="3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1A1A2E"/>
                <w:sz w:val="20"/>
                <w:szCs w:val="20"/>
              </w:rPr>
              <w:t xml:space="preserve">Vehicle NULL optional fields (warning)</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F4/F5 or tree-spacing model will fall back to NULL mode. Populate vci_1, vci_50, vehicle_width_m, etc. for full results.</w:t>
            </w:r>
          </w:p>
        </w:tc>
      </w:tr>
      <w:tr>
        <w:tc>
          <w:tcPr>
            <w:tcW w:type="dxa" w:w="3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1A1A2E"/>
                <w:sz w:val="20"/>
                <w:szCs w:val="20"/>
              </w:rPr>
              <w:t xml:space="preserve">F2 set to 1.0 everywhere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contour data was provided, or the elevation field was not found. Provide a contour layer with a recognised elevation field to enable the terrain roughness calculation.</w:t>
            </w:r>
          </w:p>
        </w:tc>
      </w:tr>
      <w:tr>
        <w:tc>
          <w:tcPr>
            <w:tcW w:type="dxa" w:w="36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color w:val="1A1A2E"/>
                <w:sz w:val="20"/>
                <w:szCs w:val="20"/>
              </w:rPr>
              <w:t xml:space="preserve">output GDB locked / cannot overwrite</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Close any open layers from the previous run in ArcGIS Pro, then try again. The tool sets overwriteOutput=True, but ArcGIS locks layers that are open in the map.</w:t>
            </w:r>
          </w:p>
        </w:tc>
      </w:tr>
    </w:tbl>
    <w:p>
      <w:r>
        <w:br w:type="page"/>
      </w:r>
    </w:p>
    <w:p>
      <w:pPr>
        <w:pStyle w:val="Heading1"/>
        <w:shd w:fill="1F3864" w:val="clear"/>
        <w:spacing w:before="300" w:after="200"/>
        <w:ind w:left="200"/>
      </w:pPr>
      <w:bookmarkStart w:name="sec7" w:id="1"/>
      <w:r>
        <w:rPr>
          <w:rFonts w:ascii="Arial" w:cs="Arial" w:eastAsia="Arial" w:hAnsi="Arial"/>
          <w:b/>
          <w:bCs/>
          <w:color w:val="FFFFFF"/>
          <w:sz w:val="36"/>
          <w:szCs w:val="36"/>
        </w:rPr>
        <w:t xml:space="preserve">7.  Recommended Folder Structure</w:t>
      </w:r>
      <w:bookmarkEnd w:id="1"/>
    </w:p>
    <w:p>
      <w:pPr>
        <w:shd w:fill="F5F5F5" w:val="clear"/>
        <w:spacing w:before="100" w:after="100"/>
        <w:ind w:left="300" w:right="300"/>
      </w:pPr>
      <w:r>
        <w:rPr>
          <w:rFonts w:ascii="Courier New" w:cs="Courier New" w:eastAsia="Courier New" w:hAnsi="Courier New"/>
          <w:sz w:val="18"/>
          <w:szCs w:val="18"/>
        </w:rPr>
        <w:t xml:space="preserve">MCE_CCM/
  MCE_CCM_V4.pyt          ← Python Toolbox (both tools)
  CHANGES.md              ← Version history and bug log
  Vehicle_Data/
    Vehicles_Can.csv      ← Example vehicle CSV (13 vehicles)
  Symbology/
    Mobility_Symbology.lyrx
    Mobility_Symbology_Final.lyrx
  Output/                 ← Tool writes GDB files here
    CCM_M1_dry.gdb
    CCM_M1_dry_&lt;timestamp&gt;.lyrx</w:t>
      </w:r>
    </w:p>
    <w:p>
      <w:r>
        <w:br w:type="page"/>
      </w:r>
    </w:p>
    <w:p>
      <w:pPr>
        <w:pStyle w:val="Heading1"/>
        <w:shd w:fill="1F3864" w:val="clear"/>
        <w:spacing w:before="300" w:after="200"/>
        <w:ind w:left="200"/>
      </w:pPr>
      <w:bookmarkStart w:name="sec8" w:id="1"/>
      <w:r>
        <w:rPr>
          <w:rFonts w:ascii="Arial" w:cs="Arial" w:eastAsia="Arial" w:hAnsi="Arial"/>
          <w:b/>
          <w:bCs/>
          <w:color w:val="FFFFFF"/>
          <w:sz w:val="36"/>
          <w:szCs w:val="36"/>
        </w:rPr>
        <w:t xml:space="preserve">8.  Version History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5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Changes</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v1.0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2026-03-12</w:t>
            </w:r>
          </w:p>
        </w:tc>
        <w:tc>
          <w:tcPr>
            <w:tcW w:type="dxa" w:w="5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2E"/>
                <w:sz w:val="20"/>
                <w:szCs w:val="20"/>
              </w:rPr>
              <w:t xml:space="preserve">Full rewrite from MCE V4 original. Bug fixes B1–B6 (hydro index, delete_fields on source, symbology None check, F2 clamp, rci field case, in_memory workspace). Compatibility improvements C1–C4 (field alias lookup, soil normalisation, projection guard, gap fill). Robustness improvements R1–R7. Added CCMValidateTool companion validation tool. Added CHANGES.md.</w:t>
            </w:r>
          </w:p>
        </w:tc>
      </w:tr>
    </w:tbl>
    <w:p>
      <w:pPr>
        <w:spacing w:before="80" w:after="80"/>
      </w:pPr>
      <w:r>
        <w:t xml:space="preserve"/>
      </w:r>
    </w:p>
    <w:p>
      <w:pPr>
        <w:spacing w:before="80" w:after="80"/>
      </w:pPr>
      <w:r>
        <w:t xml:space="preserve"/>
      </w:r>
    </w:p>
    <w:p>
      <w:pPr>
        <w:spacing w:before="60" w:after="100"/>
        <w:jc w:val="center"/>
      </w:pPr>
      <w:r>
        <w:rPr>
          <w:rFonts w:ascii="Arial" w:cs="Arial" w:eastAsia="Arial" w:hAnsi="Arial"/>
          <w:i/>
          <w:iCs/>
          <w:color w:val="888888"/>
          <w:sz w:val="18"/>
          <w:szCs w:val="18"/>
        </w:rPr>
        <w:t xml:space="preserve">MCE Cross Country Mobility Tool  •  User Manual  •  Version 1.0</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MCE CCM Tool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888888"/>
        <w:sz w:val="18"/>
        <w:szCs w:val="18"/>
      </w:rPr>
      <w:t xml:space="preserve">MCE Cross Country Mobility Tool  •  User Manual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9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F3864" w:val="clear"/>
      <w:spacing w:before="3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F3864"/>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2026-03-13T03:02:30.384Z</dcterms:created>
  <dcterms:modified xsi:type="dcterms:W3CDTF">2026-03-13T03:02:30.385Z</dcterms:modified>
</cp:coreProperties>
</file>

<file path=docProps/custom.xml><?xml version="1.0" encoding="utf-8"?>
<Properties xmlns="http://schemas.openxmlformats.org/officeDocument/2006/custom-properties" xmlns:vt="http://schemas.openxmlformats.org/officeDocument/2006/docPropsVTypes"/>
</file>