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57CD9" w14:textId="77777777" w:rsidR="00D85A67" w:rsidRPr="00D85A67" w:rsidRDefault="00D85A67" w:rsidP="00863E31">
      <w:pPr>
        <w:tabs>
          <w:tab w:val="left" w:pos="2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образовательное бюджетное учреждение высшего образования «Финансовый университет при Правительстве Российской Федерации» (Финансовый университет) Благовещенский филиал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Финуниверситета</w:t>
      </w:r>
      <w:proofErr w:type="spellEnd"/>
    </w:p>
    <w:p w14:paraId="1F4B4AC9" w14:textId="77777777" w:rsid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37806" w14:textId="77777777" w:rsid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AEBD6" w14:textId="0675BBBD" w:rsidR="00D85A67" w:rsidRPr="00D85A67" w:rsidRDefault="00D85A67" w:rsidP="001717C9">
      <w:pPr>
        <w:spacing w:after="0" w:line="360" w:lineRule="auto"/>
        <w:ind w:firstLine="340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№1</w:t>
      </w:r>
    </w:p>
    <w:p w14:paraId="549A8BE0" w14:textId="747C66AB" w:rsidR="00D85A67" w:rsidRPr="00D85A67" w:rsidRDefault="00D85A67" w:rsidP="001717C9">
      <w:pPr>
        <w:spacing w:after="0" w:line="360" w:lineRule="auto"/>
        <w:ind w:firstLine="2552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Тема: Стандартизация,</w:t>
      </w:r>
      <w:r w:rsidR="001717C9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 xml:space="preserve">сертификация </w:t>
      </w:r>
    </w:p>
    <w:p w14:paraId="6563EEAB" w14:textId="7478FA2F" w:rsidR="00D85A67" w:rsidRPr="00D85A67" w:rsidRDefault="00D85A67" w:rsidP="001717C9">
      <w:pPr>
        <w:spacing w:after="0" w:line="360" w:lineRule="auto"/>
        <w:ind w:firstLine="2977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и техническое документирование</w:t>
      </w:r>
      <w:r w:rsidRPr="00D85A6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8E01DC" w14:textId="77777777" w:rsidR="00D85A67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C4652" w14:textId="1BB8E58E" w:rsidR="00827FCF" w:rsidRPr="00D85A67" w:rsidRDefault="00827FCF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7E2FB0" w14:textId="779F78DA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1.1. Стандартизация</w:t>
      </w:r>
    </w:p>
    <w:p w14:paraId="48F81781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70AA7BEA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стандартизация и каковы ее основные цели?</w:t>
      </w:r>
    </w:p>
    <w:p w14:paraId="5193AA5B" w14:textId="4A77D9F9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Стандартизация направлена на достижение следующих целей:</w:t>
      </w:r>
    </w:p>
    <w:p w14:paraId="28FB5168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1) содействие социально-экономическому развитию Российской Федерации;</w:t>
      </w:r>
    </w:p>
    <w:p w14:paraId="4C6ECF48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2) содействие интеграции Российской Федерации в мировую экономику и международные системы стандартизации в качестве равноправного партнера;</w:t>
      </w:r>
    </w:p>
    <w:p w14:paraId="5212E874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3) улучшение качества жизни населения страны;</w:t>
      </w:r>
    </w:p>
    <w:p w14:paraId="3A6C882D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4) обеспечение обороны страны и безопасности государства;</w:t>
      </w:r>
    </w:p>
    <w:p w14:paraId="70B0FE9C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5) техническое перевооружение промышленности;</w:t>
      </w:r>
    </w:p>
    <w:p w14:paraId="5124A5D3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6) повышение качества продукции, выполнения работ, оказания услуг и повышение конкурентоспособности продукции российского производства.</w:t>
      </w:r>
    </w:p>
    <w:p w14:paraId="05555D45" w14:textId="05FA72F0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60A7DB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основные стандарты (ГОСТ, ОСТ, СТП, ТУ)</w:t>
      </w:r>
    </w:p>
    <w:p w14:paraId="66B43E34" w14:textId="69FECE2C" w:rsidR="003C5573" w:rsidRPr="00D85A67" w:rsidRDefault="003C5573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Федеральный закон определяет четыре основных вида нормативных документов: государственные стандарты (ГОСТ), отраслевые стандарты (ОСТ), стандарты предприятия (СТП).</w:t>
      </w:r>
      <w:r w:rsidRPr="00D85A6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ГСС несколько расширяет этот перечень, в частности за счет технических условий (ТУ)</w:t>
      </w:r>
    </w:p>
    <w:p w14:paraId="32147379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система ЕСКД (Единая система конструкторской документации)?</w:t>
      </w:r>
    </w:p>
    <w:p w14:paraId="188D1D72" w14:textId="44D72C04" w:rsidR="001A5F0F" w:rsidRDefault="001A5F0F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Система стандартов ЕСКД обеспечивают нормативно-информационную поддержку всех стадий и этапов жизненного цикла изделия, поскольку устанавливают общие требования к выполнению проектной и рабочей конструкторской документации (КД): (спецификаций, чертежей; электронных моделей и структур, схем, технических условий, различных ведомостей и других документов), разработке технологической документации и средств технологического оснащения, эксплуатационных и ремонтных документов, требования к утилизации, учету, хранению, передаче и изменению КД.</w:t>
      </w:r>
    </w:p>
    <w:p w14:paraId="0DC05CA3" w14:textId="27AEA21F" w:rsidR="008C391D" w:rsidRDefault="008C391D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8E4EFC" w14:textId="77777777" w:rsidR="008C391D" w:rsidRPr="00D85A67" w:rsidRDefault="008C391D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9EA68C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Назовите основные стандарты соответствия стандартам</w:t>
      </w:r>
    </w:p>
    <w:p w14:paraId="71732187" w14:textId="7B78FD93" w:rsidR="001A5F0F" w:rsidRPr="00D85A67" w:rsidRDefault="00A8689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ГОСТ,</w:t>
      </w:r>
      <w:r w:rsidR="008C391D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  <w:lang w:val="en-US"/>
        </w:rPr>
        <w:t>ISO</w:t>
      </w:r>
    </w:p>
    <w:p w14:paraId="42682E8A" w14:textId="77777777" w:rsidR="00190305" w:rsidRPr="00D85A67" w:rsidRDefault="00190305" w:rsidP="00827FCF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Для чего нужна международная стандартизация (ISO, IEC)?</w:t>
      </w:r>
    </w:p>
    <w:p w14:paraId="4DC32440" w14:textId="04EA4973" w:rsidR="00A86895" w:rsidRPr="00D85A67" w:rsidRDefault="00AD5F6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Наличие сертификата ИСО гарантирует, что все товары и услуги, которые прошли процедуру сертификации, полностью соответствуют принятым мировым стандартам ISO.</w:t>
      </w:r>
    </w:p>
    <w:p w14:paraId="48F34302" w14:textId="0C4C9ECA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Международная электротехническая комиссия МЭК (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Electrotechnical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Commission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>, IEC) разрабатывает стандарты в области электротехники, радиоэлектроники, связи</w:t>
      </w:r>
    </w:p>
    <w:p w14:paraId="302B7921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1.2. Сертификация</w:t>
      </w:r>
    </w:p>
    <w:p w14:paraId="0ED2BD16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45AC9D27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сертификация продукции?</w:t>
      </w:r>
    </w:p>
    <w:p w14:paraId="0D7DAA75" w14:textId="1F1794A1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Сертификация продукции процедура подтверждения соответствия, посредством которой независимая от изготовителя (продавца, исполнителя) и потребителя (покупателя) организация удостоверяет в письменной форме, что продукция соответствует установленным требованиям</w:t>
      </w:r>
    </w:p>
    <w:p w14:paraId="0A15C8CC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 чем разница между обязательной и добровольной сертификацией?</w:t>
      </w:r>
    </w:p>
    <w:p w14:paraId="14A3AEAC" w14:textId="6EB29064" w:rsidR="00EC6EF1" w:rsidRPr="00D85A67" w:rsidRDefault="00D4025E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Главным отличием обязательной сертификации от добровольной является, как ни банально, обязательность ее прохождения для производителя/поставщика/продавца продукции. Если обязательная сертификация в отношении продукции установлена законодательством (государственным или надгосударственным нормативным актом), то отсутствие сертификата на эту продукцию является административным правонарушением. То есть, производитель не может по своему желанию отказаться от ее проведения, а обязан следовать букве закона. Добровольную же сертификацию производитель проходит по собственному желанию.</w:t>
      </w:r>
    </w:p>
    <w:p w14:paraId="00C4F59B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знак соответствия и знак обращения на рынке?</w:t>
      </w:r>
    </w:p>
    <w:p w14:paraId="435EF0E6" w14:textId="35A42765" w:rsidR="00346C5A" w:rsidRPr="00D85A67" w:rsidRDefault="00346C5A" w:rsidP="00346C5A">
      <w:pPr>
        <w:spacing w:after="0" w:line="360" w:lineRule="auto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Продукция, соответствие которой требованиям технических регламентов подтверждено в порядке, предусмотренном настоящим Федеральным законом, маркируется знаком обращения на рынке. Изображение знака обращения на </w:t>
      </w:r>
      <w:r w:rsidRPr="00D85A67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t>рынке устанавливается Правительством Российской Федерации. Данный знак не является специальным защищенным знаком и наносится в информационных целях.</w:t>
      </w:r>
    </w:p>
    <w:p w14:paraId="1F0EF754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этапы процедуры сертификации</w:t>
      </w:r>
    </w:p>
    <w:p w14:paraId="3989F188" w14:textId="00F22B37" w:rsidR="006317FB" w:rsidRPr="00D85A67" w:rsidRDefault="006317FB" w:rsidP="006317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1) подачу изготовителем (продавцом) заявки на проведение сертификации и рассмотрение представленных материалов аккредитованным органом по сертификации;</w:t>
      </w:r>
    </w:p>
    <w:p w14:paraId="7C03B4C3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2) принятие аккредитованным органом по сертификации решения по заявке на проведение сертификации с указанием ее схемы;</w:t>
      </w:r>
    </w:p>
    <w:p w14:paraId="353A8C2F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3) оценку соответствия продукции требованиям пожарной безопасности;</w:t>
      </w:r>
    </w:p>
    <w:p w14:paraId="2220BDEB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4) выдачу аккредитованным органом по сертификации сертификата или мотивированный отказ в выдаче сертификата;</w:t>
      </w:r>
    </w:p>
    <w:p w14:paraId="5D22A7DA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5) осуществление аккредитованным органом по сертификации инспекционного контроля сертифицированной продукции, если он предусмотрен схемой сертификации;</w:t>
      </w:r>
    </w:p>
    <w:p w14:paraId="158E3AFA" w14:textId="77777777" w:rsidR="006317FB" w:rsidRPr="00D85A67" w:rsidRDefault="006317FB" w:rsidP="006317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6) осуществление изготовителем (продавцом) корректирующих мероприятий при выявлении несоответствия продукции требованиям пожарной безопасности и при неправильном применении знака обращения на рынке.</w:t>
      </w:r>
    </w:p>
    <w:p w14:paraId="1A1C3538" w14:textId="0C794810" w:rsidR="00EC6EF1" w:rsidRPr="00D85A67" w:rsidRDefault="00EC6EF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3317F4" w14:textId="77777777" w:rsidR="00190305" w:rsidRPr="00D85A67" w:rsidRDefault="00190305" w:rsidP="00827FCF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декларирование соответствия?</w:t>
      </w:r>
    </w:p>
    <w:p w14:paraId="6F88F971" w14:textId="201AD445" w:rsidR="00EC6EF1" w:rsidRPr="00D85A67" w:rsidRDefault="006317F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Декларация соответствия — документ, подтверждающий, что продукция импортера или изготовителя соответствует установленным нормам качества и безопасности на государственном уровне.</w:t>
      </w:r>
    </w:p>
    <w:p w14:paraId="6F2AA0BA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1.3. Техническое документирование</w:t>
      </w:r>
    </w:p>
    <w:p w14:paraId="5164E0CA" w14:textId="77777777" w:rsidR="00190305" w:rsidRPr="00D85A67" w:rsidRDefault="00190305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2610861E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Какие виды технической документации вы знаете?</w:t>
      </w:r>
    </w:p>
    <w:p w14:paraId="4AA44B7C" w14:textId="7422382E" w:rsidR="00863634" w:rsidRPr="00D85A67" w:rsidRDefault="008C391D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63634" w:rsidRPr="00D85A67">
        <w:rPr>
          <w:rFonts w:ascii="Times New Roman" w:hAnsi="Times New Roman" w:cs="Times New Roman"/>
          <w:sz w:val="28"/>
          <w:szCs w:val="28"/>
        </w:rPr>
        <w:t>онструкторская документация, эксплуатационная документация,</w:t>
      </w:r>
    </w:p>
    <w:p w14:paraId="36F2247C" w14:textId="38D244F4" w:rsidR="00863634" w:rsidRPr="00D85A67" w:rsidRDefault="00863634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ремонтная документация</w:t>
      </w:r>
    </w:p>
    <w:p w14:paraId="62F5F37B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Назовите основные требования ГОСТ по оформлению текстовых документов.</w:t>
      </w:r>
    </w:p>
    <w:p w14:paraId="5E288E8D" w14:textId="764E2424" w:rsidR="00863634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При оформлении документа используют гарнитуры шрифта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размером 14 для основного текста и размером 12 для приложений, примечаний, сносок и примеров. Допускается использование шрифта размером 13 и 11 для основного текста и размером 12 и 10 для приложений, примечаний, сносок и примеров соответственно.</w:t>
      </w:r>
    </w:p>
    <w:p w14:paraId="2A417770" w14:textId="36CB796F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При оформлении документа допускается использовать перенос в словах, кроме заголовков. Текст оформляют с использованием полуторного межстрочного интервала. Допускается использование двойного межстрочного интервала. </w:t>
      </w:r>
    </w:p>
    <w:p w14:paraId="108F3A35" w14:textId="77777777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Расстояние от рамки формы до границ текста в начале и в конце строк — не менее 3 мм. Расстояние от верхней или нижней строки текста до верхней или нижней рамки должно быть не менее 10 мм. </w:t>
      </w:r>
    </w:p>
    <w:p w14:paraId="0E426D66" w14:textId="40DA44D3" w:rsidR="008D054B" w:rsidRPr="00D85A67" w:rsidRDefault="008D054B" w:rsidP="00863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Абзацы в тексте начинают отступом, равным пяти знакам используемой гарнитуры шрифта (12,5—17 мм).</w:t>
      </w:r>
    </w:p>
    <w:p w14:paraId="108A9392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Что такое спецификация и для чего она используется?</w:t>
      </w:r>
    </w:p>
    <w:p w14:paraId="3AD1F216" w14:textId="58767BC4" w:rsidR="00863634" w:rsidRPr="00D85A67" w:rsidRDefault="00315DC1" w:rsidP="009E1A97">
      <w:pPr>
        <w:spacing w:line="360" w:lineRule="auto"/>
        <w:ind w:firstLine="708"/>
        <w:rPr>
          <w:rFonts w:ascii="Times New Roman" w:eastAsia="Times New Roman" w:hAnsi="Times New Roman" w:cs="Times New Roman"/>
          <w:color w:val="3A3A3A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t>Спецификация – это текстовый конструкторский документ, определяющий состав сборочной единицы.</w:t>
      </w:r>
      <w:r w:rsidRPr="00D85A67">
        <w:rPr>
          <w:rFonts w:ascii="Times New Roman" w:eastAsia="Times New Roman" w:hAnsi="Times New Roman" w:cs="Times New Roman"/>
          <w:color w:val="3A3A3A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Для чего нужна техническая спецификация: </w:t>
      </w:r>
      <w:r w:rsidRPr="00D85A67">
        <w:rPr>
          <w:rFonts w:ascii="Times New Roman" w:hAnsi="Times New Roman" w:cs="Times New Roman"/>
          <w:sz w:val="28"/>
          <w:szCs w:val="28"/>
        </w:rPr>
        <w:t>Определение границ проекта, согласование ожиданий, основа для проектирования, руководство для разработки, критерии для тестирования. оценка стоимости и сроков, разрешение конфликтов. </w:t>
      </w:r>
    </w:p>
    <w:p w14:paraId="2F4C125F" w14:textId="77777777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Перечислите основные формы конструкторских документов (А4, А3, А2, А1, А0)</w:t>
      </w:r>
    </w:p>
    <w:p w14:paraId="7AEA6F36" w14:textId="471BE769" w:rsidR="00441324" w:rsidRPr="00D85A67" w:rsidRDefault="0086363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Ответ:</w:t>
      </w:r>
      <w:r w:rsidR="00441324" w:rsidRPr="00D85A67">
        <w:rPr>
          <w:rFonts w:ascii="Times New Roman" w:hAnsi="Times New Roman" w:cs="Times New Roman"/>
          <w:sz w:val="28"/>
          <w:szCs w:val="28"/>
        </w:rPr>
        <w:t xml:space="preserve"> А0</w:t>
      </w:r>
      <w:r w:rsidR="00441324" w:rsidRPr="00D85A67">
        <w:rPr>
          <w:rFonts w:ascii="Times New Roman" w:hAnsi="Times New Roman" w:cs="Times New Roman"/>
          <w:sz w:val="28"/>
          <w:szCs w:val="28"/>
        </w:rPr>
        <w:tab/>
        <w:t>841х1189</w:t>
      </w:r>
    </w:p>
    <w:p w14:paraId="0EB9582A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А1</w:t>
      </w:r>
      <w:r w:rsidRPr="00D85A67">
        <w:rPr>
          <w:rFonts w:ascii="Times New Roman" w:hAnsi="Times New Roman" w:cs="Times New Roman"/>
          <w:sz w:val="28"/>
          <w:szCs w:val="28"/>
        </w:rPr>
        <w:tab/>
        <w:t>594х841</w:t>
      </w:r>
    </w:p>
    <w:p w14:paraId="77780C4F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А2</w:t>
      </w:r>
      <w:r w:rsidRPr="00D85A67">
        <w:rPr>
          <w:rFonts w:ascii="Times New Roman" w:hAnsi="Times New Roman" w:cs="Times New Roman"/>
          <w:sz w:val="28"/>
          <w:szCs w:val="28"/>
        </w:rPr>
        <w:tab/>
        <w:t>420х594</w:t>
      </w:r>
    </w:p>
    <w:p w14:paraId="537D36B9" w14:textId="77777777" w:rsidR="0044132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А3</w:t>
      </w:r>
      <w:r w:rsidRPr="00D85A67">
        <w:rPr>
          <w:rFonts w:ascii="Times New Roman" w:hAnsi="Times New Roman" w:cs="Times New Roman"/>
          <w:sz w:val="28"/>
          <w:szCs w:val="28"/>
        </w:rPr>
        <w:tab/>
        <w:t>297х420</w:t>
      </w:r>
    </w:p>
    <w:p w14:paraId="38ABFD45" w14:textId="05A93326" w:rsidR="00863634" w:rsidRPr="00D85A67" w:rsidRDefault="00441324" w:rsidP="00441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А4</w:t>
      </w:r>
      <w:r w:rsidRPr="00D85A67">
        <w:rPr>
          <w:rFonts w:ascii="Times New Roman" w:hAnsi="Times New Roman" w:cs="Times New Roman"/>
          <w:sz w:val="28"/>
          <w:szCs w:val="28"/>
        </w:rPr>
        <w:tab/>
        <w:t>210х297</w:t>
      </w:r>
    </w:p>
    <w:p w14:paraId="1469812F" w14:textId="14A9D079" w:rsidR="00190305" w:rsidRPr="00D85A67" w:rsidRDefault="00190305" w:rsidP="00827FCF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Какие правила существуют для нумерации разделов и подразделов?</w:t>
      </w:r>
    </w:p>
    <w:p w14:paraId="0F8E4A6A" w14:textId="3BCB5E9D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 xml:space="preserve">Если документ не имеет подразделов, то нумерация пунктов в нем должна быть в пределах каждого раздела, и номер пункта должен состоять из номеров раздела и пункта, разделенных точкой. </w:t>
      </w:r>
    </w:p>
    <w:p w14:paraId="2E34B764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4.1.4 Если раздел или подраздел состоит из одного пункта, он также нумеруется.</w:t>
      </w:r>
    </w:p>
    <w:p w14:paraId="4DC99A74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4.1.5 Если текст документа подразделяется только на пункты, они нумеруются порядковыми номерами в пределах документа. </w:t>
      </w:r>
    </w:p>
    <w:p w14:paraId="41F74757" w14:textId="77777777" w:rsidR="00232D5B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4.1.6 Пункты, при необходимости, могут быть разбиты на подпункты, которые должны иметь порядковую нумерацию в пределах каждого пункта, </w:t>
      </w:r>
    </w:p>
    <w:p w14:paraId="1DB72172" w14:textId="46789D83" w:rsidR="00261A9D" w:rsidRPr="00D85A67" w:rsidRDefault="00232D5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 Внутри пунктов или подпунктов могут быть приведены перечисления. Перед каждой позицией перечисления следует ставить дефис или при необходимости ссылки в тексте документа на одно из перечислений, строчную букву, после которой ставится скобка. 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</w:t>
      </w:r>
    </w:p>
    <w:p w14:paraId="668EE4A0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Часть 2. Практические задания</w:t>
      </w:r>
    </w:p>
    <w:p w14:paraId="12E5AFD6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2.1. Работа по стандартам</w:t>
      </w:r>
    </w:p>
    <w:p w14:paraId="109752D4" w14:textId="14303DD1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E1A97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Найти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и изучить ГОСТ 2.301-68 «ЕСКД. Форматы».</w:t>
      </w:r>
    </w:p>
    <w:p w14:paraId="18513754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отношение:</w:t>
      </w:r>
    </w:p>
    <w:p w14:paraId="7EC460B6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Составьте таблицу форматов с указанием их размеров.</w:t>
      </w:r>
    </w:p>
    <w:tbl>
      <w:tblPr>
        <w:tblStyle w:val="af3"/>
        <w:tblW w:w="9915" w:type="dxa"/>
        <w:tblLook w:val="04A0" w:firstRow="1" w:lastRow="0" w:firstColumn="1" w:lastColumn="0" w:noHBand="0" w:noVBand="1"/>
      </w:tblPr>
      <w:tblGrid>
        <w:gridCol w:w="4764"/>
        <w:gridCol w:w="5151"/>
      </w:tblGrid>
      <w:tr w:rsidR="00DD30AE" w:rsidRPr="00D85A67" w14:paraId="71E3C21A" w14:textId="77777777" w:rsidTr="008C391D">
        <w:trPr>
          <w:trHeight w:val="276"/>
        </w:trPr>
        <w:tc>
          <w:tcPr>
            <w:tcW w:w="4764" w:type="dxa"/>
          </w:tcPr>
          <w:p w14:paraId="25797FA7" w14:textId="497C003E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Обозначение формата</w:t>
            </w:r>
          </w:p>
        </w:tc>
        <w:tc>
          <w:tcPr>
            <w:tcW w:w="5151" w:type="dxa"/>
          </w:tcPr>
          <w:p w14:paraId="4122DF77" w14:textId="0CB68EB3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Размеры сторон формата, мм</w:t>
            </w:r>
          </w:p>
        </w:tc>
      </w:tr>
      <w:tr w:rsidR="00DD30AE" w:rsidRPr="00D85A67" w14:paraId="515ED158" w14:textId="77777777" w:rsidTr="008C391D">
        <w:trPr>
          <w:trHeight w:val="276"/>
        </w:trPr>
        <w:tc>
          <w:tcPr>
            <w:tcW w:w="4764" w:type="dxa"/>
          </w:tcPr>
          <w:p w14:paraId="499A5289" w14:textId="79B19744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А0</w:t>
            </w:r>
          </w:p>
        </w:tc>
        <w:tc>
          <w:tcPr>
            <w:tcW w:w="5151" w:type="dxa"/>
          </w:tcPr>
          <w:p w14:paraId="405D2B9C" w14:textId="0B5A493A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841х1189</w:t>
            </w:r>
          </w:p>
        </w:tc>
      </w:tr>
      <w:tr w:rsidR="00DD30AE" w:rsidRPr="00D85A67" w14:paraId="0A70AD10" w14:textId="77777777" w:rsidTr="008C391D">
        <w:trPr>
          <w:trHeight w:val="276"/>
        </w:trPr>
        <w:tc>
          <w:tcPr>
            <w:tcW w:w="4764" w:type="dxa"/>
          </w:tcPr>
          <w:p w14:paraId="3D91F65C" w14:textId="32BB36A7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А1</w:t>
            </w:r>
          </w:p>
        </w:tc>
        <w:tc>
          <w:tcPr>
            <w:tcW w:w="5151" w:type="dxa"/>
          </w:tcPr>
          <w:p w14:paraId="23A4F5A6" w14:textId="28FD20B8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594х841</w:t>
            </w:r>
          </w:p>
        </w:tc>
      </w:tr>
      <w:tr w:rsidR="00DD30AE" w:rsidRPr="00D85A67" w14:paraId="2C09E534" w14:textId="77777777" w:rsidTr="008C391D">
        <w:trPr>
          <w:trHeight w:val="276"/>
        </w:trPr>
        <w:tc>
          <w:tcPr>
            <w:tcW w:w="4764" w:type="dxa"/>
          </w:tcPr>
          <w:p w14:paraId="1FABE46E" w14:textId="6D90AC4D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А2</w:t>
            </w:r>
          </w:p>
        </w:tc>
        <w:tc>
          <w:tcPr>
            <w:tcW w:w="5151" w:type="dxa"/>
          </w:tcPr>
          <w:p w14:paraId="20670A7B" w14:textId="685EE5B1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420х594</w:t>
            </w:r>
          </w:p>
        </w:tc>
      </w:tr>
      <w:tr w:rsidR="00DD30AE" w:rsidRPr="00D85A67" w14:paraId="1BDF41D3" w14:textId="77777777" w:rsidTr="008C391D">
        <w:trPr>
          <w:trHeight w:val="276"/>
        </w:trPr>
        <w:tc>
          <w:tcPr>
            <w:tcW w:w="4764" w:type="dxa"/>
          </w:tcPr>
          <w:p w14:paraId="12AAD189" w14:textId="3E3B3E7B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А3</w:t>
            </w:r>
          </w:p>
        </w:tc>
        <w:tc>
          <w:tcPr>
            <w:tcW w:w="5151" w:type="dxa"/>
          </w:tcPr>
          <w:p w14:paraId="3E353FD9" w14:textId="3137F574" w:rsidR="00DD30AE" w:rsidRPr="00D85A67" w:rsidRDefault="00DD30AE" w:rsidP="00232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297х420</w:t>
            </w:r>
          </w:p>
        </w:tc>
      </w:tr>
      <w:tr w:rsidR="00DD30AE" w:rsidRPr="00D85A67" w14:paraId="74CD5653" w14:textId="77777777" w:rsidTr="008C391D">
        <w:trPr>
          <w:trHeight w:val="553"/>
        </w:trPr>
        <w:tc>
          <w:tcPr>
            <w:tcW w:w="0" w:type="auto"/>
            <w:hideMark/>
          </w:tcPr>
          <w:p w14:paraId="7124931A" w14:textId="752FDF95" w:rsidR="00DD30AE" w:rsidRPr="00D85A67" w:rsidRDefault="00DD30AE" w:rsidP="00DD30AE">
            <w:pPr>
              <w:spacing w:after="3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А4</w:t>
            </w:r>
          </w:p>
        </w:tc>
        <w:tc>
          <w:tcPr>
            <w:tcW w:w="0" w:type="auto"/>
            <w:hideMark/>
          </w:tcPr>
          <w:p w14:paraId="232C47DB" w14:textId="2F0E59E5" w:rsidR="00DD30AE" w:rsidRPr="00D85A67" w:rsidRDefault="00DD30AE" w:rsidP="00DD30AE">
            <w:pPr>
              <w:spacing w:after="36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85A6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210х297</w:t>
            </w:r>
          </w:p>
        </w:tc>
      </w:tr>
    </w:tbl>
    <w:p w14:paraId="1D0AE1A0" w14:textId="77777777" w:rsidR="00232D5B" w:rsidRPr="00D85A67" w:rsidRDefault="00232D5B" w:rsidP="00232D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BF2618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Укажите, какие кратные формы существуют</w:t>
      </w:r>
    </w:p>
    <w:p w14:paraId="2552137E" w14:textId="71F30F95" w:rsidR="0002089A" w:rsidRPr="00D85A67" w:rsidRDefault="0002089A" w:rsidP="000208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А1: А0 делится на 2 листа А1.</w:t>
      </w:r>
      <w:r w:rsidRPr="00D85A67">
        <w:rPr>
          <w:rFonts w:ascii="Times New Roman" w:hAnsi="Times New Roman" w:cs="Times New Roman"/>
          <w:sz w:val="28"/>
          <w:szCs w:val="28"/>
        </w:rPr>
        <w:br/>
        <w:t>А2: А0 делится на 4 листа А2.</w:t>
      </w:r>
      <w:r w:rsidRPr="00D85A67">
        <w:rPr>
          <w:rFonts w:ascii="Times New Roman" w:hAnsi="Times New Roman" w:cs="Times New Roman"/>
          <w:sz w:val="28"/>
          <w:szCs w:val="28"/>
        </w:rPr>
        <w:br/>
        <w:t>А3: А0 делится на 8 листов А3.</w:t>
      </w:r>
      <w:r w:rsidRPr="00D85A67">
        <w:rPr>
          <w:rFonts w:ascii="Times New Roman" w:hAnsi="Times New Roman" w:cs="Times New Roman"/>
          <w:sz w:val="28"/>
          <w:szCs w:val="28"/>
        </w:rPr>
        <w:br/>
        <w:t>А4: А0 делится на 16 листов А4</w:t>
      </w:r>
    </w:p>
    <w:p w14:paraId="162549DA" w14:textId="77777777" w:rsidR="0090527B" w:rsidRPr="00D85A67" w:rsidRDefault="0090527B" w:rsidP="00827FCF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Пример использования каждой формы</w:t>
      </w:r>
    </w:p>
    <w:p w14:paraId="523BF89B" w14:textId="6A5735FD" w:rsidR="0002089A" w:rsidRPr="00D85A67" w:rsidRDefault="0002089A" w:rsidP="000208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1. Формат А0 (841 x 1189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Мастер-планы городов, архитектурные чертежи крупномасштабных зданий, инженерные схемы больших объектов (например, электростанции, промышленные комплексы). Из-за своего большого размера, А0 позволяет отобразить множество деталей без ущерба для читаемости. Также используется для очень больших рекламных плакатов и выставочных стендов.</w:t>
      </w:r>
      <w:r w:rsidRPr="00D85A67">
        <w:rPr>
          <w:rFonts w:ascii="Times New Roman" w:hAnsi="Times New Roman" w:cs="Times New Roman"/>
          <w:sz w:val="28"/>
          <w:szCs w:val="28"/>
        </w:rPr>
        <w:br/>
        <w:t>2. Формат А1 (594 x 841 мм)</w:t>
      </w:r>
      <w:r w:rsidRPr="00D85A67">
        <w:rPr>
          <w:rFonts w:ascii="Times New Roman" w:hAnsi="Times New Roman" w:cs="Times New Roman"/>
          <w:sz w:val="28"/>
          <w:szCs w:val="28"/>
        </w:rPr>
        <w:br/>
        <w:t xml:space="preserve">  • Пример использования: Архитектурные и строительные чертежи (например, планы этажей, фасады зданий), инженерные схемы среднего масштаба, технические плакаты для конференций,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флипчарты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для презентаций. Это удобный размер для детализированных проектов, где А0 был бы избыточен, но А2 слишком мал.</w:t>
      </w:r>
      <w:r w:rsidRPr="00D85A67">
        <w:rPr>
          <w:rFonts w:ascii="Times New Roman" w:hAnsi="Times New Roman" w:cs="Times New Roman"/>
          <w:sz w:val="28"/>
          <w:szCs w:val="28"/>
        </w:rPr>
        <w:br/>
        <w:t>3. Формат А2 (420 x 594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Небольшие постеры и плакаты (рекламные, информационные), художественные эскизы и чертежи, карты местности, диаграммы и графики для презентаций, планы проектов. Этот формат часто используется художниками и дизайнерами, а также в учебных заведениях для демонстрационных материалов.</w:t>
      </w:r>
      <w:r w:rsidRPr="00D85A67">
        <w:rPr>
          <w:rFonts w:ascii="Times New Roman" w:hAnsi="Times New Roman" w:cs="Times New Roman"/>
          <w:sz w:val="28"/>
          <w:szCs w:val="28"/>
        </w:rPr>
        <w:br/>
        <w:t>4. Формат А3 (297 x 420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Развороты журналов, большие таблицы и электронные таблицы, детализированные графики и диаграммы, сертификаты, брошюры, презентации с большим количеством информации, небольшие чертежи отдельных деталей или узлов. А3 вдвое больше А4, что делает его удобным для размещения информации, которая не помещается на стандартном листе.</w:t>
      </w:r>
      <w:r w:rsidRPr="00D85A67">
        <w:rPr>
          <w:rFonts w:ascii="Times New Roman" w:hAnsi="Times New Roman" w:cs="Times New Roman"/>
          <w:sz w:val="28"/>
          <w:szCs w:val="28"/>
        </w:rPr>
        <w:br/>
      </w:r>
      <w:r w:rsidRPr="00D85A67">
        <w:rPr>
          <w:rFonts w:ascii="Times New Roman" w:hAnsi="Times New Roman" w:cs="Times New Roman"/>
          <w:sz w:val="28"/>
          <w:szCs w:val="28"/>
        </w:rPr>
        <w:lastRenderedPageBreak/>
        <w:t>5. Формат А4 (210 x 297 мм)</w:t>
      </w:r>
      <w:r w:rsidRPr="00D85A67">
        <w:rPr>
          <w:rFonts w:ascii="Times New Roman" w:hAnsi="Times New Roman" w:cs="Times New Roman"/>
          <w:sz w:val="28"/>
          <w:szCs w:val="28"/>
        </w:rPr>
        <w:br/>
        <w:t>  • Пример использования: Стандартные офисные документы (письма, отчеты, договоры), книги, учебники, журналы, бланки, резюме, распечатки фотографий. Это самый распространенный и универсальный формат бумаги, используемый практически повсеместно.</w:t>
      </w:r>
    </w:p>
    <w:p w14:paraId="2F8EEF96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2.2. Оформление титульного листа</w:t>
      </w:r>
    </w:p>
    <w:p w14:paraId="198A1A9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5A67">
        <w:rPr>
          <w:rFonts w:ascii="Times New Roman" w:hAnsi="Times New Roman" w:cs="Times New Roman"/>
          <w:sz w:val="28"/>
          <w:szCs w:val="28"/>
        </w:rPr>
        <w:t> Оформить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титульный лист технической документации согласно требованиям ГОСТ 2.105-95.</w:t>
      </w:r>
    </w:p>
    <w:p w14:paraId="622B0F8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Включите следующие элементы:</w:t>
      </w:r>
    </w:p>
    <w:p w14:paraId="28FFDE33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Название организации</w:t>
      </w:r>
    </w:p>
    <w:p w14:paraId="7AFC25C9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Гриф-утверждение</w:t>
      </w:r>
    </w:p>
    <w:p w14:paraId="3642995D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Название документа</w:t>
      </w:r>
    </w:p>
    <w:p w14:paraId="34025CAD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Обозначение документа</w:t>
      </w:r>
    </w:p>
    <w:p w14:paraId="59AA3528" w14:textId="551C81F3" w:rsidR="0094065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Место и год составления</w:t>
      </w:r>
    </w:p>
    <w:p w14:paraId="3F1FBA65" w14:textId="77777777" w:rsidR="00D224A3" w:rsidRPr="00D85A67" w:rsidRDefault="0094065B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7B4F31F2" w14:textId="607E83FA" w:rsidR="00D224A3" w:rsidRDefault="006A083C" w:rsidP="006A083C">
      <w:pPr>
        <w:jc w:val="center"/>
        <w:rPr>
          <w:rFonts w:ascii="Times New Roman" w:hAnsi="Times New Roman" w:cs="Times New Roman"/>
          <w:sz w:val="28"/>
          <w:szCs w:val="28"/>
        </w:rPr>
      </w:pPr>
      <w:r w:rsidRPr="006A083C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унитарное предприя</w:t>
      </w:r>
      <w:r>
        <w:rPr>
          <w:rFonts w:ascii="Times New Roman" w:hAnsi="Times New Roman" w:cs="Times New Roman"/>
          <w:sz w:val="28"/>
          <w:szCs w:val="28"/>
        </w:rPr>
        <w:t>тие</w:t>
      </w:r>
      <w:r w:rsidRPr="006A083C">
        <w:rPr>
          <w:rFonts w:ascii="Times New Roman" w:hAnsi="Times New Roman" w:cs="Times New Roman"/>
          <w:sz w:val="28"/>
          <w:szCs w:val="28"/>
        </w:rPr>
        <w:br/>
      </w:r>
      <w:r w:rsidRPr="006A083C">
        <w:rPr>
          <w:rStyle w:val="af4"/>
          <w:rFonts w:ascii="Times New Roman" w:hAnsi="Times New Roman" w:cs="Times New Roman"/>
          <w:sz w:val="28"/>
          <w:szCs w:val="28"/>
        </w:rPr>
        <w:t>«Дальневосточный научно-исследовательский институт природных ресурсов»</w:t>
      </w:r>
      <w:r w:rsidRPr="006A083C">
        <w:rPr>
          <w:rFonts w:ascii="Times New Roman" w:hAnsi="Times New Roman" w:cs="Times New Roman"/>
          <w:sz w:val="28"/>
          <w:szCs w:val="28"/>
        </w:rPr>
        <w:br/>
        <w:t>(ФГУП «ДВ НИИ природных ресурсов»)</w:t>
      </w:r>
    </w:p>
    <w:p w14:paraId="709A094D" w14:textId="77777777" w:rsidR="006A083C" w:rsidRPr="006A083C" w:rsidRDefault="006A083C" w:rsidP="006A08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83D23B" w14:textId="7E82F178" w:rsidR="00367EF3" w:rsidRDefault="006A083C" w:rsidP="006A083C">
      <w:pPr>
        <w:rPr>
          <w:rFonts w:ascii="Times New Roman" w:hAnsi="Times New Roman" w:cs="Times New Roman"/>
          <w:sz w:val="28"/>
          <w:szCs w:val="28"/>
        </w:rPr>
      </w:pPr>
      <w:r w:rsidRPr="006A083C">
        <w:rPr>
          <w:rStyle w:val="af4"/>
          <w:rFonts w:ascii="Times New Roman" w:hAnsi="Times New Roman" w:cs="Times New Roman"/>
          <w:sz w:val="28"/>
          <w:szCs w:val="28"/>
        </w:rPr>
        <w:t>ГРИФ УТВЕРЖДЕНИЯ</w:t>
      </w:r>
      <w:r w:rsidRPr="006A083C">
        <w:rPr>
          <w:rFonts w:ascii="Times New Roman" w:hAnsi="Times New Roman" w:cs="Times New Roman"/>
          <w:sz w:val="28"/>
          <w:szCs w:val="28"/>
        </w:rPr>
        <w:br/>
        <w:t>УТВЕРЖДАЮ</w:t>
      </w:r>
      <w:r w:rsidRPr="006A083C">
        <w:rPr>
          <w:rFonts w:ascii="Times New Roman" w:hAnsi="Times New Roman" w:cs="Times New Roman"/>
          <w:sz w:val="28"/>
          <w:szCs w:val="28"/>
        </w:rPr>
        <w:br/>
        <w:t>Генеральный директор</w:t>
      </w:r>
      <w:r w:rsidRPr="006A083C">
        <w:rPr>
          <w:rFonts w:ascii="Times New Roman" w:hAnsi="Times New Roman" w:cs="Times New Roman"/>
          <w:sz w:val="28"/>
          <w:szCs w:val="28"/>
        </w:rPr>
        <w:br/>
        <w:t>ФГУП «ДВ НИИ природных ресурсов»</w:t>
      </w:r>
      <w:r w:rsidRPr="006A083C">
        <w:rPr>
          <w:rFonts w:ascii="Times New Roman" w:hAnsi="Times New Roman" w:cs="Times New Roman"/>
          <w:sz w:val="28"/>
          <w:szCs w:val="28"/>
        </w:rPr>
        <w:br/>
        <w:t>_________________ /А.В. Семёнов/</w:t>
      </w:r>
      <w:r w:rsidRPr="006A083C">
        <w:rPr>
          <w:rFonts w:ascii="Times New Roman" w:hAnsi="Times New Roman" w:cs="Times New Roman"/>
          <w:sz w:val="28"/>
          <w:szCs w:val="28"/>
        </w:rPr>
        <w:br/>
        <w:t>«____» ______________ 20__ г.</w:t>
      </w:r>
    </w:p>
    <w:p w14:paraId="00768820" w14:textId="48E5FFDD" w:rsidR="006A083C" w:rsidRDefault="006A083C" w:rsidP="006A083C">
      <w:pPr>
        <w:jc w:val="center"/>
        <w:rPr>
          <w:rStyle w:val="af4"/>
          <w:sz w:val="28"/>
          <w:szCs w:val="28"/>
        </w:rPr>
      </w:pPr>
      <w:r w:rsidRPr="006A083C">
        <w:rPr>
          <w:rStyle w:val="af4"/>
          <w:sz w:val="28"/>
          <w:szCs w:val="28"/>
        </w:rPr>
        <w:t>ПРОЕКТ ТЕХНИЧЕСКОЙ ДОКУМЕНТАЦИИ</w:t>
      </w:r>
      <w:r w:rsidRPr="006A083C">
        <w:rPr>
          <w:sz w:val="28"/>
          <w:szCs w:val="28"/>
        </w:rPr>
        <w:br/>
      </w:r>
      <w:r w:rsidRPr="006A083C">
        <w:rPr>
          <w:rStyle w:val="af4"/>
          <w:sz w:val="28"/>
          <w:szCs w:val="28"/>
        </w:rPr>
        <w:t>на опытно-промышленный комплекс по переработке гидробионтов</w:t>
      </w:r>
    </w:p>
    <w:p w14:paraId="3A958C5D" w14:textId="02831A27" w:rsidR="006A083C" w:rsidRDefault="006A083C" w:rsidP="006A083C">
      <w:pPr>
        <w:rPr>
          <w:rFonts w:ascii="Times New Roman" w:hAnsi="Times New Roman" w:cs="Times New Roman"/>
          <w:sz w:val="24"/>
          <w:szCs w:val="24"/>
        </w:rPr>
      </w:pPr>
      <w:r w:rsidRPr="006A083C">
        <w:rPr>
          <w:rFonts w:ascii="Times New Roman" w:hAnsi="Times New Roman" w:cs="Times New Roman"/>
          <w:sz w:val="24"/>
          <w:szCs w:val="24"/>
        </w:rPr>
        <w:t>ДВ.123456.789.001 ПД</w:t>
      </w:r>
    </w:p>
    <w:p w14:paraId="7A8EF2B3" w14:textId="1388C75B" w:rsidR="006A083C" w:rsidRPr="006A083C" w:rsidRDefault="006A083C" w:rsidP="006A083C">
      <w:pPr>
        <w:jc w:val="right"/>
        <w:rPr>
          <w:rFonts w:ascii="Times New Roman" w:hAnsi="Times New Roman" w:cs="Times New Roman"/>
          <w:sz w:val="28"/>
          <w:szCs w:val="28"/>
        </w:rPr>
      </w:pPr>
      <w:r w:rsidRPr="006A083C">
        <w:rPr>
          <w:sz w:val="28"/>
          <w:szCs w:val="28"/>
        </w:rPr>
        <w:t>г. Владивосток 2024</w:t>
      </w:r>
    </w:p>
    <w:p w14:paraId="1BE4620D" w14:textId="317678F8" w:rsidR="0094065B" w:rsidRPr="00D85A67" w:rsidRDefault="00D224A3" w:rsidP="00D224A3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5605F93E" w14:textId="77777777" w:rsidR="0090527B" w:rsidRPr="00D85A67" w:rsidRDefault="0090527B" w:rsidP="00827FCF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1C63757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2.3. Создание характеристик</w:t>
      </w:r>
    </w:p>
    <w:p w14:paraId="5C45EF74" w14:textId="2D26B698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A56CC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Составить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спецификацию для простого технического изделия (например, компьютерного стола) согласно ГОСТ 2.108-68.</w:t>
      </w:r>
    </w:p>
    <w:p w14:paraId="02000FE2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Спецификации следует поддерживать:</w:t>
      </w:r>
    </w:p>
    <w:p w14:paraId="576E034D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Формат</w:t>
      </w:r>
    </w:p>
    <w:p w14:paraId="328195A4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Зона</w:t>
      </w:r>
    </w:p>
    <w:p w14:paraId="305677F1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Позиция</w:t>
      </w:r>
    </w:p>
    <w:p w14:paraId="00441758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Обозначение</w:t>
      </w:r>
    </w:p>
    <w:p w14:paraId="4F4046B0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6FE49EDC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Кол.</w:t>
      </w:r>
    </w:p>
    <w:p w14:paraId="30AF4CBE" w14:textId="77777777" w:rsidR="0090527B" w:rsidRPr="00D85A67" w:rsidRDefault="0090527B" w:rsidP="00827FCF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Примечание</w:t>
      </w:r>
    </w:p>
    <w:p w14:paraId="501FE160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Разделы характеристик:</w:t>
      </w:r>
    </w:p>
    <w:p w14:paraId="7215FD3C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50A0CD13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Комплексы</w:t>
      </w:r>
    </w:p>
    <w:p w14:paraId="43E8297E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Сборочные материалы</w:t>
      </w:r>
    </w:p>
    <w:p w14:paraId="3C8CAD93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Детали</w:t>
      </w:r>
    </w:p>
    <w:p w14:paraId="7BEBC255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Стандартные изделия</w:t>
      </w:r>
    </w:p>
    <w:p w14:paraId="1E8B203B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Прочие изделия</w:t>
      </w:r>
    </w:p>
    <w:p w14:paraId="5A6039E5" w14:textId="77777777" w:rsidR="0090527B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Материалы</w:t>
      </w:r>
    </w:p>
    <w:p w14:paraId="3899E474" w14:textId="2EFCE8CF" w:rsidR="009855BD" w:rsidRPr="00D85A67" w:rsidRDefault="0090527B" w:rsidP="00827FCF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Комплекты</w:t>
      </w:r>
    </w:p>
    <w:p w14:paraId="02DDFCF4" w14:textId="6BE6F9F5" w:rsidR="0090527B" w:rsidRPr="00025560" w:rsidRDefault="0090527B" w:rsidP="00025560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2.4. Анализ сертификата соответствия</w:t>
      </w:r>
    </w:p>
    <w:p w14:paraId="193DC2B5" w14:textId="39079B5B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D85A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C4385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D85A67">
        <w:rPr>
          <w:rFonts w:ascii="Times New Roman" w:hAnsi="Times New Roman" w:cs="Times New Roman"/>
          <w:sz w:val="28"/>
          <w:szCs w:val="28"/>
        </w:rPr>
        <w:t xml:space="preserve"> пример сертификата соответствия любого продукта (можно использовать в Интернете).</w:t>
      </w:r>
    </w:p>
    <w:p w14:paraId="716357B8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Проанализируйте и укажите:</w:t>
      </w:r>
    </w:p>
    <w:p w14:paraId="0B292702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Орган по сертификации</w:t>
      </w:r>
    </w:p>
    <w:p w14:paraId="44CA2043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Номер сертификата</w:t>
      </w:r>
    </w:p>
    <w:p w14:paraId="19448E72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Срок действия</w:t>
      </w:r>
    </w:p>
    <w:p w14:paraId="761978AA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 соответствие каким нормативным документам выдан</w:t>
      </w:r>
    </w:p>
    <w:p w14:paraId="4A36F603" w14:textId="77777777" w:rsidR="0090527B" w:rsidRPr="00D85A67" w:rsidRDefault="0090527B" w:rsidP="00827FC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Наименование продукции</w:t>
      </w:r>
    </w:p>
    <w:p w14:paraId="714DABD2" w14:textId="341D6940" w:rsidR="00D16A45" w:rsidRPr="00FA56CC" w:rsidRDefault="0090527B" w:rsidP="00D16A45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Схема сертификации</w:t>
      </w:r>
    </w:p>
    <w:p w14:paraId="2A7B635F" w14:textId="438E99F9" w:rsidR="00D16A45" w:rsidRPr="00D85A67" w:rsidRDefault="00050A71" w:rsidP="00D16A45">
      <w:pPr>
        <w:pStyle w:val="a7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ООО </w:t>
      </w:r>
      <w:r w:rsidR="00D16A45" w:rsidRPr="00D85A67">
        <w:rPr>
          <w:rFonts w:ascii="Times New Roman" w:hAnsi="Times New Roman" w:cs="Times New Roman"/>
          <w:sz w:val="28"/>
          <w:szCs w:val="28"/>
        </w:rPr>
        <w:t>"</w:t>
      </w:r>
      <w:r w:rsidRPr="00D85A67">
        <w:rPr>
          <w:rFonts w:ascii="Times New Roman" w:hAnsi="Times New Roman" w:cs="Times New Roman"/>
          <w:sz w:val="28"/>
          <w:szCs w:val="28"/>
        </w:rPr>
        <w:t>Сергиево-Посадский Центр сертификации и мониторинга"</w:t>
      </w:r>
    </w:p>
    <w:p w14:paraId="32E4B3DE" w14:textId="675B8108" w:rsidR="00050A71" w:rsidRPr="00D85A67" w:rsidRDefault="00050A71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№ ТС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Ю18.</w:t>
      </w:r>
      <w:r w:rsidR="00FA56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.00165</w:t>
      </w:r>
    </w:p>
    <w:p w14:paraId="708BC34E" w14:textId="2787CE6F" w:rsidR="00050A71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20.03.2013 по 19.03.2016</w:t>
      </w:r>
    </w:p>
    <w:p w14:paraId="528376F7" w14:textId="107BA4B6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Протоколов испытаний №01-420-01-422 от 11.03.2013 испытательного центра Сергиево-Посадского филиала ФБУ </w:t>
      </w:r>
      <w:r w:rsidRPr="00D85A67">
        <w:rPr>
          <w:rFonts w:ascii="Times New Roman" w:hAnsi="Times New Roman" w:cs="Times New Roman"/>
          <w:sz w:val="28"/>
          <w:szCs w:val="28"/>
        </w:rPr>
        <w:t>"ЦСМ Московской области",</w:t>
      </w:r>
      <w:r w:rsidR="00623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рег</w:t>
      </w:r>
      <w:proofErr w:type="spellEnd"/>
      <w:r w:rsidRPr="00D85A67">
        <w:rPr>
          <w:rFonts w:ascii="Times New Roman" w:hAnsi="Times New Roman" w:cs="Times New Roman"/>
          <w:sz w:val="28"/>
          <w:szCs w:val="28"/>
        </w:rPr>
        <w:t xml:space="preserve">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№ РОСС 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.0001.21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Ю22 ПО 05.04.2015;</w:t>
      </w:r>
    </w:p>
    <w:p w14:paraId="37CB29D1" w14:textId="70E807AE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Игрушки пластмассовые без механизмов для детей в возрасте от 3-х до 14 лет- санки детские</w:t>
      </w:r>
    </w:p>
    <w:p w14:paraId="15FB8B86" w14:textId="35C16875" w:rsidR="005732B6" w:rsidRPr="00D85A67" w:rsidRDefault="005732B6" w:rsidP="00050A71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A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Схема сертификации 1с</w:t>
      </w:r>
    </w:p>
    <w:p w14:paraId="70183005" w14:textId="77777777" w:rsidR="005732B6" w:rsidRPr="00D85A67" w:rsidRDefault="005732B6">
      <w:pPr>
        <w:rPr>
          <w:rFonts w:ascii="Times New Roman" w:hAnsi="Times New Roman" w:cs="Times New Roman"/>
          <w:sz w:val="28"/>
          <w:szCs w:val="28"/>
        </w:rPr>
      </w:pPr>
    </w:p>
    <w:p w14:paraId="268CF1EA" w14:textId="77777777" w:rsidR="005732B6" w:rsidRPr="00D85A67" w:rsidRDefault="005732B6">
      <w:pPr>
        <w:rPr>
          <w:rFonts w:ascii="Times New Roman" w:hAnsi="Times New Roman" w:cs="Times New Roman"/>
          <w:sz w:val="28"/>
          <w:szCs w:val="28"/>
        </w:rPr>
      </w:pPr>
    </w:p>
    <w:p w14:paraId="0572406F" w14:textId="6AF72680" w:rsidR="005732B6" w:rsidRPr="00D85A67" w:rsidRDefault="00D16A45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036767CF" w14:textId="77777777" w:rsidR="0090527B" w:rsidRPr="00D85A67" w:rsidRDefault="0090527B" w:rsidP="00D16A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4BBB8C" w14:textId="77777777" w:rsidR="0090527B" w:rsidRPr="00D85A67" w:rsidRDefault="00ED1DC1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7C3F23">
          <v:rect id="_x0000_i1025" style="width:0;height:3pt" o:hralign="center" o:hrstd="t" o:hr="t" fillcolor="#a0a0a0" stroked="f"/>
        </w:pict>
      </w:r>
    </w:p>
    <w:p w14:paraId="3366BD8E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Часть 3. Контрольные задания</w:t>
      </w:r>
    </w:p>
    <w:p w14:paraId="0782C64F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3.1. Тестирование</w:t>
      </w:r>
    </w:p>
    <w:p w14:paraId="3EFE7062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ответ:</w:t>
      </w:r>
    </w:p>
    <w:p w14:paraId="422A3578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ГОСТ расшифровывается как:</w:t>
      </w:r>
    </w:p>
    <w:p w14:paraId="13370810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в) Государственный стандарт</w:t>
      </w:r>
    </w:p>
    <w:p w14:paraId="413D1465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Формат А4 имеет размеры:</w:t>
      </w:r>
    </w:p>
    <w:p w14:paraId="5907AC18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б) 210×297 мм</w:t>
      </w:r>
    </w:p>
    <w:p w14:paraId="471DA935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0" w:name="_Hlk214314492"/>
      <w:r w:rsidRPr="00D85A67">
        <w:rPr>
          <w:rFonts w:ascii="Times New Roman" w:hAnsi="Times New Roman" w:cs="Times New Roman"/>
          <w:sz w:val="28"/>
          <w:szCs w:val="28"/>
        </w:rPr>
        <w:t>Обязательная сертификация проводится для</w:t>
      </w:r>
      <w:bookmarkEnd w:id="0"/>
      <w:r w:rsidRPr="00D85A67">
        <w:rPr>
          <w:rFonts w:ascii="Times New Roman" w:hAnsi="Times New Roman" w:cs="Times New Roman"/>
          <w:sz w:val="28"/>
          <w:szCs w:val="28"/>
        </w:rPr>
        <w:t>:</w:t>
      </w:r>
    </w:p>
    <w:p w14:paraId="58F1AFDC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б) Продукция, включенная в перечень</w:t>
      </w:r>
    </w:p>
    <w:p w14:paraId="794A9309" w14:textId="70DFC48A" w:rsidR="0090527B" w:rsidRPr="00D85A67" w:rsidRDefault="0090527B" w:rsidP="00DD30AE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Основная надпись на чертежах означает:</w:t>
      </w:r>
    </w:p>
    <w:p w14:paraId="3CF7B8C1" w14:textId="491718B2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б) В нижнем </w:t>
      </w:r>
      <w:r w:rsidR="00DD30AE" w:rsidRPr="00D85A67">
        <w:rPr>
          <w:rFonts w:ascii="Times New Roman" w:hAnsi="Times New Roman" w:cs="Times New Roman"/>
          <w:sz w:val="28"/>
          <w:szCs w:val="28"/>
        </w:rPr>
        <w:t>углу</w:t>
      </w:r>
    </w:p>
    <w:p w14:paraId="36666624" w14:textId="77777777" w:rsidR="0090527B" w:rsidRPr="00D85A67" w:rsidRDefault="0090527B" w:rsidP="00827FCF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ЕСКД - эта система соответствует:</w:t>
      </w:r>
    </w:p>
    <w:p w14:paraId="11694115" w14:textId="77777777" w:rsidR="0090527B" w:rsidRPr="00D85A67" w:rsidRDefault="0090527B" w:rsidP="00827FCF">
      <w:pPr>
        <w:numPr>
          <w:ilvl w:val="1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а) Единая система конструкторской документации</w:t>
      </w:r>
    </w:p>
    <w:p w14:paraId="51EAD427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Задание 3.2. Практическая работа</w:t>
      </w:r>
    </w:p>
    <w:p w14:paraId="38D9BB41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составляем комплект документации:</w:t>
      </w:r>
    </w:p>
    <w:p w14:paraId="13F17359" w14:textId="77777777" w:rsidR="0090527B" w:rsidRPr="00D85A67" w:rsidRDefault="0090527B" w:rsidP="00827F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Выберите простое техническое изделие (скамейка, полка, стеллаж и т.п.) и разработайте для него:</w:t>
      </w:r>
    </w:p>
    <w:p w14:paraId="30E2E2CB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Чертёж общего вида</w:t>
      </w:r>
      <w:r w:rsidRPr="00D85A67">
        <w:rPr>
          <w:rFonts w:ascii="Times New Roman" w:hAnsi="Times New Roman" w:cs="Times New Roman"/>
          <w:sz w:val="28"/>
          <w:szCs w:val="28"/>
        </w:rPr>
        <w:t> с основной надписью</w:t>
      </w:r>
    </w:p>
    <w:p w14:paraId="0B2347D6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Pr="00D85A67">
        <w:rPr>
          <w:rFonts w:ascii="Times New Roman" w:hAnsi="Times New Roman" w:cs="Times New Roman"/>
          <w:sz w:val="28"/>
          <w:szCs w:val="28"/>
        </w:rPr>
        <w:t> всех составных частей</w:t>
      </w:r>
    </w:p>
    <w:p w14:paraId="63879829" w14:textId="77777777" w:rsidR="0090527B" w:rsidRPr="00D85A67" w:rsidRDefault="0090527B" w:rsidP="00827FCF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Пояснительную записку</w:t>
      </w:r>
      <w:r w:rsidRPr="00D85A67">
        <w:rPr>
          <w:rFonts w:ascii="Times New Roman" w:hAnsi="Times New Roman" w:cs="Times New Roman"/>
          <w:sz w:val="28"/>
          <w:szCs w:val="28"/>
        </w:rPr>
        <w:t> с описанием:</w:t>
      </w:r>
    </w:p>
    <w:p w14:paraId="63E5384E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Назначение изделия</w:t>
      </w:r>
    </w:p>
    <w:p w14:paraId="6BADF940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0C400231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используемые материалы</w:t>
      </w:r>
    </w:p>
    <w:p w14:paraId="0EA0C1AF" w14:textId="77777777" w:rsidR="0090527B" w:rsidRPr="00D85A67" w:rsidRDefault="0090527B" w:rsidP="00827FCF">
      <w:pPr>
        <w:numPr>
          <w:ilvl w:val="1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Применяемые стандарты</w:t>
      </w:r>
    </w:p>
    <w:p w14:paraId="450C4DF4" w14:textId="3E37953E" w:rsidR="0094065B" w:rsidRPr="00D85A67" w:rsidRDefault="0094065B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br w:type="page"/>
      </w:r>
    </w:p>
    <w:p w14:paraId="75653D91" w14:textId="57EB6969" w:rsidR="0090527B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6DD089A5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 xml:space="preserve">Статья 3 цели и задачи </w:t>
      </w:r>
      <w:proofErr w:type="spellStart"/>
      <w:r w:rsidRPr="00D85A67">
        <w:rPr>
          <w:rFonts w:ascii="Times New Roman" w:hAnsi="Times New Roman" w:cs="Times New Roman"/>
          <w:sz w:val="28"/>
          <w:szCs w:val="28"/>
        </w:rPr>
        <w:t>стандертизации</w:t>
      </w:r>
      <w:proofErr w:type="spellEnd"/>
    </w:p>
    <w:p w14:paraId="743D7DCB" w14:textId="77777777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https://www.consultant.ru/document/cons_doc_LAW_181810/603e6e3a941922c255f9fdb18b3050d131b2ab7a/</w:t>
        </w:r>
      </w:hyperlink>
    </w:p>
    <w:p w14:paraId="55A61FD6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Система нормативных документов по стандартизации</w:t>
      </w:r>
    </w:p>
    <w:p w14:paraId="54D2B367" w14:textId="76678814" w:rsidR="00D85A67" w:rsidRPr="00D85A67" w:rsidRDefault="00ED1DC1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</w:pPr>
      <w:hyperlink r:id="rId9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https://ria-stk.ru/stq/adetail.php?ID=5808</w:t>
        </w:r>
      </w:hyperlink>
      <w:r w:rsidR="00D85A67"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="00D85A67" w:rsidRPr="00D85A67">
        <w:rPr>
          <w:rFonts w:ascii="Times New Roman" w:hAnsi="Times New Roman" w:cs="Times New Roman"/>
          <w:sz w:val="28"/>
          <w:szCs w:val="28"/>
        </w:rPr>
        <w:instrText>HYPERLINK "https://www.rst.gov.ru/newsRST/redirect/news/1/9193"</w:instrText>
      </w:r>
      <w:r w:rsidR="00D85A67" w:rsidRPr="00D85A67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32396A8F" w14:textId="77777777" w:rsidR="00D85A67" w:rsidRPr="00D85A67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  <w:t>Единой системы конструкторской документации» (ЕСКД</w:t>
      </w:r>
      <w:r w:rsidRPr="00D85A67">
        <w:rPr>
          <w:rStyle w:val="ad"/>
          <w:rFonts w:ascii="Times New Roman" w:hAnsi="Times New Roman" w:cs="Times New Roman"/>
          <w:sz w:val="28"/>
          <w:szCs w:val="28"/>
        </w:rPr>
        <w:t>)</w:t>
      </w:r>
    </w:p>
    <w:p w14:paraId="5C07540F" w14:textId="1863F070" w:rsidR="00D85A67" w:rsidRPr="00D85A67" w:rsidRDefault="00D85A67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hyperlink r:id="rId10" w:history="1"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https://www.rst.gov.ru/newsRST/redirect/news/1/9193</w:t>
        </w:r>
      </w:hyperlink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Pr="00D85A67">
        <w:rPr>
          <w:rFonts w:ascii="Times New Roman" w:hAnsi="Times New Roman" w:cs="Times New Roman"/>
          <w:sz w:val="28"/>
          <w:szCs w:val="28"/>
        </w:rPr>
        <w:instrText>HYPERLINK "https://eacportal.com/blog/chto-takoe-sertifikat-iso/"</w:instrText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06705624" w14:textId="1504BC4C" w:rsidR="00D85A67" w:rsidRPr="00D85A67" w:rsidRDefault="00D85A67" w:rsidP="00D85A67">
      <w:pPr>
        <w:rPr>
          <w:rStyle w:val="ad"/>
          <w:rFonts w:ascii="Times New Roman" w:hAnsi="Times New Roman" w:cs="Times New Roman"/>
          <w:color w:val="auto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color w:val="auto"/>
          <w:sz w:val="28"/>
          <w:szCs w:val="28"/>
        </w:rPr>
        <w:t>Что такое сертификат ИСО (ISO), зачем он нужен, виды ...</w:t>
      </w:r>
    </w:p>
    <w:p w14:paraId="49328908" w14:textId="56766789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hyperlink r:id="rId11" w:history="1"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eacportal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chto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takoe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sertifikat</w:t>
        </w:r>
        <w:proofErr w:type="spellEnd"/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iso</w:t>
        </w:r>
        <w:r w:rsidRPr="00D85A67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</w:hyperlink>
    </w:p>
    <w:p w14:paraId="32BFD857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Электротехническая комиссия IEC</w:t>
      </w:r>
    </w:p>
    <w:p w14:paraId="6CFFA537" w14:textId="5C0C145F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https://info.metrologu.ru/spravochnik/standartizatsiya/mezhdunarodnye-standarty/iec.html</w:t>
        </w:r>
      </w:hyperlink>
    </w:p>
    <w:p w14:paraId="26721E2D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Статья 1. Понятие сертификации</w:t>
      </w:r>
    </w:p>
    <w:p w14:paraId="28F26699" w14:textId="48B7B935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https://www.consultant.ru/document/cons_doc_LAW_2082/6a34fbea0334f899818c1a2e401cb938748fba34/</w:t>
        </w:r>
      </w:hyperlink>
    </w:p>
    <w:p w14:paraId="7656C17D" w14:textId="77777777" w:rsidR="00D85A67" w:rsidRPr="00D85A67" w:rsidRDefault="00D85A67" w:rsidP="00D85A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Отличия обязательной сертификации от добровольной</w:t>
      </w:r>
    </w:p>
    <w:p w14:paraId="45C84D27" w14:textId="68DA0514" w:rsidR="00D85A67" w:rsidRPr="00D85A67" w:rsidRDefault="00D85A67" w:rsidP="00D85A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A67">
        <w:rPr>
          <w:rFonts w:ascii="Times New Roman" w:hAnsi="Times New Roman" w:cs="Times New Roman"/>
          <w:b/>
          <w:bCs/>
          <w:sz w:val="28"/>
          <w:szCs w:val="28"/>
        </w:rPr>
        <w:t>https://www.qgc.ru/informations/publications/otlichiya-obyazatelnoy-sertifikatsii-ot-dobrovolnoy</w:t>
      </w:r>
    </w:p>
    <w:p w14:paraId="3044AFBB" w14:textId="77777777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t>знак обращения на рынке</w:t>
      </w:r>
    </w:p>
    <w:p w14:paraId="56165540" w14:textId="77777777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http://a-dial.ru/znak_obrasheniya_na_rynke</w:t>
        </w:r>
      </w:hyperlink>
    </w:p>
    <w:p w14:paraId="27966E7A" w14:textId="77777777" w:rsidR="00D85A67" w:rsidRPr="00053D7D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Pr="00D85A67">
        <w:rPr>
          <w:rFonts w:ascii="Times New Roman" w:hAnsi="Times New Roman" w:cs="Times New Roman"/>
          <w:sz w:val="28"/>
          <w:szCs w:val="28"/>
        </w:rPr>
        <w:instrText>HYPERLINK "</w:instrText>
      </w:r>
      <w:r w:rsidRPr="00053D7D">
        <w:rPr>
          <w:rFonts w:ascii="Times New Roman" w:hAnsi="Times New Roman" w:cs="Times New Roman"/>
          <w:sz w:val="28"/>
          <w:szCs w:val="28"/>
        </w:rPr>
        <w:instrText>Статья 147. Порядок проведения сертификации</w:instrText>
      </w:r>
    </w:p>
    <w:p w14:paraId="5118F684" w14:textId="77777777" w:rsidR="00D85A67" w:rsidRPr="00053D7D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instrText>https://www.consultant.ru/document/cons_doc_LAW_78699/9b64becdd720dc9f06a15b506101752cbeb49efc/</w:instrText>
      </w:r>
    </w:p>
    <w:p w14:paraId="45B608A2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instrText>"</w:instrText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  <w:r w:rsidRPr="00053D7D">
        <w:rPr>
          <w:rStyle w:val="ad"/>
          <w:rFonts w:ascii="Times New Roman" w:hAnsi="Times New Roman" w:cs="Times New Roman"/>
          <w:sz w:val="28"/>
          <w:szCs w:val="28"/>
        </w:rPr>
        <w:t>Статья 147. Порядок проведения сертификации</w:t>
      </w:r>
    </w:p>
    <w:p w14:paraId="73761128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sz w:val="28"/>
          <w:szCs w:val="28"/>
        </w:rPr>
        <w:t>https://www.consultant.ru/document/cons_doc_LAW_78699/9b64becdd720dc9f06a15b506101752cbeb49efc/</w:t>
      </w:r>
    </w:p>
    <w:p w14:paraId="0F6D8D28" w14:textId="77777777" w:rsidR="00D85A67" w:rsidRPr="00053D7D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r w:rsidRPr="00D85A67">
        <w:rPr>
          <w:rFonts w:ascii="Times New Roman" w:hAnsi="Times New Roman" w:cs="Times New Roman"/>
          <w:sz w:val="28"/>
          <w:szCs w:val="28"/>
        </w:rPr>
        <w:fldChar w:fldCharType="begin"/>
      </w:r>
      <w:r w:rsidRPr="00D85A67">
        <w:rPr>
          <w:rFonts w:ascii="Times New Roman" w:hAnsi="Times New Roman" w:cs="Times New Roman"/>
          <w:sz w:val="28"/>
          <w:szCs w:val="28"/>
        </w:rPr>
        <w:instrText>HYPERLINK "</w:instrText>
      </w:r>
      <w:r w:rsidRPr="00053D7D">
        <w:rPr>
          <w:rFonts w:ascii="Times New Roman" w:hAnsi="Times New Roman" w:cs="Times New Roman"/>
          <w:sz w:val="28"/>
          <w:szCs w:val="28"/>
        </w:rPr>
        <w:instrText>Декларация соответствия на продукцию: что это такое ...</w:instrText>
      </w:r>
    </w:p>
    <w:p w14:paraId="78CCE95B" w14:textId="77777777" w:rsidR="00D85A67" w:rsidRPr="00053D7D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instrText>https://www.garant.ru/gardium/guide/kak-poluchit-deklaraciyu-sootvetstviya/</w:instrText>
      </w:r>
    </w:p>
    <w:p w14:paraId="6821403E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instrText>"</w:instrText>
      </w:r>
      <w:r w:rsidRPr="00D85A67">
        <w:rPr>
          <w:rFonts w:ascii="Times New Roman" w:hAnsi="Times New Roman" w:cs="Times New Roman"/>
          <w:sz w:val="28"/>
          <w:szCs w:val="28"/>
        </w:rPr>
        <w:fldChar w:fldCharType="separate"/>
      </w:r>
      <w:r w:rsidRPr="00053D7D">
        <w:rPr>
          <w:rStyle w:val="ad"/>
          <w:rFonts w:ascii="Times New Roman" w:hAnsi="Times New Roman" w:cs="Times New Roman"/>
          <w:sz w:val="28"/>
          <w:szCs w:val="28"/>
        </w:rPr>
        <w:t>Декларация соответствия на продукцию: что это такое ...</w:t>
      </w:r>
    </w:p>
    <w:p w14:paraId="5EAA71D9" w14:textId="77777777" w:rsidR="00D85A67" w:rsidRPr="00053D7D" w:rsidRDefault="00D85A67" w:rsidP="00D85A67">
      <w:pPr>
        <w:rPr>
          <w:rStyle w:val="ad"/>
          <w:rFonts w:ascii="Times New Roman" w:hAnsi="Times New Roman" w:cs="Times New Roman"/>
          <w:sz w:val="28"/>
          <w:szCs w:val="28"/>
        </w:rPr>
      </w:pPr>
      <w:r w:rsidRPr="00D85A67">
        <w:rPr>
          <w:rStyle w:val="ad"/>
          <w:rFonts w:ascii="Times New Roman" w:hAnsi="Times New Roman" w:cs="Times New Roman"/>
          <w:sz w:val="28"/>
          <w:szCs w:val="28"/>
        </w:rPr>
        <w:t>https://www.garant.ru/gardium/guide/kak-poluchit-deklaraciyu-sootvetstviya/</w:t>
      </w:r>
    </w:p>
    <w:p w14:paraId="555353A0" w14:textId="4C6C2013" w:rsidR="00D85A67" w:rsidRPr="00D85A67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fldChar w:fldCharType="end"/>
      </w:r>
      <w:r w:rsidRPr="00D85A67">
        <w:rPr>
          <w:rFonts w:ascii="Times New Roman" w:hAnsi="Times New Roman" w:cs="Times New Roman"/>
          <w:sz w:val="28"/>
          <w:szCs w:val="28"/>
        </w:rPr>
        <w:t>ГОСТ Р 2.105— 2019</w:t>
      </w:r>
    </w:p>
    <w:p w14:paraId="78BC1509" w14:textId="77777777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5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https://guap.ru/standards/db/docs/GOST_R_2.105-2019.pdf</w:t>
        </w:r>
      </w:hyperlink>
    </w:p>
    <w:p w14:paraId="7741E0BA" w14:textId="55F05A29" w:rsidR="00D85A67" w:rsidRPr="008A6E6C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8A6E6C">
        <w:rPr>
          <w:rFonts w:ascii="Times New Roman" w:hAnsi="Times New Roman" w:cs="Times New Roman"/>
          <w:sz w:val="28"/>
          <w:szCs w:val="28"/>
        </w:rPr>
        <w:t>Что такое техническая спецификация и зачем она нужна</w:t>
      </w:r>
    </w:p>
    <w:p w14:paraId="6C2E4398" w14:textId="54481557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https://documenterra.ru/chto-takoe-tehnicheskaja-specifikacija-i-zachem-ona-nuzhna/</w:t>
        </w:r>
      </w:hyperlink>
    </w:p>
    <w:p w14:paraId="56AFFD9C" w14:textId="107BF4DB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http://www.consultelectro.ru/articles/GOST2-301-68</w:t>
        </w:r>
      </w:hyperlink>
    </w:p>
    <w:p w14:paraId="278ABBC9" w14:textId="25EF16CC" w:rsidR="00D85A67" w:rsidRPr="00D5507C" w:rsidRDefault="00D85A67" w:rsidP="00D85A67">
      <w:pPr>
        <w:rPr>
          <w:rFonts w:ascii="Times New Roman" w:hAnsi="Times New Roman" w:cs="Times New Roman"/>
          <w:sz w:val="28"/>
          <w:szCs w:val="28"/>
        </w:rPr>
      </w:pPr>
      <w:r w:rsidRPr="00D5507C">
        <w:rPr>
          <w:rFonts w:ascii="Times New Roman" w:hAnsi="Times New Roman" w:cs="Times New Roman"/>
          <w:sz w:val="28"/>
          <w:szCs w:val="28"/>
        </w:rPr>
        <w:t>ЕСКД ГОСТ 2.301-68 Формат</w:t>
      </w:r>
    </w:p>
    <w:p w14:paraId="762345CA" w14:textId="214E06C5" w:rsidR="00D85A67" w:rsidRPr="00D85A67" w:rsidRDefault="00ED1DC1" w:rsidP="00D85A67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="00D85A67" w:rsidRPr="00D85A67">
          <w:rPr>
            <w:rStyle w:val="ad"/>
            <w:rFonts w:ascii="Times New Roman" w:hAnsi="Times New Roman" w:cs="Times New Roman"/>
            <w:sz w:val="28"/>
            <w:szCs w:val="28"/>
          </w:rPr>
          <w:t>http://www.consultelectro.ru/articles/GOST2-301-68</w:t>
        </w:r>
      </w:hyperlink>
    </w:p>
    <w:p w14:paraId="45E4990E" w14:textId="77777777" w:rsidR="00D85A67" w:rsidRPr="00D85A67" w:rsidRDefault="00D85A67" w:rsidP="00D8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85A67" w:rsidRPr="00D85A67" w:rsidSect="00827FCF">
      <w:footerReference w:type="default" r:id="rId19"/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4FCBC" w14:textId="77777777" w:rsidR="00ED1DC1" w:rsidRDefault="00ED1DC1" w:rsidP="00827FCF">
      <w:pPr>
        <w:spacing w:after="0" w:line="240" w:lineRule="auto"/>
      </w:pPr>
      <w:r>
        <w:separator/>
      </w:r>
    </w:p>
  </w:endnote>
  <w:endnote w:type="continuationSeparator" w:id="0">
    <w:p w14:paraId="63051C74" w14:textId="77777777" w:rsidR="00ED1DC1" w:rsidRDefault="00ED1DC1" w:rsidP="0082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1265991"/>
      <w:docPartObj>
        <w:docPartGallery w:val="Page Numbers (Bottom of Page)"/>
        <w:docPartUnique/>
      </w:docPartObj>
    </w:sdtPr>
    <w:sdtEndPr/>
    <w:sdtContent>
      <w:p w14:paraId="38F0CBCA" w14:textId="266BA034" w:rsidR="00827FCF" w:rsidRDefault="00827FC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544F8A" w14:textId="77777777" w:rsidR="00827FCF" w:rsidRDefault="00827FC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C41E7B" w14:textId="77777777" w:rsidR="00ED1DC1" w:rsidRDefault="00ED1DC1" w:rsidP="00827FCF">
      <w:pPr>
        <w:spacing w:after="0" w:line="240" w:lineRule="auto"/>
      </w:pPr>
      <w:r>
        <w:separator/>
      </w:r>
    </w:p>
  </w:footnote>
  <w:footnote w:type="continuationSeparator" w:id="0">
    <w:p w14:paraId="7A3BFFC9" w14:textId="77777777" w:rsidR="00ED1DC1" w:rsidRDefault="00ED1DC1" w:rsidP="00827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F6C70"/>
    <w:multiLevelType w:val="multilevel"/>
    <w:tmpl w:val="B22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2E8"/>
    <w:multiLevelType w:val="multilevel"/>
    <w:tmpl w:val="F08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776F"/>
    <w:multiLevelType w:val="multilevel"/>
    <w:tmpl w:val="6EFC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37A5C"/>
    <w:multiLevelType w:val="multilevel"/>
    <w:tmpl w:val="F8B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5A74"/>
    <w:multiLevelType w:val="hybridMultilevel"/>
    <w:tmpl w:val="FA124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431B8"/>
    <w:multiLevelType w:val="multilevel"/>
    <w:tmpl w:val="2BF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13C55"/>
    <w:multiLevelType w:val="multilevel"/>
    <w:tmpl w:val="72F0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A0B09"/>
    <w:multiLevelType w:val="multilevel"/>
    <w:tmpl w:val="1320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A1A97"/>
    <w:multiLevelType w:val="multilevel"/>
    <w:tmpl w:val="8FD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55B9A"/>
    <w:multiLevelType w:val="multilevel"/>
    <w:tmpl w:val="F33A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524F8"/>
    <w:multiLevelType w:val="multilevel"/>
    <w:tmpl w:val="004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90190"/>
    <w:multiLevelType w:val="multilevel"/>
    <w:tmpl w:val="49B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9431D"/>
    <w:multiLevelType w:val="multilevel"/>
    <w:tmpl w:val="BFCA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2"/>
  </w:num>
  <w:num w:numId="5">
    <w:abstractNumId w:val="8"/>
  </w:num>
  <w:num w:numId="6">
    <w:abstractNumId w:val="11"/>
  </w:num>
  <w:num w:numId="7">
    <w:abstractNumId w:val="0"/>
  </w:num>
  <w:num w:numId="8">
    <w:abstractNumId w:val="3"/>
  </w:num>
  <w:num w:numId="9">
    <w:abstractNumId w:val="9"/>
  </w:num>
  <w:num w:numId="10">
    <w:abstractNumId w:val="12"/>
  </w:num>
  <w:num w:numId="11">
    <w:abstractNumId w:val="1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52"/>
    <w:rsid w:val="0002089A"/>
    <w:rsid w:val="00025560"/>
    <w:rsid w:val="00050A71"/>
    <w:rsid w:val="001717C9"/>
    <w:rsid w:val="00190305"/>
    <w:rsid w:val="001A5F0F"/>
    <w:rsid w:val="001C2BD3"/>
    <w:rsid w:val="00232D5B"/>
    <w:rsid w:val="00261A9D"/>
    <w:rsid w:val="00266ECB"/>
    <w:rsid w:val="002F30AE"/>
    <w:rsid w:val="00315DC1"/>
    <w:rsid w:val="00346C5A"/>
    <w:rsid w:val="00367EF3"/>
    <w:rsid w:val="003C5573"/>
    <w:rsid w:val="00441324"/>
    <w:rsid w:val="0049507C"/>
    <w:rsid w:val="004C0818"/>
    <w:rsid w:val="004C1FE9"/>
    <w:rsid w:val="005732B6"/>
    <w:rsid w:val="006236CC"/>
    <w:rsid w:val="006317FB"/>
    <w:rsid w:val="006A083C"/>
    <w:rsid w:val="00765DE2"/>
    <w:rsid w:val="00827FCF"/>
    <w:rsid w:val="00863634"/>
    <w:rsid w:val="00863E31"/>
    <w:rsid w:val="008A0852"/>
    <w:rsid w:val="008C391D"/>
    <w:rsid w:val="008D054B"/>
    <w:rsid w:val="0090527B"/>
    <w:rsid w:val="0094065B"/>
    <w:rsid w:val="009855BD"/>
    <w:rsid w:val="009E1A97"/>
    <w:rsid w:val="00A86895"/>
    <w:rsid w:val="00AC4B7D"/>
    <w:rsid w:val="00AD5F6B"/>
    <w:rsid w:val="00B900F5"/>
    <w:rsid w:val="00D16A45"/>
    <w:rsid w:val="00D224A3"/>
    <w:rsid w:val="00D4025E"/>
    <w:rsid w:val="00D6076C"/>
    <w:rsid w:val="00D85A67"/>
    <w:rsid w:val="00DD30AE"/>
    <w:rsid w:val="00DF3F95"/>
    <w:rsid w:val="00E9484C"/>
    <w:rsid w:val="00EC6EF1"/>
    <w:rsid w:val="00ED1DC1"/>
    <w:rsid w:val="00F65D15"/>
    <w:rsid w:val="00FA56CC"/>
    <w:rsid w:val="00FC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05FC"/>
  <w15:chartTrackingRefBased/>
  <w15:docId w15:val="{F3D1DAC6-D4B9-4BE4-95B6-0A0614F4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0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8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8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8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8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8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8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85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85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852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8A0852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8A08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8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8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085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90305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266EC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66EC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827F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27FCF"/>
  </w:style>
  <w:style w:type="paragraph" w:styleId="af1">
    <w:name w:val="footer"/>
    <w:basedOn w:val="a"/>
    <w:link w:val="af2"/>
    <w:uiPriority w:val="99"/>
    <w:unhideWhenUsed/>
    <w:rsid w:val="00827F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27FCF"/>
  </w:style>
  <w:style w:type="table" w:styleId="af3">
    <w:name w:val="Table Grid"/>
    <w:basedOn w:val="a1"/>
    <w:uiPriority w:val="39"/>
    <w:rsid w:val="00DD3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6A0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181810/603e6e3a941922c255f9fdb18b3050d131b2ab7a/" TargetMode="External"/><Relationship Id="rId13" Type="http://schemas.openxmlformats.org/officeDocument/2006/relationships/hyperlink" Target="https://www.consultant.ru/document/cons_doc_LAW_2082/6a34fbea0334f899818c1a2e401cb938748fba34/" TargetMode="External"/><Relationship Id="rId18" Type="http://schemas.openxmlformats.org/officeDocument/2006/relationships/hyperlink" Target="http://www.consultelectro.ru/articles/GOST2-301-68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nfo.metrologu.ru/spravochnik/standartizatsiya/mezhdunarodnye-standarty/iec.html" TargetMode="External"/><Relationship Id="rId17" Type="http://schemas.openxmlformats.org/officeDocument/2006/relationships/hyperlink" Target="http://www.consultelectro.ru/articles/GOST2-301-6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umenterra.ru/chto-takoe-tehnicheskaja-specifikacija-i-zachem-ona-nuzhn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cportal.com/blog/chto-takoe-sertifikat-is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uap.ru/standards/db/docs/GOST_R_2.105-2019.pdf" TargetMode="External"/><Relationship Id="rId10" Type="http://schemas.openxmlformats.org/officeDocument/2006/relationships/hyperlink" Target="https://www.rst.gov.ru/newsRST/redirect/news/1/9193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ia-stk.ru/stq/adetail.php?ID=5808" TargetMode="External"/><Relationship Id="rId14" Type="http://schemas.openxmlformats.org/officeDocument/2006/relationships/hyperlink" Target="http://a-dial.ru/znak_obrasheniya_na_rynk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48CEA-7490-4A7D-ADA3-B09E8D75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14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EGOR_PC</cp:lastModifiedBy>
  <cp:revision>9</cp:revision>
  <dcterms:created xsi:type="dcterms:W3CDTF">2025-11-16T08:43:00Z</dcterms:created>
  <dcterms:modified xsi:type="dcterms:W3CDTF">2025-11-20T00:55:00Z</dcterms:modified>
</cp:coreProperties>
</file>