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3" w:line="256" w:lineRule="auto"/>
        <w:ind w:firstLine="0"/>
        <w:jc w:val="left"/>
      </w:pPr>
      <w:r>
        <w:rPr>
          <w:rStyle w:val="13"/>
          <w:rFonts w:ascii="Calibri" w:hAnsi="Calibri"/>
          <w:sz w:val="14"/>
          <w:szCs w:val="14"/>
        </w:rPr>
        <w:t>收到日期：2019年2月11日，接受日期：2019年3月12日，出版日期：2019年3月15日，当前版本日期：2019年4月5日。</w:t>
      </w:r>
    </w:p>
    <w:p>
      <w:pPr>
        <w:spacing w:after="768" w:line="256" w:lineRule="auto"/>
        <w:ind w:firstLine="0"/>
        <w:jc w:val="left"/>
      </w:pPr>
      <w:r>
        <w:rPr>
          <w:rStyle w:val="13"/>
          <w:rFonts w:ascii="Calibri" w:hAnsi="Calibri"/>
          <w:i/>
          <w:iCs/>
          <w:sz w:val="12"/>
          <w:szCs w:val="12"/>
        </w:rPr>
        <w:t>数字对象标识符10.1109/ACCESS.2019.2905428</w:t>
      </w:r>
    </w:p>
    <w:p>
      <w:pPr>
        <w:pStyle w:val="2"/>
      </w:pPr>
      <w:r>
        <w:rPr>
          <w:rStyle w:val="13"/>
        </w:rPr>
        <w:t>FEther：一个可扩展的Coq智能合约验证定义解释器</w:t>
      </w:r>
    </w:p>
    <w:p>
      <w:pPr>
        <w:spacing w:after="0" w:line="256" w:lineRule="auto"/>
        <w:ind w:left="1230" w:firstLine="0"/>
        <w:jc w:val="left"/>
      </w:pPr>
      <w:r>
        <w:rPr>
          <w:rFonts w:ascii="Calibri" w:hAnsi="Calibri"/>
          <w:sz w:val="22"/>
          <w:szCs w:val="22"/>
        </w:rPr>
        <w:drawing>
          <wp:inline distT="0" distB="0" distL="0" distR="0">
            <wp:extent cx="104775" cy="104775"/>
            <wp:effectExtent l="0" t="0" r="9525" b="9525"/>
            <wp:docPr id="1" name="Group 11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11105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a:noFill/>
                    <a:ln>
                      <a:noFill/>
                    </a:ln>
                  </pic:spPr>
                </pic:pic>
              </a:graphicData>
            </a:graphic>
          </wp:inline>
        </w:drawing>
      </w:r>
    </w:p>
    <w:p>
      <w:pPr>
        <w:spacing w:after="0" w:line="256" w:lineRule="auto"/>
        <w:ind w:firstLine="0"/>
        <w:jc w:val="left"/>
      </w:pPr>
      <w:r>
        <w:rPr>
          <w:rStyle w:val="13"/>
          <w:rFonts w:ascii="Calibri" w:hAnsi="Calibri"/>
        </w:rPr>
        <w:t>郑阳（IEEE成员）和杭雷</w:t>
      </w:r>
    </w:p>
    <w:p>
      <w:pPr>
        <w:spacing w:after="76" w:line="256" w:lineRule="auto"/>
        <w:ind w:left="10" w:firstLine="0"/>
        <w:jc w:val="left"/>
      </w:pPr>
      <w:r>
        <w:rPr>
          <w:rStyle w:val="13"/>
          <w:sz w:val="13"/>
          <w:szCs w:val="13"/>
        </w:rPr>
        <w:t>中国电子科技大学信息与软件工程学院，成都610054</w:t>
      </w:r>
    </w:p>
    <w:p>
      <w:pPr>
        <w:spacing w:after="665" w:line="254" w:lineRule="auto"/>
        <w:ind w:left="-15" w:firstLine="0"/>
      </w:pPr>
      <w:r>
        <w:rPr>
          <w:rStyle w:val="13"/>
          <w:sz w:val="15"/>
          <w:szCs w:val="15"/>
        </w:rPr>
        <w:t>通讯作者：郑扬（zyang。uestc@gmail.com)</w:t>
      </w:r>
    </w:p>
    <w:p>
      <w:pPr>
        <w:spacing w:after="308"/>
        <w:ind w:left="130" w:hanging="145"/>
      </w:pPr>
      <w:r>
        <w:rPr>
          <w:rFonts w:ascii="Calibri" w:hAnsi="Calibri"/>
          <w:sz w:val="22"/>
          <w:szCs w:val="22"/>
        </w:rPr>
        <w:drawing>
          <wp:inline distT="0" distB="0" distL="0" distR="0">
            <wp:extent cx="38100" cy="161925"/>
            <wp:effectExtent l="0" t="0" r="0" b="9525"/>
            <wp:docPr id="2" name="Group 11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1110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38100" cy="161925"/>
                    </a:xfrm>
                    <a:prstGeom prst="rect">
                      <a:avLst/>
                    </a:prstGeom>
                    <a:noFill/>
                    <a:ln>
                      <a:noFill/>
                    </a:ln>
                  </pic:spPr>
                </pic:pic>
              </a:graphicData>
            </a:graphic>
          </wp:inline>
        </w:drawing>
      </w:r>
      <w:r>
        <w:rPr>
          <w:rStyle w:val="13"/>
          <w:rFonts w:ascii="Calibri" w:hAnsi="Calibri"/>
          <w:b/>
          <w:bCs/>
          <w:color w:val="006898"/>
        </w:rPr>
        <w:t>摘要</w:t>
      </w:r>
      <w:r>
        <w:rPr>
          <w:rStyle w:val="13"/>
        </w:rPr>
        <w:t>近年来，区块链技术在金融领域得到了广泛的应用。因此，区块链智能合约的安全性是当前最热门的研究课题之一。为了改进这一领域的定理证明技术，我们正在开发一个可扩展的混合验证证明引擎FEther，用于以太坊智能合约验证。FEther以Coq中solidity的一个大子集Lolisa为基础，保证了智能合约与其形式模型的一致性。FEther将符号执行与高阶逻辑定理证明相结合，提出了一套在Coq中执行和验证智能契约的自动化策略。此外，在FEther中，经过验证的代码段还可以被重用，以辅助其他属性的验证。在Coq中验证了FEther的功能正确性。FEther的执行效率已经远远超过了Coq中按照标准教程开发的口译员。据我们所知，费瑟是柯克语中第一个定义性语言的解释者。</w:t>
      </w:r>
    </w:p>
    <w:p>
      <w:pPr>
        <w:ind w:left="130" w:hanging="145"/>
      </w:pPr>
      <w:r>
        <w:rPr>
          <w:rFonts w:ascii="Calibri" w:hAnsi="Calibri"/>
          <w:sz w:val="22"/>
          <w:szCs w:val="22"/>
        </w:rPr>
        <w:drawing>
          <wp:inline distT="0" distB="0" distL="0" distR="0">
            <wp:extent cx="38100" cy="161925"/>
            <wp:effectExtent l="0" t="0" r="0" b="9525"/>
            <wp:docPr id="3" name="Group 11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11106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38100" cy="161925"/>
                    </a:xfrm>
                    <a:prstGeom prst="rect">
                      <a:avLst/>
                    </a:prstGeom>
                    <a:noFill/>
                    <a:ln>
                      <a:noFill/>
                    </a:ln>
                  </pic:spPr>
                </pic:pic>
              </a:graphicData>
            </a:graphic>
          </wp:inline>
        </w:drawing>
      </w:r>
      <w:r>
        <w:rPr>
          <w:rStyle w:val="13"/>
          <w:rFonts w:ascii="Calibri" w:hAnsi="Calibri"/>
          <w:b/>
          <w:bCs/>
          <w:color w:val="006898"/>
        </w:rPr>
        <w:t>索引项</w:t>
      </w:r>
      <w:r>
        <w:rPr>
          <w:rStyle w:val="13"/>
        </w:rPr>
        <w:t>符号执行，形式验证，智能合约，Coq，etheruem，定义解释器。</w:t>
      </w:r>
    </w:p>
    <w:p>
      <w:pPr>
        <w:spacing w:after="0" w:line="240" w:lineRule="auto"/>
        <w:ind w:left="10080" w:leftChars="0" w:firstLine="420" w:firstLineChars="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EVI：执行验证同构</w:t>
      </w:r>
    </w:p>
    <w:p>
      <w:pPr>
        <w:spacing w:after="0" w:line="240" w:lineRule="auto"/>
        <w:ind w:left="10080" w:leftChars="0" w:firstLine="420" w:firstLineChars="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CHI：克里霍华德同构</w:t>
      </w:r>
    </w:p>
    <w:p>
      <w:pPr>
        <w:pStyle w:val="3"/>
        <w:ind w:left="15"/>
        <w:rPr>
          <w:rFonts w:hint="eastAsia"/>
        </w:rPr>
      </w:pPr>
      <w:r>
        <w:rPr>
          <w:rStyle w:val="13"/>
        </w:rPr>
        <w:t>一。导言</w:t>
      </w:r>
    </w:p>
    <w:tbl>
      <w:tblPr>
        <w:tblStyle w:val="6"/>
        <w:tblW w:w="0" w:type="auto"/>
        <w:tblCellSpacing w:w="0" w:type="dxa"/>
        <w:tblInd w:w="-15" w:type="dxa"/>
        <w:tblLayout w:type="autofit"/>
        <w:tblCellMar>
          <w:top w:w="0" w:type="dxa"/>
          <w:left w:w="0" w:type="dxa"/>
          <w:bottom w:w="0" w:type="dxa"/>
          <w:right w:w="0" w:type="dxa"/>
        </w:tblCellMar>
      </w:tblPr>
      <w:tblGrid>
        <w:gridCol w:w="8"/>
        <w:gridCol w:w="10050"/>
      </w:tblGrid>
      <w:tr>
        <w:tblPrEx>
          <w:tblCellMar>
            <w:top w:w="0" w:type="dxa"/>
            <w:left w:w="0" w:type="dxa"/>
            <w:bottom w:w="0" w:type="dxa"/>
            <w:right w:w="0" w:type="dxa"/>
          </w:tblCellMar>
        </w:tblPrEx>
        <w:trPr>
          <w:gridAfter w:val="1"/>
          <w:wAfter w:w="10050" w:type="dxa"/>
          <w:tblCellSpacing w:w="0" w:type="dxa"/>
        </w:trPr>
        <w:tc>
          <w:tcPr>
            <w:tcW w:w="720" w:type="dxa"/>
            <w:vAlign w:val="center"/>
          </w:tcPr>
          <w:p/>
        </w:tc>
      </w:tr>
      <w:tr>
        <w:tblPrEx>
          <w:tblCellMar>
            <w:top w:w="0" w:type="dxa"/>
            <w:left w:w="0" w:type="dxa"/>
            <w:bottom w:w="0" w:type="dxa"/>
            <w:right w:w="0" w:type="dxa"/>
          </w:tblCellMar>
        </w:tblPrEx>
        <w:trPr>
          <w:tblCellSpacing w:w="0" w:type="dxa"/>
        </w:trPr>
        <w:tc>
          <w:tcPr>
            <w:tcW w:w="0" w:type="auto"/>
            <w:vAlign w:val="center"/>
          </w:tcPr>
          <w:p>
            <w:pPr>
              <w:spacing w:after="0" w:line="240" w:lineRule="auto"/>
              <w:ind w:firstLine="0"/>
              <w:jc w:val="left"/>
              <w:rPr>
                <w:rFonts w:eastAsia="Times New Roman"/>
                <w:color w:val="auto"/>
              </w:rPr>
            </w:pPr>
          </w:p>
        </w:tc>
        <w:tc>
          <w:tcPr>
            <w:tcW w:w="0" w:type="auto"/>
            <w:vAlign w:val="center"/>
          </w:tcPr>
          <w:p>
            <w:pPr>
              <w:spacing w:after="0" w:line="240" w:lineRule="auto"/>
              <w:ind w:firstLine="0"/>
              <w:jc w:val="left"/>
              <w:rPr>
                <w:rFonts w:ascii="宋体" w:hAnsi="宋体" w:cs="宋体"/>
                <w:color w:val="auto"/>
                <w:sz w:val="24"/>
                <w:szCs w:val="24"/>
              </w:rPr>
            </w:pPr>
            <w:r>
              <w:rPr>
                <w:rFonts w:ascii="宋体" w:hAnsi="宋体" w:cs="宋体"/>
                <w:color w:val="auto"/>
                <w:sz w:val="24"/>
                <w:szCs w:val="24"/>
              </w:rPr>
              <w:drawing>
                <wp:inline distT="0" distB="0" distL="0" distR="0">
                  <wp:extent cx="6381750" cy="36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6381750" cy="361950"/>
                          </a:xfrm>
                          <a:prstGeom prst="rect">
                            <a:avLst/>
                          </a:prstGeom>
                          <a:noFill/>
                          <a:ln>
                            <a:noFill/>
                          </a:ln>
                        </pic:spPr>
                      </pic:pic>
                    </a:graphicData>
                  </a:graphic>
                </wp:inline>
              </w:drawing>
            </w:r>
          </w:p>
        </w:tc>
      </w:tr>
    </w:tbl>
    <w:p>
      <w:pPr>
        <w:spacing w:after="292"/>
        <w:ind w:left="-15" w:firstLine="0"/>
        <w:rPr>
          <w:rFonts w:hint="eastAsia"/>
        </w:rPr>
      </w:pPr>
      <w:r>
        <w:rPr/>
        <w:br w:type="textWrapping" w:clear="all"/>
      </w:r>
      <w:r>
        <w:rPr>
          <w:rStyle w:val="13"/>
        </w:rPr>
        <w:t>区块链技术[1]使用加密链接将记录添加到列表中，是当代最流行的技术之一。以太坊是一个被广泛采用的区块链系统，它实现了一种通用的图灵完整编程语言Solidity[2]。以太坊支持开发任意智能合约，可以在虚拟运行时环境（即以太坊虚拟机（EVM））中自动化区块链交易。在这里，智能合约指的是执行区块链的应用程序和脚本（即程序）。智能合约的使用越来越多，这就要求对其安全性进行更严格的审查。智能合约可以包括特定的财产，使他们暴露在蓄意攻击造成直接经济损失。一些针对智能合约的最大攻击是众所周知的，例如针对分散自治组织[3]和平价钱包合约[4]的攻击。智能合约中存在许多种类的细微缺陷，从事务排序依赖到错误处理的异常[5]。因此，必须尽可能严格地验证智能合约程序的安全性和可靠性。的性质</w:t>
      </w:r>
    </w:p>
    <w:p>
      <w:pPr>
        <w:spacing w:line="240" w:lineRule="auto"/>
        <w:ind w:right="-15" w:firstLine="203"/>
      </w:pPr>
      <w:r>
        <w:rPr>
          <w:rStyle w:val="13"/>
          <w:sz w:val="16"/>
          <w:szCs w:val="16"/>
        </w:rPr>
        <w:t>杨柳副主编负责协调本稿件的审稿并批准出版。</w:t>
      </w:r>
    </w:p>
    <w:p>
      <w:pPr>
        <w:ind w:left="-15" w:firstLine="0"/>
      </w:pPr>
      <w:r>
        <w:rPr>
          <w:rStyle w:val="13"/>
        </w:rPr>
        <w:t>通过证明高阶逻辑定理，程序可以得到严格的验证。在标准方法中，</w:t>
      </w:r>
      <w:r>
        <w:rPr>
          <w:rStyle w:val="13"/>
          <w:highlight w:val="yellow"/>
        </w:rPr>
        <w:t>目标软件系统的形式化模型是使用高阶定理证明助手手工抽象的</w:t>
      </w:r>
      <w:r>
        <w:rPr>
          <w:rStyle w:val="13"/>
        </w:rPr>
        <w:t>。这种形式化验证技术为基于高阶逻辑理论的形式化模型设计提供了足够的自由度和灵活性，能够抽象和表达非常复杂的系统。然而，当应用于智能合约验证时，定理证明技术的自动化、可重用性、一致性和效率问题抑制了其优势。</w:t>
      </w:r>
    </w:p>
    <w:tbl>
      <w:tblPr>
        <w:tblStyle w:val="6"/>
        <w:tblpPr w:vertAnchor="text"/>
        <w:tblW w:w="10042" w:type="dxa"/>
        <w:tblInd w:w="0" w:type="dxa"/>
        <w:tblLayout w:type="autofit"/>
        <w:tblCellMar>
          <w:top w:w="0" w:type="dxa"/>
          <w:left w:w="0" w:type="dxa"/>
          <w:bottom w:w="0" w:type="dxa"/>
          <w:right w:w="0" w:type="dxa"/>
        </w:tblCellMar>
      </w:tblPr>
      <w:tblGrid>
        <w:gridCol w:w="10042"/>
      </w:tblGrid>
      <w:tr>
        <w:tblPrEx>
          <w:tblCellMar>
            <w:top w:w="0" w:type="dxa"/>
            <w:left w:w="0" w:type="dxa"/>
            <w:bottom w:w="0" w:type="dxa"/>
            <w:right w:w="0" w:type="dxa"/>
          </w:tblCellMar>
        </w:tblPrEx>
        <w:trPr>
          <w:trHeight w:val="406" w:hRule="atLeast"/>
        </w:trPr>
        <w:tc>
          <w:tcPr>
            <w:tcW w:w="10042" w:type="dxa"/>
            <w:tcMar>
              <w:top w:w="9" w:type="dxa"/>
              <w:left w:w="0" w:type="dxa"/>
              <w:bottom w:w="0" w:type="dxa"/>
              <w:right w:w="0" w:type="dxa"/>
            </w:tcMar>
          </w:tcPr>
          <w:p>
            <w:pPr>
              <w:spacing w:after="6" w:line="256" w:lineRule="auto"/>
              <w:ind w:firstLine="0"/>
              <w:jc w:val="center"/>
            </w:pPr>
            <w:r>
              <w:rPr>
                <w:rStyle w:val="13"/>
                <w:rFonts w:ascii="Calibri" w:hAnsi="Calibri"/>
                <w:sz w:val="12"/>
                <w:szCs w:val="12"/>
              </w:rPr>
              <w:t>2169-3536 2019年IEEE。翻译和内容挖掘只允许用于学术研究。</w:t>
            </w:r>
          </w:p>
          <w:p>
            <w:pPr>
              <w:spacing w:after="0" w:line="256" w:lineRule="auto"/>
              <w:ind w:firstLine="0"/>
              <w:jc w:val="left"/>
            </w:pPr>
            <w:r>
              <w:rPr>
                <w:rFonts w:ascii="Calibri" w:hAnsi="Calibri"/>
                <w:sz w:val="14"/>
                <w:szCs w:val="14"/>
              </w:rPr>
              <w:t xml:space="preserve">37770                                                                                    </w:t>
            </w:r>
            <w:r>
              <w:rPr>
                <w:rStyle w:val="13"/>
                <w:rFonts w:ascii="Calibri" w:hAnsi="Calibri"/>
                <w:sz w:val="12"/>
                <w:szCs w:val="12"/>
              </w:rPr>
              <w:t>也允许个人使用，但重新发布/再分配需要IEEE许可。2019年第7卷</w:t>
            </w:r>
          </w:p>
          <w:p>
            <w:pPr>
              <w:spacing w:after="0" w:line="256" w:lineRule="auto"/>
              <w:ind w:firstLine="0"/>
              <w:jc w:val="center"/>
            </w:pPr>
            <w:r>
              <w:rPr>
                <w:rStyle w:val="13"/>
                <w:rFonts w:ascii="Calibri" w:hAnsi="Calibri"/>
                <w:sz w:val="12"/>
                <w:szCs w:val="12"/>
              </w:rPr>
              <w:t>看到了吗http://www.ieee.org/publications_standards/publications/rights/index.html 更多信息。</w:t>
            </w:r>
          </w:p>
        </w:tc>
      </w:tr>
    </w:tbl>
    <w:p>
      <w:pPr>
        <w:ind w:left="-15"/>
      </w:pPr>
      <w:r>
        <w:rPr>
          <w:rStyle w:val="13"/>
        </w:rPr>
        <w:t>上述问题可以通过一个形式化的符号过程虚拟机（FSPVM）[6]来解决，该虚拟机使用高阶定理证明助手直接和符号化地执行现实世界的智能合约程序。程序的属性随后由执行结果自动验证。为此，我们正在为部署在以太坊平台上的智能合约开发一个名为FSPVM-E[7]的FSPVM。FSPVM-E是在Coq（一个正式的证明管理系统）中编程的，它的灵感来自KLEE，一个用于复杂系统程序的高覆盖率测试生成器[8]。与[9]类似，FSPVM-E的符号执行在FEther中得到验证，FEther是一个支持多种符号执行类型的混合证明引擎。然而，FEther是为高阶定理证明而设计的，其验证过程建立在Hoare[10]和可达性[11]逻辑的基础上。因此，FSPVM的成功实施必须克服几个挑战[6]。</w:t>
      </w:r>
    </w:p>
    <w:p>
      <w:pPr>
        <w:ind w:left="-15"/>
      </w:pPr>
      <w:r>
        <w:rPr>
          <w:rStyle w:val="13"/>
        </w:rPr>
        <w:t>我们最近的研究已经解决了其中一些挑战。在[6]中，我们注意到在一个高阶定理证明系统中缺乏一个通用的形式内存模型来构造逻辑操作环境。因此，我们使用Coq[12]开发了一个基于高阶逻辑的通用、可扩展和可重用形式内存（GERM）框架。在我们之前的工作中，我们提出了一个Curry-Howard同构（CHI）[13]的应用扩展，将定理证明和符号执行技术结合起来。本文将其表示为执行验证同构（EVI），并采用了FSPVM的基本理论。</w:t>
      </w:r>
    </w:p>
    <w:p>
      <w:pPr>
        <w:ind w:left="-15"/>
      </w:pPr>
      <w:r>
        <w:rPr>
          <w:rStyle w:val="13"/>
        </w:rPr>
        <w:t>最后，我们开发了Solidity编程语言的一个可扩展的大子集，表示为Lolisa[14]，它等价地将现实世界的编程语言形式化为一种可扩展的中间编程语言。</w:t>
      </w:r>
    </w:p>
    <w:p>
      <w:pPr>
        <w:ind w:left="-15"/>
      </w:pPr>
      <w:r>
        <w:rPr>
          <w:rStyle w:val="13"/>
        </w:rPr>
        <w:t>本文通过克服最后一个挑战：开发验证引擎来完成FSPVM-E。我们的贡献如下。首先，我们用Coq的规范语言（Gallina）开发了一个定义解释器。这个解释器象征性地执行在GERM框架上用Lolisa编写的以太坊智能合约。执行结果用一个细菌逻辑存储状态来表示，可以在Coq中进行验证。接下来，我们实现了一套基于Ltac[12]机制的自动评估策略，FEther通过该策略完成了执行和验证过程。然后在Coq中证明FEther的正确性。本文提出的口译员评价方法是一种优化的口译员评价方法，其评价效率高于Coq标准教程中的口译员。据我们所知，费瑟是第一个混合证明引擎规范，自动和象征性地执行和验证以太坊智能合同在Coq。</w:t>
      </w:r>
    </w:p>
    <w:p>
      <w:pPr>
        <w:spacing w:after="229"/>
        <w:ind w:left="-15"/>
      </w:pPr>
      <w:r>
        <w:rPr>
          <w:rStyle w:val="13"/>
        </w:rPr>
        <w:t>本文的其余部分结构如下。第二节介绍了《拜祭》与其他相关作品的区别。第三部分介绍了本文工作的基础，包括原型系统、Lolisa的基本环境和GERM框架的初步修改。第四节介绍了FEther的理论设计和实现，以及它的自正确性证明。第5节验证了费瑟在现实世界中的案例研究，并分析了它的好处。第六节讨论费瑟的优点和局限性。本研究以第7节结束。</w:t>
      </w:r>
    </w:p>
    <w:p>
      <w:pPr>
        <w:pStyle w:val="3"/>
        <w:ind w:left="15"/>
      </w:pPr>
      <w:r>
        <w:rPr>
          <w:rStyle w:val="13"/>
        </w:rPr>
        <w:t>二。相关工作</w:t>
      </w:r>
    </w:p>
    <w:p>
      <w:pPr>
        <w:ind w:left="-15" w:firstLine="0"/>
      </w:pPr>
      <w:r>
        <w:rPr>
          <w:rStyle w:val="13"/>
        </w:rPr>
        <w:t>自2015年以来，人们对智能合约的安全性进行了认真的研究，通过形式化的方法可以严格保证智能合约和类似轻量级程序的安全性。我们的符号执行器有几个新颖的特性，使它区别于其他方法。本节介绍了在这一领域已经报道的有趣的成就。</w:t>
      </w:r>
    </w:p>
    <w:p>
      <w:pPr>
        <w:ind w:left="-15"/>
      </w:pPr>
      <w:r>
        <w:rPr>
          <w:rStyle w:val="13"/>
        </w:rPr>
        <w:t>EVM的执行在黄皮书[15]中有正式的描述。本官方文件还提供了建立共识所需的数据、算法和参数CompatibleVMClientsandethumiImplements。然而，黄皮书并不总是阐明EVM的操作行为。在这种情况下，通常更容易查阅可执行实现以获得指导。</w:t>
      </w:r>
    </w:p>
    <w:p>
      <w:pPr>
        <w:ind w:left="-15"/>
      </w:pPr>
      <w:r>
        <w:rPr>
          <w:rStyle w:val="13"/>
        </w:rPr>
        <w:t>目前的研究主要集中在EVM安全性方面。C++实现CPP EUTUM在EVMs中扮演着安全和叛逃语义的双重角色。Lem semantics[16]是EVM的Lem[17]实现，提供了EVM的可执行语义，正式验证了智能契约。然而，Lem语义并不能精确地捕捉到契约间的执行。KEVM[18]是EVMs的一种形式语义，类似于Lem，但是是在K框架中编写的。由于KEVM是可执行的，它可以运行由EthUM基金会提供的验证测试套件。根据Hildenbrandt等人[18]，KEVM引用解释器通过了完整的40683测试EVM合规套件。然而，自正确性不能在KEVM中被完全证明，甚至不能在KEVM中被证明。此外，上述方法均不满足德布鲁恩准则[19]。</w:t>
      </w:r>
    </w:p>
    <w:p>
      <w:pPr>
        <w:ind w:left="-15"/>
      </w:pPr>
      <w:r>
        <w:rPr>
          <w:rStyle w:val="13"/>
        </w:rPr>
        <w:t>Mythril[20]是一个用于以太坊智能合约的安全分析工具。Mythril通过concolic分析发现了各种问题，但该工具是否有效地提高了智能合约的可靠性还没有得到证实。</w:t>
      </w:r>
    </w:p>
    <w:p>
      <w:pPr>
        <w:ind w:left="-15"/>
      </w:pPr>
      <w:r>
        <w:rPr>
          <w:rStyle w:val="13"/>
        </w:rPr>
        <w:t>以上研究采用的是固态字节码。编译后的字节码与实体码的一致性无法保证。然而，对于智能合约软件的编程和调试来说，高级形式化规范和相关的形式化验证工具却很少受到关注。</w:t>
      </w:r>
    </w:p>
    <w:p>
      <w:pPr>
        <w:spacing w:after="221"/>
        <w:ind w:left="-15"/>
      </w:pPr>
      <w:r>
        <w:rPr>
          <w:rStyle w:val="13"/>
        </w:rPr>
        <w:t>最后，其中一些工作集中在一个特定的领域。他们复杂的架构是不灵活的，不容易扩展到新的相关问题。</w:t>
      </w:r>
    </w:p>
    <w:p>
      <w:pPr>
        <w:spacing w:after="221"/>
        <w:ind w:left="-15" w:firstLine="20"/>
      </w:pPr>
      <w:r>
        <w:rPr>
          <w:rStyle w:val="13"/>
          <w:rFonts w:ascii="Calibri" w:hAnsi="Calibri"/>
          <w:b/>
          <w:bCs/>
          <w:color w:val="006898"/>
          <w:sz w:val="18"/>
          <w:szCs w:val="18"/>
        </w:rPr>
        <w:t>三、 基本概念和定义</w:t>
      </w:r>
      <w:r>
        <w:rPr>
          <w:rStyle w:val="13"/>
        </w:rPr>
        <w:t>本文以我们最近的工作为基础。因此，在定义FEther的形式化规范之前，我们首先定义基本环境。</w:t>
      </w:r>
    </w:p>
    <w:p>
      <w:pPr>
        <w:spacing w:after="23" w:line="256" w:lineRule="auto"/>
        <w:ind w:left="15" w:hanging="10"/>
        <w:jc w:val="left"/>
      </w:pPr>
      <w:r>
        <w:rPr>
          <w:rStyle w:val="13"/>
          <w:rFonts w:ascii="Calibri" w:hAnsi="Calibri"/>
          <w:i/>
          <w:iCs/>
          <w:color w:val="555655"/>
          <w:sz w:val="18"/>
          <w:szCs w:val="18"/>
        </w:rPr>
        <w:t>A.预定义</w:t>
      </w:r>
    </w:p>
    <w:p>
      <w:pPr>
        <w:spacing w:after="107"/>
        <w:ind w:left="-15" w:firstLine="0"/>
      </w:pPr>
      <w:r>
        <w:rPr>
          <w:rStyle w:val="13"/>
        </w:rPr>
        <w:t>首先，EVI是CHI的一个应用扩展。简言之，池认为逻辑世界和计算世界之间存在着深刻的对应关系。为了避免在下面的EVI讨论中出现歧义，我们使用program来表示用Gallina或类似的基于CHI的规范语言编写的程序，并使用programfrw来表示用Lolisa编写的formalversonofreal world程序。这种对应关系可以根据以下三个一般原则来表达：</w:t>
      </w:r>
    </w:p>
    <w:p>
      <w:pPr>
        <w:spacing w:after="31" w:line="261" w:lineRule="auto"/>
        <w:ind w:left="1667" w:hanging="64"/>
      </w:pPr>
      <w:r>
        <w:rPr>
          <w:rStyle w:val="13"/>
          <w:i/>
          <w:iCs/>
        </w:rPr>
        <w:t>类型对应于命题</w:t>
      </w:r>
      <w:r>
        <w:rPr>
          <w:rStyle w:val="13"/>
          <w:rFonts w:ascii="Calibri" w:hAnsi="Calibri"/>
        </w:rPr>
        <w:t>; ;</w:t>
      </w:r>
      <w:r>
        <w:rPr>
          <w:rStyle w:val="13"/>
          <w:i/>
          <w:iCs/>
        </w:rPr>
        <w:t>证明与程序相对应</w:t>
      </w:r>
    </w:p>
    <w:p>
      <w:pPr>
        <w:spacing w:after="3" w:line="261" w:lineRule="auto"/>
        <w:ind w:left="371" w:hanging="10"/>
      </w:pPr>
      <w:r>
        <w:rPr>
          <w:rStyle w:val="13"/>
          <w:i/>
          <w:iCs/>
        </w:rPr>
        <w:t>证明与程序评估相对应</w:t>
      </w:r>
      <w:r>
        <w:rPr>
          <w:rFonts w:ascii="Calibri" w:hAnsi="Calibri"/>
          <w:i/>
          <w:iCs/>
        </w:rPr>
        <w:t>.</w:t>
      </w:r>
    </w:p>
    <w:p>
      <w:pPr>
        <w:spacing w:after="214"/>
        <w:ind w:left="-15"/>
      </w:pPr>
      <w:r>
        <w:rPr>
          <w:rStyle w:val="13"/>
        </w:rPr>
        <w:t>在CHI中应用的深层对应使得它对于统一形式证明和程序计算非常有用。在支持CHI的证明助手（如Coq）中实现的程序是其逻辑的一级公民，这一点可以直接在支持CHI的高阶定理证明系统中得到评价，这一过程对应于相应定理中程序的命题证明。然而，大多数主流编程语言都不是基于lambda演算设计的，不能在高阶逻辑环境中进行分析。用这些语言编写的程序很难或不可能直接用CHI自动验证。执行引擎，如执行programfrw的FEther，是在基于形式操作语义的支持CHI的形式化系统中开发的，是一种特殊的程序；这形成了EVI的基础，它扩展了CHI的形式关系，包括三个推论：程序的评估对应于程序的执行frw，属性对应于类型，验证对应于证明。基于这些推论，CHI的对应关系可以扩展到第四个一般原则：验证对应于程序frw的执行，表示为EVI。更多细节见[6]。</w:t>
      </w:r>
    </w:p>
    <w:p>
      <w:pPr>
        <w:spacing w:after="73"/>
        <w:ind w:left="-5" w:hanging="10"/>
        <w:jc w:val="left"/>
      </w:pPr>
      <w:r>
        <w:rPr>
          <w:rStyle w:val="13"/>
          <w:rFonts w:ascii="Calibri" w:hAnsi="Calibri"/>
          <w:b/>
          <w:bCs/>
          <w:color w:val="006898"/>
          <w:sz w:val="14"/>
          <w:szCs w:val="14"/>
        </w:rPr>
        <w:t>表1。</w:t>
      </w:r>
      <w:r>
        <w:rPr>
          <w:rStyle w:val="13"/>
          <w:rFonts w:ascii="Calibri" w:hAnsi="Calibri"/>
          <w:sz w:val="14"/>
          <w:szCs w:val="14"/>
        </w:rPr>
        <w:t>正式内存模型中使用的基本内存管理API。</w:t>
      </w:r>
    </w:p>
    <w:p>
      <w:pPr>
        <w:spacing w:after="294" w:line="256" w:lineRule="auto"/>
        <w:ind w:left="235" w:firstLine="0"/>
        <w:jc w:val="left"/>
      </w:pPr>
      <w:r>
        <w:drawing>
          <wp:inline distT="0" distB="0" distL="0" distR="0">
            <wp:extent cx="2733675" cy="1123950"/>
            <wp:effectExtent l="0" t="0" r="9525" b="0"/>
            <wp:docPr id="5" name="Picture 12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28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2733675" cy="1123950"/>
                    </a:xfrm>
                    <a:prstGeom prst="rect">
                      <a:avLst/>
                    </a:prstGeom>
                    <a:noFill/>
                    <a:ln>
                      <a:noFill/>
                    </a:ln>
                  </pic:spPr>
                </pic:pic>
              </a:graphicData>
            </a:graphic>
          </wp:inline>
        </w:drawing>
      </w:r>
    </w:p>
    <w:p>
      <w:pPr>
        <w:ind w:left="-15"/>
      </w:pPr>
      <w:r>
        <w:rPr>
          <w:rStyle w:val="13"/>
          <w:b/>
          <w:bCs/>
          <w:i/>
          <w:iCs/>
        </w:rPr>
        <w:t>胚芽</w:t>
      </w:r>
      <w:r>
        <w:rPr>
          <w:rStyle w:val="13"/>
        </w:rPr>
        <w:t>GERM是一个通用的、可扩展的、可重用的形式内存框架。它同时支持不同的形式验证规范，特别是在代码级别。该框架模拟物理内存硬件结构，包括一个低级形式内存空间，并提供一组简单的、非侵入式的应用程序编程接口（api）。所提出的细菌框架是独立的和可定制的，并且完全在Coq中进行了验证。表1总结了FEther的顶级接口，其中mvaluemvalue和a分别表示value类型的内存值和Laddress类型的内存地址。在特定的形式规范中，形式内存状态具有类型内存。最后，binfor表示用于环境检查的块信息。</w:t>
      </w:r>
    </w:p>
    <w:p>
      <w:pPr>
        <w:ind w:left="-15"/>
      </w:pPr>
      <w:r>
        <w:rPr>
          <w:rStyle w:val="13"/>
          <w:b/>
          <w:bCs/>
          <w:i/>
          <w:iCs/>
        </w:rPr>
        <w:t>洛丽萨</w:t>
      </w:r>
      <w:r>
        <w:rPr>
          <w:rStyle w:val="13"/>
        </w:rPr>
        <w:t>FL是Lolisa，Solidity编程语言的一个很大的子集。在广义代数数据类型（GADTs）[21]的帮助下，Lolisa的形式语法采用了比Solidity更强的静态类型系统，从而增强了类型安全性。Lolisa包括契约声明（contract）、修饰符声明（modifier）、变量声明（Var）、结构声明（Struct）、赋值（Assign），</w:t>
      </w:r>
    </w:p>
    <w:p>
      <w:pPr>
        <w:spacing w:after="3"/>
        <w:ind w:left="-5" w:hanging="10"/>
        <w:jc w:val="left"/>
      </w:pPr>
      <w:r>
        <w:rPr>
          <w:rStyle w:val="13"/>
          <w:rFonts w:ascii="Calibri" w:hAnsi="Calibri"/>
          <w:b/>
          <w:bCs/>
          <w:color w:val="006898"/>
          <w:sz w:val="14"/>
          <w:szCs w:val="14"/>
        </w:rPr>
        <w:t>表2。</w:t>
      </w:r>
      <w:r>
        <w:rPr>
          <w:rStyle w:val="13"/>
          <w:rFonts w:ascii="Calibri" w:hAnsi="Calibri"/>
          <w:sz w:val="14"/>
          <w:szCs w:val="14"/>
        </w:rPr>
        <w:t>动态语义定义中的状态函数。</w:t>
      </w:r>
    </w:p>
    <w:p>
      <w:pPr>
        <w:spacing w:after="261" w:line="256" w:lineRule="auto"/>
        <w:ind w:left="12" w:firstLine="0"/>
        <w:jc w:val="left"/>
      </w:pPr>
      <w:r>
        <w:rPr>
          <w:rFonts w:ascii="Calibri" w:hAnsi="Calibri"/>
          <w:sz w:val="22"/>
          <w:szCs w:val="22"/>
        </w:rPr>
        <w:drawing>
          <wp:inline distT="0" distB="0" distL="0" distR="0">
            <wp:extent cx="3019425" cy="266700"/>
            <wp:effectExtent l="0" t="0" r="9525" b="0"/>
            <wp:docPr id="6" name="Group 11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p 11719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3019425" cy="266700"/>
                    </a:xfrm>
                    <a:prstGeom prst="rect">
                      <a:avLst/>
                    </a:prstGeom>
                    <a:noFill/>
                    <a:ln>
                      <a:noFill/>
                    </a:ln>
                  </pic:spPr>
                </pic:pic>
              </a:graphicData>
            </a:graphic>
          </wp:inline>
        </w:drawing>
      </w:r>
    </w:p>
    <w:p>
      <w:pPr>
        <w:spacing w:after="3"/>
        <w:ind w:left="-5" w:hanging="10"/>
        <w:jc w:val="left"/>
      </w:pPr>
      <w:r>
        <w:rPr>
          <w:rStyle w:val="13"/>
          <w:rFonts w:ascii="Calibri" w:hAnsi="Calibri"/>
          <w:b/>
          <w:bCs/>
          <w:color w:val="006898"/>
          <w:sz w:val="14"/>
          <w:szCs w:val="14"/>
        </w:rPr>
        <w:t>表3。</w:t>
      </w:r>
      <w:r>
        <w:rPr>
          <w:rStyle w:val="13"/>
          <w:rFonts w:ascii="Calibri" w:hAnsi="Calibri"/>
          <w:sz w:val="14"/>
          <w:szCs w:val="14"/>
        </w:rPr>
        <w:t>助手函数。</w:t>
      </w:r>
    </w:p>
    <w:p>
      <w:pPr>
        <w:spacing w:after="187" w:line="256" w:lineRule="auto"/>
        <w:ind w:left="6" w:firstLine="0"/>
        <w:jc w:val="left"/>
      </w:pPr>
      <w:r>
        <w:drawing>
          <wp:inline distT="0" distB="0" distL="0" distR="0">
            <wp:extent cx="3028950" cy="1743075"/>
            <wp:effectExtent l="0" t="0" r="0" b="9525"/>
            <wp:docPr id="7" name="Picture 12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285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3028950" cy="1743075"/>
                    </a:xfrm>
                    <a:prstGeom prst="rect">
                      <a:avLst/>
                    </a:prstGeom>
                    <a:noFill/>
                    <a:ln>
                      <a:noFill/>
                    </a:ln>
                  </pic:spPr>
                </pic:pic>
              </a:graphicData>
            </a:graphic>
          </wp:inline>
        </w:drawing>
      </w:r>
    </w:p>
    <w:p>
      <w:pPr>
        <w:spacing w:after="386"/>
        <w:ind w:left="-5" w:hanging="10"/>
        <w:jc w:val="left"/>
      </w:pPr>
      <w:r>
        <w:rPr>
          <w:rStyle w:val="13"/>
          <w:rFonts w:ascii="Calibri" w:hAnsi="Calibri"/>
          <w:b/>
          <w:bCs/>
          <w:color w:val="006898"/>
          <w:sz w:val="14"/>
          <w:szCs w:val="14"/>
        </w:rPr>
        <w:t>公约1。</w:t>
      </w:r>
      <w:r>
        <w:rPr>
          <w:rStyle w:val="13"/>
          <w:rFonts w:ascii="Calibri" w:hAnsi="Calibri"/>
          <w:sz w:val="14"/>
          <w:szCs w:val="14"/>
        </w:rPr>
        <w:t>正式结构数据类型。</w:t>
      </w:r>
    </w:p>
    <w:p>
      <w:pPr>
        <w:spacing w:after="39"/>
        <w:ind w:left="-15" w:firstLine="0"/>
      </w:pPr>
      <w:r>
        <w:rPr>
          <w:rStyle w:val="13"/>
        </w:rPr>
        <w:t>返回（Return）、多值返回（returns）、抛出（Throw）、跳过（Snil）、函数定义（Fun）、while循环</w:t>
      </w:r>
    </w:p>
    <w:p>
      <w:pPr>
        <w:spacing w:after="36"/>
        <w:ind w:left="-15" w:firstLine="0"/>
      </w:pPr>
      <w:r>
        <w:rPr>
          <w:rStyle w:val="13"/>
        </w:rPr>
        <w:t>（Loopwhile）、for循环（Loopfor）、函数调用（Funcall）、条件语句（If）和序列语句。</w:t>
      </w:r>
    </w:p>
    <w:p>
      <w:pPr>
        <w:ind w:left="-15"/>
      </w:pPr>
      <w:r>
        <w:rPr>
          <w:rStyle w:val="13"/>
        </w:rPr>
        <w:t>表2总结了动态语义定义中使用的helper状态，表3列出了用于计算当前程序状态中常用值的helper函数。所有这些状态函数都将在下面的讨论中遇到。具体国家的组成部分将由有关国家签署的适当希腊字母表示。在表2中，M和E分别表示形式内存空间、特定内存状态和执行环境的上下文。证明评估是在证明上下文中执行的，表示为，…为简洁起见，下面我们用F表示整个形式系统，用env表示当前执行环境，用fenv表示env类型的超级环境</w:t>
      </w:r>
      <w:r>
        <w:rPr>
          <w:rStyle w:val="13"/>
          <w:rFonts w:ascii="Calibri" w:hAnsi="Calibri"/>
          <w:i/>
          <w:iCs/>
        </w:rPr>
        <w:t xml:space="preserve">σ, </w:t>
      </w:r>
      <w:r>
        <w:rPr>
          <w:rFonts w:ascii="Calibri" w:hAnsi="Calibri"/>
          <w:i/>
          <w:iCs/>
        </w:rPr>
        <w:t>00</w:t>
      </w:r>
      <w:r>
        <w:rPr>
          <w:vertAlign w:val="subscript"/>
        </w:rPr>
        <w:t>1</w:t>
      </w:r>
      <w:r>
        <w:rPr>
          <w:rFonts w:ascii="Calibri" w:hAnsi="Calibri"/>
          <w:i/>
          <w:iCs/>
        </w:rPr>
        <w:t>.</w:t>
      </w:r>
    </w:p>
    <w:p>
      <w:pPr>
        <w:ind w:left="-15"/>
      </w:pPr>
      <w:r>
        <w:rPr>
          <w:rStyle w:val="13"/>
        </w:rPr>
        <w:t>在接下来的章节中，我们将介绍提高高阶定理证明助手FI计算效率的相关分析和解决方案。</w:t>
      </w:r>
    </w:p>
    <w:p>
      <w:pPr>
        <w:ind w:left="-15"/>
      </w:pPr>
      <w:r>
        <w:rPr>
          <w:rStyle w:val="13"/>
        </w:rPr>
        <w:t>为了简化验证过程和Coq中相应的正式验证Lolisa解释器的开发，我们将Lolisa程序作为结构化程序进行维护。为此，Lolisa的语义被迫遵循以下程序反公理。结构数据类型的约定在约定1中定义。程序计数器公理是一个费瑟设计原则，它将Lolisa保持为一种结构语言。</w:t>
      </w:r>
    </w:p>
    <w:p>
      <w:pPr>
        <w:ind w:left="-15"/>
      </w:pPr>
      <w:r>
        <w:rPr>
          <w:rStyle w:val="13"/>
          <w:i/>
          <w:iCs/>
        </w:rPr>
        <w:t>Axiom（程序计数器）：</w:t>
      </w:r>
      <w:r>
        <w:rPr>
          <w:rStyle w:val="13"/>
        </w:rPr>
        <w:t>如果语句s是下一个执行语句，则它必须是下一次迭代中语句序列的头。</w:t>
      </w:r>
    </w:p>
    <w:p>
      <w:pPr>
        <w:ind w:left="-15"/>
      </w:pPr>
      <w:r>
        <w:rPr>
          <w:rStyle w:val="13"/>
        </w:rPr>
        <w:t>为了避免程序中出现无限循环，FSPVM还引入了有界模型检查（BMC）[22]。幸运的是，EVM不支持无限的执行过程，因为每个执行步骤都会消耗智能合约所有者的gas。如果气体平衡不能满足限制条件，</w:t>
      </w:r>
    </w:p>
    <w:p>
      <w:pPr>
        <w:spacing w:after="3"/>
        <w:ind w:left="-5" w:hanging="10"/>
        <w:jc w:val="left"/>
      </w:pPr>
      <w:r>
        <w:rPr>
          <w:rStyle w:val="13"/>
          <w:rFonts w:ascii="Calibri" w:hAnsi="Calibri"/>
          <w:b/>
          <w:bCs/>
          <w:color w:val="006898"/>
          <w:sz w:val="14"/>
          <w:szCs w:val="14"/>
        </w:rPr>
        <w:t>表4。</w:t>
      </w:r>
      <w:r>
        <w:rPr>
          <w:rStyle w:val="13"/>
          <w:rFonts w:ascii="Calibri" w:hAnsi="Calibri"/>
          <w:sz w:val="14"/>
          <w:szCs w:val="14"/>
        </w:rPr>
        <w:t>在优化的FEther中封装函数。</w:t>
      </w:r>
    </w:p>
    <w:p>
      <w:pPr>
        <w:spacing w:after="407" w:line="256" w:lineRule="auto"/>
        <w:ind w:left="5" w:firstLine="0"/>
        <w:jc w:val="left"/>
      </w:pPr>
      <w:r>
        <w:drawing>
          <wp:inline distT="0" distB="0" distL="0" distR="0">
            <wp:extent cx="3028950" cy="1028700"/>
            <wp:effectExtent l="0" t="0" r="0" b="0"/>
            <wp:docPr id="8" name="Picture 12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285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3028950" cy="1028700"/>
                    </a:xfrm>
                    <a:prstGeom prst="rect">
                      <a:avLst/>
                    </a:prstGeom>
                    <a:noFill/>
                    <a:ln>
                      <a:noFill/>
                    </a:ln>
                  </pic:spPr>
                </pic:pic>
              </a:graphicData>
            </a:graphic>
          </wp:inline>
        </w:drawing>
      </w:r>
    </w:p>
    <w:p>
      <w:pPr>
        <w:ind w:left="-15" w:firstLine="0"/>
      </w:pPr>
      <w:r>
        <w:rPr>
          <w:rStyle w:val="13"/>
        </w:rPr>
        <w:t>执行终止。这种设计很适合BMC的概念。因此，我们的实现使用gas来限制Solidity程序的执行。</w:t>
      </w:r>
    </w:p>
    <w:p>
      <w:pPr>
        <w:spacing w:after="266"/>
        <w:ind w:left="-15"/>
      </w:pPr>
      <w:r>
        <w:rPr>
          <w:rStyle w:val="13"/>
        </w:rPr>
        <w:t>在以下内容中，我们用通配符“”表示其他参数</w:t>
      </w:r>
      <w:r>
        <w:rPr>
          <w:rStyle w:val="13"/>
          <w:rFonts w:hint="eastAsia" w:ascii="MS Mincho" w:hAnsi="MS Mincho" w:eastAsia="MS Mincho" w:cs="MS Mincho"/>
        </w:rPr>
        <w:t>∗</w:t>
      </w:r>
      <w:r>
        <w:rPr>
          <w:rStyle w:val="13"/>
        </w:rPr>
        <w:t>&amp;apos;&amp;apos; 还有那个符号|</w:t>
      </w:r>
      <w:r>
        <w:rPr>
          <w:rStyle w:val="13"/>
          <w:rFonts w:hint="eastAsia" w:ascii="MS Mincho" w:hAnsi="MS Mincho" w:eastAsia="MS Mincho" w:cs="MS Mincho"/>
        </w:rPr>
        <w:t>∗</w:t>
      </w:r>
      <w:r>
        <w:rPr>
          <w:rStyle w:val="13"/>
        </w:rPr>
        <w:t xml:space="preserve"> 7−→ </w:t>
      </w:r>
      <w:r>
        <w:rPr>
          <w:rStyle w:val="13"/>
          <w:rFonts w:hint="eastAsia" w:ascii="MS Mincho" w:hAnsi="MS Mincho" w:eastAsia="MS Mincho" w:cs="MS Mincho"/>
        </w:rPr>
        <w:t>∗</w:t>
      </w:r>
      <w:r>
        <w:rPr>
          <w:rStyle w:val="13"/>
        </w:rPr>
        <w:t>|}. E是-表达式E的构造函数模式匹配的语法[23]。为了避免费瑟在下面的讨论中出现歧义，函数表示用Gallina编写的程序和函数，RWprogram表示用通用编程语言编写的实际程序。</w:t>
      </w:r>
      <w:r>
        <w:rPr>
          <w:rStyle w:val="13"/>
          <w:rFonts w:ascii="Calibri" w:hAnsi="Calibri"/>
          <w:i/>
          <w:iCs/>
        </w:rPr>
        <w:t>λ</w:t>
      </w:r>
    </w:p>
    <w:p>
      <w:pPr>
        <w:spacing w:after="23" w:line="256" w:lineRule="auto"/>
        <w:ind w:left="15" w:hanging="10"/>
        <w:jc w:val="left"/>
      </w:pPr>
      <w:r>
        <w:rPr>
          <w:rStyle w:val="13"/>
          <w:rFonts w:ascii="Calibri" w:hAnsi="Calibri"/>
          <w:i/>
          <w:iCs/>
          <w:color w:val="555655"/>
          <w:sz w:val="18"/>
          <w:szCs w:val="18"/>
        </w:rPr>
        <w:t>B.优化修改</w:t>
      </w:r>
    </w:p>
    <w:p>
      <w:pPr>
        <w:ind w:left="-15" w:firstLine="0"/>
      </w:pPr>
      <w:r>
        <w:rPr>
          <w:rStyle w:val="13"/>
        </w:rPr>
        <w:t>如前所述，在分析当前问题时，基于FSPVM的定义解释器的计算效率可能极低。这三个基本问题是按名称终止（CBNT）、信息冗余爆炸（IRE）和并发缩减（CR）。为了优化评估问题的低级计算，我们将[24]中的相应解决方案合并到FEther的实现细节中。</w:t>
      </w:r>
    </w:p>
    <w:p>
      <w:pPr>
        <w:spacing w:after="272"/>
        <w:ind w:left="-15"/>
      </w:pPr>
      <w:r>
        <w:rPr>
          <w:rStyle w:val="13"/>
        </w:rPr>
        <w:t>首先，将sequence语句s隐式地替换为等价的列表，而不是显式地定义，这避免了CBNT问题。其次，将模式匹配和可重用函数封装为优化辅助函数。表4总结了其中的一些函数。为了避免CR问题，我们最后对表达式层和值层施加限制K（与气体约束无关）。</w:t>
      </w:r>
    </w:p>
    <w:p>
      <w:pPr>
        <w:pStyle w:val="3"/>
        <w:ind w:left="15"/>
      </w:pPr>
      <w:r>
        <w:rPr>
          <w:rStyle w:val="13"/>
        </w:rPr>
        <w:t>四、 费瑟实施</w:t>
      </w:r>
    </w:p>
    <w:p>
      <w:pPr>
        <w:spacing w:after="273"/>
        <w:ind w:left="-15" w:firstLine="0"/>
      </w:pPr>
      <w:r>
        <w:rPr>
          <w:rStyle w:val="13"/>
        </w:rPr>
        <w:t>FEther是连接GERM框架、Lolisa编程语言和Coq可信核心（TCOC）的桥梁。正如我们在前面的工作中所展示的和在下面的小节中详细阐述的，FEther完全可以在Coq中构建。</w:t>
      </w:r>
    </w:p>
    <w:p>
      <w:pPr>
        <w:spacing w:after="23" w:line="256" w:lineRule="auto"/>
        <w:ind w:left="15" w:hanging="10"/>
        <w:jc w:val="left"/>
      </w:pPr>
      <w:r>
        <w:rPr>
          <w:rStyle w:val="13"/>
          <w:rFonts w:ascii="Calibri" w:hAnsi="Calibri"/>
          <w:i/>
          <w:iCs/>
          <w:color w:val="555655"/>
          <w:sz w:val="18"/>
          <w:szCs w:val="18"/>
        </w:rPr>
        <w:t>A.建筑</w:t>
      </w:r>
    </w:p>
    <w:p>
      <w:pPr>
        <w:ind w:left="-15" w:firstLine="0"/>
      </w:pPr>
      <w:r>
        <w:rPr>
          <w:rStyle w:val="13"/>
        </w:rPr>
        <w:t>图1显示了费瑟框架的总体结构。整个以太网构建在TrustedDomainofCoQ中，逻辑上包括三个主要组件：解析器、基于Lolisa语义的ISA和验证检查机制（分别参见图1中的左、中、右部分）。解析器分析用Lolisa编写的frwprogram的语法。根据EVI理论，FEther本质上是一个用Gallina写成的巨大函数。从这个意义上说，它不同于像Smalltalk、Java和.Net这样的高级编程语言的现实世界虚拟机，后者支持字节码作为其ISA，并通过将常用代码路径的字节码转换为本机代码来实现。相反，FEther的ISA包含Lolisa语义，它指定了控制相应行为的语法标记的语义。验证检查机制包括两部分：检查结果验证（包括内存状态和值）和检查执行条件。首先，因为所有函数都容易受到未定义情况的影响，所以它们是在effect编程的帮助下开发的。更具体地说，所有函数都由可选类型标记。以Some t的形式返回一个有效结果；无效结果将作为未定义的值None返回。符号[[t]]表示术语t由可选类型标记。第二部分分别用辅助函数envcheck和pumpcheck验证了gas和K的局限性。</w:t>
      </w:r>
    </w:p>
    <w:tbl>
      <w:tblPr>
        <w:tblStyle w:val="6"/>
        <w:tblpPr w:vertAnchor="text"/>
        <w:tblW w:w="10043" w:type="dxa"/>
        <w:tblInd w:w="0" w:type="dxa"/>
        <w:tblLayout w:type="autofit"/>
        <w:tblCellMar>
          <w:top w:w="0" w:type="dxa"/>
          <w:left w:w="0" w:type="dxa"/>
          <w:bottom w:w="0" w:type="dxa"/>
          <w:right w:w="0" w:type="dxa"/>
        </w:tblCellMar>
      </w:tblPr>
      <w:tblGrid>
        <w:gridCol w:w="10043"/>
      </w:tblGrid>
      <w:tr>
        <w:trPr>
          <w:trHeight w:val="149" w:hRule="atLeast"/>
        </w:trPr>
        <w:tc>
          <w:tcPr>
            <w:tcW w:w="2115" w:type="dxa"/>
            <w:tcMar>
              <w:top w:w="0" w:type="dxa"/>
              <w:left w:w="1005" w:type="dxa"/>
              <w:bottom w:w="0" w:type="dxa"/>
              <w:right w:w="1022" w:type="dxa"/>
            </w:tcMar>
            <w:vAlign w:val="bottom"/>
          </w:tcPr>
          <w:p>
            <w:pPr>
              <w:spacing w:after="257" w:line="256" w:lineRule="auto"/>
              <w:ind w:firstLine="0"/>
              <w:jc w:val="left"/>
            </w:pPr>
            <w:r>
              <w:drawing>
                <wp:inline distT="0" distB="0" distL="0" distR="0">
                  <wp:extent cx="5086350" cy="1762125"/>
                  <wp:effectExtent l="0" t="0" r="0" b="9525"/>
                  <wp:docPr id="9" name="Picture 12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285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5086350" cy="1762125"/>
                          </a:xfrm>
                          <a:prstGeom prst="rect">
                            <a:avLst/>
                          </a:prstGeom>
                          <a:noFill/>
                          <a:ln>
                            <a:noFill/>
                          </a:ln>
                        </pic:spPr>
                      </pic:pic>
                    </a:graphicData>
                  </a:graphic>
                </wp:inline>
              </w:drawing>
            </w:r>
          </w:p>
          <w:p>
            <w:pPr>
              <w:spacing w:after="0" w:line="256" w:lineRule="auto"/>
              <w:ind w:left="7" w:firstLine="0"/>
            </w:pPr>
            <w:r>
              <w:rPr>
                <w:rStyle w:val="13"/>
                <w:rFonts w:ascii="Calibri" w:hAnsi="Calibri"/>
                <w:b/>
                <w:bCs/>
                <w:color w:val="006898"/>
                <w:sz w:val="14"/>
                <w:szCs w:val="14"/>
              </w:rPr>
              <w:t>图1。</w:t>
            </w:r>
            <w:r>
              <w:rPr>
                <w:rStyle w:val="13"/>
                <w:rFonts w:ascii="Calibri" w:hAnsi="Calibri"/>
                <w:sz w:val="14"/>
                <w:szCs w:val="14"/>
              </w:rPr>
              <w:t>费瑟的建筑。</w:t>
            </w:r>
          </w:p>
        </w:tc>
      </w:tr>
    </w:tbl>
    <w:p>
      <w:pPr>
        <w:ind w:left="-15"/>
      </w:pPr>
      <w:r>
        <w:rPr>
          <w:rStyle w:val="13"/>
        </w:rPr>
        <w:t>费瑟继承了洛丽萨的低耦合特性。在同一层中，可执行语义是完全独立的，并且被封装为由一组接口连接的模块。在不同的层次上，高层语义只能通过接口访问底层语义，底层语义的实现细节对高层语义是透明的（图1中用虚线表示）。而且，高级语义的实现并不依赖于低级语义。</w:t>
      </w:r>
    </w:p>
    <w:p>
      <w:pPr>
        <w:spacing w:after="181" w:line="256" w:lineRule="auto"/>
        <w:ind w:left="30" w:firstLine="0"/>
        <w:jc w:val="left"/>
      </w:pPr>
      <w:r>
        <w:drawing>
          <wp:inline distT="0" distB="0" distL="0" distR="0">
            <wp:extent cx="3019425" cy="904875"/>
            <wp:effectExtent l="0" t="0" r="9525" b="9525"/>
            <wp:docPr id="10" name="Picture 12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286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3019425" cy="904875"/>
                    </a:xfrm>
                    <a:prstGeom prst="rect">
                      <a:avLst/>
                    </a:prstGeom>
                    <a:noFill/>
                    <a:ln>
                      <a:noFill/>
                    </a:ln>
                  </pic:spPr>
                </pic:pic>
              </a:graphicData>
            </a:graphic>
          </wp:inline>
        </w:drawing>
      </w:r>
    </w:p>
    <w:p>
      <w:pPr>
        <w:spacing w:after="124"/>
        <w:ind w:left="-5" w:hanging="10"/>
        <w:jc w:val="left"/>
      </w:pPr>
      <w:r>
        <w:rPr>
          <w:rStyle w:val="13"/>
          <w:rFonts w:ascii="Calibri" w:hAnsi="Calibri"/>
          <w:b/>
          <w:bCs/>
          <w:color w:val="006898"/>
          <w:sz w:val="14"/>
          <w:szCs w:val="14"/>
        </w:rPr>
        <w:t>图2。</w:t>
      </w:r>
      <w:r>
        <w:rPr>
          <w:rStyle w:val="13"/>
          <w:rFonts w:ascii="Calibri" w:hAnsi="Calibri"/>
          <w:sz w:val="14"/>
          <w:szCs w:val="14"/>
        </w:rPr>
        <w:t>费瑟的工作流程。</w:t>
      </w:r>
    </w:p>
    <w:p>
      <w:pPr>
        <w:spacing w:after="178" w:line="256" w:lineRule="auto"/>
        <w:ind w:left="45" w:firstLine="0"/>
        <w:jc w:val="left"/>
      </w:pPr>
      <w:r>
        <w:drawing>
          <wp:inline distT="0" distB="0" distL="0" distR="0">
            <wp:extent cx="3009900" cy="1762125"/>
            <wp:effectExtent l="0" t="0" r="0" b="9525"/>
            <wp:docPr id="11" name="Picture 12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286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a:xfrm>
                      <a:off x="0" y="0"/>
                      <a:ext cx="3009900" cy="1762125"/>
                    </a:xfrm>
                    <a:prstGeom prst="rect">
                      <a:avLst/>
                    </a:prstGeom>
                    <a:noFill/>
                    <a:ln>
                      <a:noFill/>
                    </a:ln>
                  </pic:spPr>
                </pic:pic>
              </a:graphicData>
            </a:graphic>
          </wp:inline>
        </w:drawing>
      </w:r>
    </w:p>
    <w:p>
      <w:pPr>
        <w:spacing w:after="511"/>
        <w:ind w:left="-5" w:hanging="10"/>
        <w:jc w:val="left"/>
      </w:pPr>
      <w:r>
        <w:rPr>
          <w:rStyle w:val="13"/>
          <w:rFonts w:ascii="Calibri" w:hAnsi="Calibri"/>
          <w:b/>
          <w:bCs/>
          <w:color w:val="006898"/>
          <w:sz w:val="14"/>
          <w:szCs w:val="14"/>
        </w:rPr>
        <w:t>图3。</w:t>
      </w:r>
      <w:r>
        <w:rPr>
          <w:rStyle w:val="13"/>
          <w:rFonts w:ascii="Calibri" w:hAnsi="Calibri"/>
          <w:sz w:val="14"/>
          <w:szCs w:val="14"/>
        </w:rPr>
        <w:t>从稳固到洛丽萨的翻译过程。</w:t>
      </w:r>
    </w:p>
    <w:p>
      <w:pPr>
        <w:ind w:left="-15"/>
      </w:pPr>
      <w:r>
        <w:rPr>
          <w:rStyle w:val="13"/>
        </w:rPr>
        <w:t>FEther的工作流程如图2所示。用户首先通过初始化GERM的形式存储空间并应用翻译器来设置初始存储状态和目标FRW程序。请注意，转换器是[14]中介绍的Lolisa的一个辅助组件。如图3所示，它通过搜索Lolisa的抽象语法树，用唯一的内存地址绑定变量标识符，并声明ML模块，将（a）的Solidity程序转换为（b）的用Lolisa编写的frwprogram。接下来，FEther解析器根据Lolisa抽象语法树分析智能契约的形式化模型，并调用相应的可执行语义。TCOC处理评估需求，并通过验证机制验证结果。尽管验证模块在逻辑上独立于其他部分（如上所述），但在实际案例中，它是在正式解释器和正式语义模块中分别实现的。因此，验证模块在图3中没有明确定义。最终的形式内存状态将在属性定理中假设。</w:t>
      </w:r>
    </w:p>
    <w:p>
      <w:pPr>
        <w:spacing w:after="298"/>
        <w:ind w:left="-15"/>
      </w:pPr>
      <w:r>
        <w:rPr>
          <w:rStyle w:val="13"/>
        </w:rPr>
        <w:t>Lolisa是由GADTs定义的，它保证了语法规范的良好构造。因此，语法正确性的附带条件不需要由FEther中定义的帮助函数进行检查。通过Coq的型式检验机构，可以检验其型式安全性。表5列出了用100个内存块构建费瑟框架的全部工作量。</w:t>
      </w:r>
    </w:p>
    <w:p>
      <w:pPr>
        <w:spacing w:after="23" w:line="256" w:lineRule="auto"/>
        <w:ind w:left="15" w:hanging="10"/>
        <w:jc w:val="left"/>
      </w:pPr>
      <w:r>
        <w:rPr>
          <w:rStyle w:val="13"/>
          <w:rFonts w:ascii="Calibri" w:hAnsi="Calibri"/>
          <w:i/>
          <w:iCs/>
          <w:color w:val="555655"/>
          <w:sz w:val="18"/>
          <w:szCs w:val="18"/>
        </w:rPr>
        <w:t>B.费瑟的指令集结构</w:t>
      </w:r>
    </w:p>
    <w:p>
      <w:pPr>
        <w:ind w:left="-15" w:firstLine="0"/>
      </w:pPr>
      <w:r>
        <w:rPr>
          <w:rStyle w:val="13"/>
        </w:rPr>
        <w:t>FEther的ISA是证明引擎的核心，遵循Lolisa的大步操作语义。如图1所示，胎儿ISA分为三层。FEther的实施如附录A所述。</w:t>
      </w:r>
    </w:p>
    <w:p>
      <w:pPr>
        <w:spacing w:after="71"/>
        <w:ind w:left="-5" w:hanging="10"/>
        <w:jc w:val="left"/>
      </w:pPr>
      <w:r>
        <w:rPr>
          <w:rStyle w:val="13"/>
          <w:rFonts w:ascii="Calibri" w:hAnsi="Calibri"/>
          <w:b/>
          <w:bCs/>
          <w:color w:val="006898"/>
          <w:sz w:val="14"/>
          <w:szCs w:val="14"/>
        </w:rPr>
        <w:t>表5。</w:t>
      </w:r>
      <w:r>
        <w:rPr>
          <w:rStyle w:val="13"/>
          <w:rFonts w:ascii="Calibri" w:hAnsi="Calibri"/>
          <w:sz w:val="14"/>
          <w:szCs w:val="14"/>
        </w:rPr>
        <w:t>构建具有100个内存块的FEther框架的工作负载统计。</w:t>
      </w:r>
    </w:p>
    <w:p>
      <w:pPr>
        <w:spacing w:after="431" w:line="256" w:lineRule="auto"/>
        <w:ind w:left="202" w:firstLine="0"/>
        <w:jc w:val="left"/>
      </w:pPr>
      <w:r>
        <w:drawing>
          <wp:inline distT="0" distB="0" distL="0" distR="0">
            <wp:extent cx="2771775" cy="857250"/>
            <wp:effectExtent l="0" t="0" r="9525" b="0"/>
            <wp:docPr id="12" name="Picture 1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286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2771775" cy="857250"/>
                    </a:xfrm>
                    <a:prstGeom prst="rect">
                      <a:avLst/>
                    </a:prstGeom>
                    <a:noFill/>
                    <a:ln>
                      <a:noFill/>
                    </a:ln>
                  </pic:spPr>
                </pic:pic>
              </a:graphicData>
            </a:graphic>
          </wp:inline>
        </w:drawing>
      </w:r>
    </w:p>
    <w:p>
      <w:pPr>
        <w:ind w:left="-15"/>
      </w:pPr>
      <w:r>
        <w:rPr>
          <w:rStyle w:val="13"/>
          <w:b/>
          <w:bCs/>
          <w:i/>
          <w:iCs/>
        </w:rPr>
        <w:t>价值层</w:t>
      </w:r>
      <w:r>
        <w:rPr>
          <w:rStyle w:val="13"/>
        </w:rPr>
        <w:t>本计画的目的是将一个机械化的语法与语义学形式化，以供高阶逻辑定理证明辅助工具直接执行与验证。因此，必须像正规体系中的本土价值观一样，对稳固性价值观进行评价。理想情况下，在正式系统中会显式地使用Solidity值或一些主流高级编程语言。然而，由于可信核心的严格类型系统和采用不同的范例，Gallina（Coq）不直接支持数组、映射和其他复杂值。因此，我们必须在现实世界语言的价值观和形式系统的本土价值观之间定义一个中间层。这个中间层通过等价的语法直接表示真实世界的值，并使用形式语义将它们转换为本机值。</w:t>
      </w:r>
    </w:p>
    <w:p>
      <w:pPr>
        <w:spacing w:after="268"/>
        <w:ind w:left="-15"/>
      </w:pPr>
      <w:r>
        <w:rPr>
          <w:rStyle w:val="13"/>
        </w:rPr>
        <w:t>通过形式化可执行语义对Lolisa值进行评估后，在基本形式化系统中计算或导出本机值信息，并确定相应的细菌内存值。在下面的部分中，ESV表示调用值语义的入口点，它由下面的规则1抽象定义。</w:t>
      </w:r>
    </w:p>
    <w:p>
      <w:pPr>
        <w:spacing w:after="108" w:line="261" w:lineRule="auto"/>
        <w:ind w:left="385" w:hanging="10"/>
      </w:pPr>
      <w:r>
        <w:rPr>
          <w:rStyle w:val="13"/>
          <w:rFonts w:ascii="Cambria" w:hAnsi="Cambria"/>
        </w:rPr>
        <w:t xml:space="preserve">ESVZ公司→ (∀τ : </w:t>
      </w:r>
      <w:r>
        <w:rPr>
          <w:rStyle w:val="13"/>
          <w:i/>
          <w:iCs/>
        </w:rPr>
        <w:t>类型</w:t>
      </w:r>
      <w:r>
        <w:rPr>
          <w:rFonts w:ascii="Calibri" w:hAnsi="Calibri"/>
          <w:i/>
          <w:iCs/>
        </w:rPr>
        <w:t>,</w:t>
      </w:r>
      <w:r>
        <w:rPr>
          <w:rStyle w:val="13"/>
          <w:i/>
          <w:iCs/>
        </w:rPr>
        <w:t>瓦尔</w:t>
      </w:r>
      <w:r>
        <w:rPr>
          <w:rStyle w:val="13"/>
          <w:rFonts w:ascii="Calibri" w:hAnsi="Calibri"/>
          <w:i/>
          <w:iCs/>
        </w:rPr>
        <w:t>τ)</w:t>
      </w:r>
    </w:p>
    <w:p>
      <w:pPr>
        <w:spacing w:after="253" w:line="256" w:lineRule="auto"/>
        <w:ind w:left="10" w:right="8" w:hanging="10"/>
        <w:jc w:val="right"/>
      </w:pPr>
      <w:r>
        <w:rPr>
          <w:rStyle w:val="13"/>
          <w:rFonts w:ascii="Calibri" w:hAnsi="Calibri"/>
        </w:rPr>
        <w:t>→ → → → (1)</w:t>
      </w:r>
      <w:r>
        <w:rPr>
          <w:rStyle w:val="13"/>
          <w:i/>
          <w:iCs/>
        </w:rPr>
        <w:t>记忆Blc公司环境期权价值</w:t>
      </w:r>
    </w:p>
    <w:p>
      <w:pPr>
        <w:ind w:left="-15"/>
      </w:pPr>
      <w:r>
        <w:rPr>
          <w:rStyle w:val="13"/>
        </w:rPr>
        <w:t>这里，元变量val包含Lolisa值val和映射值valmap。除了缺少与映射类型相关的定义外，valmap与val具有相同的静态类型规则，因此可以将这两个值组合起来。每个Lolisa值与其唯一内存值之间的映射关系表示为≈.</w:t>
      </w:r>
    </w:p>
    <w:p>
      <w:pPr>
        <w:spacing w:after="267"/>
        <w:ind w:left="-15"/>
      </w:pPr>
      <w:r>
        <w:rPr>
          <w:rStyle w:val="13"/>
        </w:rPr>
        <w:t>首先，我们定义了常量值的计算语义。在Lolisa中，常量值是一组标准形式值和一组元变量vconst。vconst评估过程生成相应的内存值，用于直接记录正式系统的本机值信息。例如，考虑常量变量Vbool：</w:t>
      </w:r>
      <w:r>
        <w:rPr>
          <w:rStyle w:val="13"/>
          <w:rFonts w:hint="eastAsia" w:ascii="宋体" w:hAnsi="宋体" w:cs="宋体"/>
        </w:rPr>
        <w:t>∈</w:t>
      </w:r>
      <w:r>
        <w:rPr>
          <w:rStyle w:val="13"/>
        </w:rPr>
        <w:t xml:space="preserve"> . Vbool的计算语义由规则2定义，然后定义ESV</w:t>
      </w:r>
      <w:r>
        <w:rPr>
          <w:rStyle w:val="13"/>
          <w:rFonts w:ascii="Calibri" w:hAnsi="Calibri"/>
          <w:i/>
          <w:iCs/>
        </w:rPr>
        <w:t xml:space="preserve">（b）) </w:t>
      </w:r>
      <w:r>
        <w:rPr>
          <w:rStyle w:val="13"/>
          <w:i/>
          <w:iCs/>
        </w:rPr>
        <w:t>t刀具vconst公司</w:t>
      </w:r>
      <w:r>
        <w:rPr>
          <w:rStyle w:val="13"/>
          <w:rFonts w:ascii="Calibri" w:hAnsi="Calibri"/>
          <w:i/>
          <w:iCs/>
        </w:rPr>
        <w:t xml:space="preserve">（b）) </w:t>
      </w:r>
      <w:r>
        <w:rPr>
          <w:rStyle w:val="13"/>
          <w:i/>
          <w:iCs/>
          <w:sz w:val="15"/>
          <w:szCs w:val="15"/>
        </w:rPr>
        <w:t>常数</w:t>
      </w:r>
      <w:r>
        <w:rPr>
          <w:rStyle w:val="13"/>
          <w:i/>
          <w:iCs/>
          <w:sz w:val="12"/>
          <w:szCs w:val="12"/>
        </w:rPr>
        <w:t>博恩</w:t>
      </w:r>
      <w:r>
        <w:rPr>
          <w:rFonts w:ascii="Calibri" w:hAnsi="Calibri"/>
          <w:i/>
          <w:iCs/>
        </w:rPr>
        <w:t>,</w:t>
      </w:r>
      <w:r>
        <w:rPr>
          <w:rStyle w:val="13"/>
          <w:i/>
          <w:iCs/>
        </w:rPr>
        <w:t>环境</w:t>
      </w:r>
      <w:r>
        <w:rPr>
          <w:rFonts w:ascii="Calibri" w:hAnsi="Calibri"/>
          <w:i/>
          <w:iCs/>
        </w:rPr>
        <w:t>,</w:t>
      </w:r>
      <w:r>
        <w:rPr>
          <w:rStyle w:val="13"/>
          <w:i/>
          <w:iCs/>
        </w:rPr>
        <w:t>b</w:t>
      </w:r>
      <w:r>
        <w:rPr>
          <w:rStyle w:val="13"/>
          <w:i/>
          <w:iCs/>
          <w:sz w:val="15"/>
          <w:szCs w:val="15"/>
        </w:rPr>
        <w:t>信息</w:t>
      </w:r>
      <w:r>
        <w:drawing>
          <wp:inline distT="0" distB="0" distL="0" distR="0">
            <wp:extent cx="180975" cy="161925"/>
            <wp:effectExtent l="0" t="0" r="9525" b="9525"/>
            <wp:docPr id="13" name="Picture 12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285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Style w:val="13"/>
          <w:i/>
          <w:iCs/>
        </w:rPr>
        <w:t>V刀具</w:t>
      </w:r>
      <w:r>
        <w:rPr>
          <w:rStyle w:val="13"/>
          <w:rFonts w:ascii="Calibri" w:hAnsi="Calibri"/>
          <w:i/>
          <w:iCs/>
        </w:rPr>
        <w:t>（不适用）)</w:t>
      </w:r>
      <w:r>
        <w:t>.</w:t>
      </w:r>
    </w:p>
    <w:p>
      <w:pPr>
        <w:spacing w:after="51" w:line="256" w:lineRule="auto"/>
        <w:ind w:left="127" w:hanging="10"/>
        <w:jc w:val="left"/>
      </w:pPr>
      <w:r>
        <w:rPr>
          <w:rStyle w:val="13"/>
          <w:rFonts w:ascii="Cambria" w:hAnsi="Cambria"/>
        </w:rPr>
        <w:t>ESV公司</w:t>
      </w:r>
      <w:r>
        <w:rPr>
          <w:rStyle w:val="13"/>
          <w:i/>
          <w:iCs/>
          <w:sz w:val="15"/>
          <w:szCs w:val="15"/>
        </w:rPr>
        <w:t>康斯特布尔</w:t>
      </w:r>
    </w:p>
    <w:p>
      <w:pPr>
        <w:spacing w:after="268" w:line="256" w:lineRule="auto"/>
        <w:ind w:left="26" w:hanging="10"/>
        <w:jc w:val="center"/>
      </w:pPr>
      <w:r>
        <w:rPr>
          <w:rStyle w:val="13"/>
          <w:rFonts w:ascii="Calibri" w:hAnsi="Calibri"/>
        </w:rPr>
        <w:t xml:space="preserve">≡ λ(: : : </w:t>
      </w:r>
      <w:r>
        <w:rPr>
          <w:rStyle w:val="13"/>
          <w:i/>
          <w:iCs/>
        </w:rPr>
        <w:t>n布尔</w:t>
      </w:r>
      <w:r>
        <w:rPr>
          <w:rStyle w:val="13"/>
          <w:rFonts w:ascii="Calibri" w:hAnsi="Calibri"/>
          <w:i/>
          <w:iCs/>
        </w:rPr>
        <w:t>).λ(环境</w:t>
      </w:r>
      <w:r>
        <w:rPr>
          <w:rStyle w:val="13"/>
          <w:i/>
          <w:iCs/>
        </w:rPr>
        <w:t>环境</w:t>
      </w:r>
      <w:r>
        <w:rPr>
          <w:rStyle w:val="13"/>
          <w:rFonts w:ascii="Calibri" w:hAnsi="Calibri"/>
          <w:i/>
          <w:iCs/>
        </w:rPr>
        <w:t>).λ 宾福</w:t>
      </w:r>
      <w:r>
        <w:drawing>
          <wp:inline distT="0" distB="0" distL="0" distR="0">
            <wp:extent cx="209550" cy="161925"/>
            <wp:effectExtent l="0" t="0" r="0" b="9525"/>
            <wp:docPr id="14" name="Picture 12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285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a:xfrm>
                      <a:off x="0" y="0"/>
                      <a:ext cx="209550" cy="161925"/>
                    </a:xfrm>
                    <a:prstGeom prst="rect">
                      <a:avLst/>
                    </a:prstGeom>
                    <a:noFill/>
                    <a:ln>
                      <a:noFill/>
                    </a:ln>
                  </pic:spPr>
                </pic:pic>
              </a:graphicData>
            </a:graphic>
          </wp:inline>
        </w:drawing>
      </w:r>
      <w:r>
        <w:rPr>
          <w:rFonts w:ascii="Calibri" w:hAnsi="Calibri"/>
          <w:i/>
          <w:iCs/>
        </w:rPr>
        <w:t>.</w:t>
      </w:r>
      <w:r>
        <w:rPr>
          <w:rStyle w:val="13"/>
          <w:i/>
          <w:iCs/>
        </w:rPr>
        <w:t>V刀具</w:t>
      </w:r>
      <w:r>
        <w:rPr>
          <w:rStyle w:val="13"/>
          <w:rFonts w:ascii="Calibri" w:hAnsi="Calibri"/>
          <w:i/>
          <w:iCs/>
        </w:rPr>
        <w:t>（不适用）)</w:t>
      </w:r>
    </w:p>
    <w:p>
      <w:pPr>
        <w:spacing w:after="4" w:line="268" w:lineRule="auto"/>
        <w:ind w:left="10" w:right="-10" w:hanging="10"/>
        <w:jc w:val="right"/>
      </w:pPr>
      <w:r>
        <w:rPr>
          <w:rStyle w:val="13"/>
          <w:rFonts w:ascii="Cambria Math" w:hAnsi="Cambria Math" w:cs="Cambria Math"/>
        </w:rPr>
        <w:t>⇒</w:t>
      </w:r>
      <w:r>
        <w:rPr>
          <w:rStyle w:val="13"/>
          <w:rFonts w:ascii="Calibri" w:hAnsi="Calibri"/>
        </w:rPr>
        <w:t xml:space="preserve"> (2） 计算语义ESVare总结在A的表11中。定理1（常数映射定理）证明了ESVis的正确性。</w:t>
      </w:r>
      <w:r>
        <w:rPr>
          <w:rStyle w:val="13"/>
          <w:i/>
          <w:iCs/>
        </w:rPr>
        <w:t>一些布隆</w:t>
      </w:r>
      <w:r>
        <w:rPr>
          <w:rFonts w:ascii="Calibri" w:hAnsi="Calibri"/>
          <w:i/>
          <w:iCs/>
        </w:rPr>
        <w:t>,</w:t>
      </w:r>
      <w:r>
        <w:rPr>
          <w:rStyle w:val="13"/>
          <w:i/>
          <w:iCs/>
        </w:rPr>
        <w:t>环境</w:t>
      </w:r>
      <w:r>
        <w:rPr>
          <w:rFonts w:ascii="Calibri" w:hAnsi="Calibri"/>
          <w:i/>
          <w:iCs/>
        </w:rPr>
        <w:t>,</w:t>
      </w:r>
      <w:r>
        <w:rPr>
          <w:rStyle w:val="13"/>
          <w:i/>
          <w:iCs/>
        </w:rPr>
        <w:t>宾福</w:t>
      </w:r>
      <w:r>
        <w:rPr>
          <w:rFonts w:ascii="Calibri" w:hAnsi="Calibri"/>
          <w:sz w:val="31"/>
          <w:szCs w:val="31"/>
          <w:vertAlign w:val="superscript"/>
        </w:rPr>
        <w:t xml:space="preserve">  </w:t>
      </w:r>
      <w:r>
        <w:rPr>
          <w:rStyle w:val="13"/>
          <w:i/>
          <w:iCs/>
          <w:vertAlign w:val="subscript"/>
        </w:rPr>
        <w:t>常数</w:t>
      </w:r>
      <w:r>
        <w:rPr>
          <w:rStyle w:val="13"/>
          <w:vertAlign w:val="subscript"/>
        </w:rPr>
        <w:t>常数</w:t>
      </w:r>
    </w:p>
    <w:p>
      <w:pPr>
        <w:ind w:left="-15"/>
      </w:pPr>
      <w:r>
        <w:rPr>
          <w:rStyle w:val="13"/>
          <w:i/>
          <w:iCs/>
        </w:rPr>
        <w:t>定理1（常数映射）：</w:t>
      </w:r>
      <w:r>
        <w:rPr>
          <w:rStyle w:val="13"/>
        </w:rPr>
        <w:t>对于所有Lolisa值vconst、环境值env和块信息b，映射</w:t>
      </w:r>
      <w:r>
        <w:rPr>
          <w:rStyle w:val="13"/>
          <w:rFonts w:ascii="Calibri" w:hAnsi="Calibri"/>
          <w:i/>
          <w:iCs/>
        </w:rPr>
        <w:t>（不适用）)</w:t>
      </w:r>
      <w:r>
        <w:rPr>
          <w:rStyle w:val="13"/>
          <w:i/>
          <w:iCs/>
          <w:sz w:val="15"/>
          <w:szCs w:val="15"/>
        </w:rPr>
        <w:t>信息常数n</w:t>
      </w:r>
      <w:r>
        <w:rPr>
          <w:rFonts w:ascii="Calibri" w:hAnsi="Calibri"/>
          <w:i/>
          <w:iCs/>
        </w:rPr>
        <w:t>,</w:t>
      </w:r>
      <w:r>
        <w:rPr>
          <w:rStyle w:val="13"/>
          <w:i/>
          <w:iCs/>
        </w:rPr>
        <w:t>环境</w:t>
      </w:r>
      <w:r>
        <w:rPr>
          <w:rFonts w:ascii="Calibri" w:hAnsi="Calibri"/>
          <w:i/>
          <w:iCs/>
        </w:rPr>
        <w:t>,</w:t>
      </w:r>
      <w:r>
        <w:rPr>
          <w:rStyle w:val="13"/>
          <w:i/>
          <w:iCs/>
        </w:rPr>
        <w:t>b</w:t>
      </w:r>
      <w:r>
        <w:rPr>
          <w:rStyle w:val="13"/>
          <w:i/>
          <w:iCs/>
          <w:sz w:val="15"/>
          <w:szCs w:val="15"/>
        </w:rPr>
        <w:t>信息</w:t>
      </w:r>
      <w:r>
        <w:drawing>
          <wp:inline distT="0" distB="0" distL="0" distR="0">
            <wp:extent cx="180975" cy="161925"/>
            <wp:effectExtent l="0" t="0" r="9525" b="9525"/>
            <wp:docPr id="15" name="Picture 12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86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Style w:val="13"/>
          <w:i/>
          <w:iCs/>
        </w:rPr>
        <w:t>v</w:t>
      </w:r>
      <w:r>
        <w:rPr>
          <w:rStyle w:val="13"/>
          <w:i/>
          <w:iCs/>
          <w:sz w:val="15"/>
          <w:szCs w:val="15"/>
        </w:rPr>
        <w:t>常数</w:t>
      </w:r>
      <w:r>
        <w:rPr>
          <w:rStyle w:val="13"/>
          <w:rFonts w:ascii="Calibri" w:hAnsi="Calibri"/>
          <w:i/>
          <w:iCs/>
        </w:rPr>
        <w:t xml:space="preserve">（不适用）) </w:t>
      </w:r>
      <w:r>
        <w:rPr>
          <w:rStyle w:val="13"/>
        </w:rPr>
        <w:t>持有。</w:t>
      </w:r>
    </w:p>
    <w:p>
      <w:pPr>
        <w:spacing w:after="169"/>
        <w:ind w:left="-15"/>
      </w:pPr>
      <w:r>
        <w:rPr>
          <w:rStyle w:val="13"/>
        </w:rPr>
        <w:t>然后定义访问形式化内存空间和匹配索引所需的引用值（数组、映射、结构和字段访问值）的语义。相应的值定义如下，语义sesvofthearrayvalues定义在A的表12中。特别是idsearch是一个辅助的指标评价功能。具体来说，Lolisa语言支持n维数组（根据规则4），因此idsearch是一个特殊的辅助函数，用于搜索由当前n维数组索引索引的内存块。idsearch也用于initvar函数。下面我们介绍idsearch的具体实现。idsearch实现的抽象函数由规则3给出。</w:t>
      </w:r>
      <w:r>
        <w:rPr>
          <w:rStyle w:val="13"/>
          <w:i/>
          <w:iCs/>
          <w:vertAlign w:val="subscript"/>
        </w:rPr>
        <w:t>数组</w:t>
      </w:r>
    </w:p>
    <w:p>
      <w:pPr>
        <w:spacing w:after="83" w:line="261" w:lineRule="auto"/>
        <w:ind w:left="163" w:hanging="10"/>
      </w:pPr>
      <w:r>
        <w:rPr>
          <w:rStyle w:val="13"/>
          <w:i/>
          <w:iCs/>
        </w:rPr>
        <w:t>身份证件</w:t>
      </w:r>
      <w:r>
        <w:rPr>
          <w:rStyle w:val="13"/>
          <w:i/>
          <w:iCs/>
          <w:sz w:val="15"/>
          <w:szCs w:val="15"/>
        </w:rPr>
        <w:t>搜索</w:t>
      </w:r>
      <w:r>
        <w:rPr>
          <w:rStyle w:val="13"/>
          <w:rFonts w:ascii="Calibri" w:hAnsi="Calibri"/>
        </w:rPr>
        <w:t xml:space="preserve">:: → → → </w:t>
      </w:r>
      <w:r>
        <w:rPr>
          <w:rStyle w:val="13"/>
          <w:i/>
          <w:iCs/>
        </w:rPr>
        <w:t>类型L</w:t>
      </w:r>
      <w:r>
        <w:rPr>
          <w:rStyle w:val="13"/>
          <w:i/>
          <w:iCs/>
          <w:sz w:val="15"/>
          <w:szCs w:val="15"/>
        </w:rPr>
        <w:t>地址</w:t>
      </w:r>
      <w:r>
        <w:rPr>
          <w:rStyle w:val="13"/>
          <w:i/>
          <w:iCs/>
        </w:rPr>
        <w:t>埃默里环境</w:t>
      </w:r>
    </w:p>
    <w:p>
      <w:pPr>
        <w:spacing w:after="0" w:line="256" w:lineRule="auto"/>
        <w:ind w:firstLine="0"/>
        <w:jc w:val="left"/>
      </w:pPr>
      <w:r>
        <w:rPr>
          <w:rFonts w:ascii="Calibri" w:hAnsi="Calibri"/>
          <w:sz w:val="22"/>
          <w:szCs w:val="22"/>
        </w:rPr>
        <w:t xml:space="preserve">                               </w:t>
      </w:r>
      <w:r>
        <w:rPr>
          <w:rStyle w:val="13"/>
          <w:rFonts w:ascii="Calibri" w:hAnsi="Calibri"/>
        </w:rPr>
        <w:t>→ (3)</w:t>
      </w:r>
      <w:r>
        <w:rPr>
          <w:rStyle w:val="13"/>
          <w:i/>
          <w:iCs/>
        </w:rPr>
        <w:t>选项地址</w:t>
      </w:r>
    </w:p>
    <w:p>
      <w:pPr>
        <w:spacing w:after="101" w:line="261" w:lineRule="auto"/>
        <w:ind w:left="163" w:hanging="10"/>
      </w:pPr>
      <w:r>
        <w:rPr>
          <w:rStyle w:val="13"/>
          <w:i/>
          <w:iCs/>
        </w:rPr>
        <w:t>柏油</w:t>
      </w:r>
      <w:r>
        <w:drawing>
          <wp:inline distT="0" distB="0" distL="0" distR="0">
            <wp:extent cx="190500" cy="161925"/>
            <wp:effectExtent l="0" t="0" r="0" b="9525"/>
            <wp:docPr id="16" name="Picture 12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286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a:xfrm>
                      <a:off x="0" y="0"/>
                      <a:ext cx="190500" cy="161925"/>
                    </a:xfrm>
                    <a:prstGeom prst="rect">
                      <a:avLst/>
                    </a:prstGeom>
                    <a:noFill/>
                    <a:ln>
                      <a:noFill/>
                    </a:ln>
                  </pic:spPr>
                </pic:pic>
              </a:graphicData>
            </a:graphic>
          </wp:inline>
        </w:drawing>
      </w:r>
      <w:r>
        <w:rPr>
          <w:rStyle w:val="13"/>
          <w:i/>
          <w:iCs/>
        </w:rPr>
        <w:t>柏油</w:t>
      </w:r>
      <w:r>
        <w:drawing>
          <wp:inline distT="0" distB="0" distL="0" distR="0">
            <wp:extent cx="180975" cy="161925"/>
            <wp:effectExtent l="0" t="0" r="9525" b="9525"/>
            <wp:docPr id="17" name="Picture 12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286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Style w:val="13"/>
          <w:i/>
          <w:iCs/>
        </w:rPr>
        <w:t>柏油</w:t>
      </w:r>
      <w:r>
        <w:drawing>
          <wp:inline distT="0" distB="0" distL="0" distR="0">
            <wp:extent cx="257175" cy="161925"/>
            <wp:effectExtent l="0" t="0" r="9525" b="9525"/>
            <wp:docPr id="18" name="Picture 12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287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a:xfrm>
                      <a:off x="0" y="0"/>
                      <a:ext cx="257175" cy="161925"/>
                    </a:xfrm>
                    <a:prstGeom prst="rect">
                      <a:avLst/>
                    </a:prstGeom>
                    <a:noFill/>
                    <a:ln>
                      <a:noFill/>
                    </a:ln>
                  </pic:spPr>
                </pic:pic>
              </a:graphicData>
            </a:graphic>
          </wp:inline>
        </w:drawing>
      </w:r>
      <w:r>
        <w:rPr>
          <w:rStyle w:val="13"/>
          <w:i/>
          <w:iCs/>
        </w:rPr>
        <w:t>塔拉伊登</w:t>
      </w:r>
      <w:r>
        <w:drawing>
          <wp:inline distT="0" distB="0" distL="0" distR="0">
            <wp:extent cx="704850" cy="161925"/>
            <wp:effectExtent l="0" t="0" r="0" b="9525"/>
            <wp:docPr id="19" name="Picture 12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2867"/>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a:xfrm>
                      <a:off x="0" y="0"/>
                      <a:ext cx="704850" cy="161925"/>
                    </a:xfrm>
                    <a:prstGeom prst="rect">
                      <a:avLst/>
                    </a:prstGeom>
                    <a:noFill/>
                    <a:ln>
                      <a:noFill/>
                    </a:ln>
                  </pic:spPr>
                </pic:pic>
              </a:graphicData>
            </a:graphic>
          </wp:inline>
        </w:drawing>
      </w:r>
    </w:p>
    <w:p>
      <w:pPr>
        <w:spacing w:after="176"/>
        <w:ind w:left="-15"/>
      </w:pPr>
      <w:r>
        <w:rPr>
          <w:rStyle w:val="13"/>
        </w:rPr>
        <w:t>映射值作为单链表结构存储在细菌内存模型中，并以Map的形式存储：</w:t>
      </w:r>
    </w:p>
    <w:p>
      <w:pPr>
        <w:spacing w:after="32" w:line="261" w:lineRule="auto"/>
        <w:ind w:left="10" w:hanging="10"/>
      </w:pPr>
      <w:r>
        <w:rPr>
          <w:rStyle w:val="13"/>
          <w:i/>
          <w:iCs/>
        </w:rPr>
        <w:t>女装</w:t>
      </w:r>
      <w:r>
        <w:rPr>
          <w:rStyle w:val="13"/>
          <w:rFonts w:ascii="Calibri" w:hAnsi="Calibri"/>
        </w:rPr>
        <w:t>→ → → → → → → 在里面</w:t>
      </w:r>
      <w:r>
        <w:rPr>
          <w:rStyle w:val="13"/>
          <w:i/>
          <w:iCs/>
        </w:rPr>
        <w:t>选项prodvaluemapvalue</w:t>
      </w:r>
      <w:r>
        <w:rPr>
          <w:rFonts w:ascii="Calibri" w:hAnsi="Calibri"/>
          <w:sz w:val="31"/>
          <w:szCs w:val="31"/>
          <w:vertAlign w:val="superscript"/>
        </w:rPr>
        <w:t xml:space="preserve"> </w:t>
      </w:r>
      <w:r>
        <w:rPr>
          <w:rStyle w:val="13"/>
          <w:i/>
          <w:iCs/>
        </w:rPr>
        <w:t>类型映射类型选项地址环境Blc公司价值</w:t>
      </w:r>
    </w:p>
    <w:p>
      <w:pPr>
        <w:spacing w:after="92"/>
        <w:ind w:left="-15" w:firstLine="0"/>
      </w:pPr>
      <w:r>
        <w:rPr>
          <w:rStyle w:val="13"/>
        </w:rPr>
        <w:t>洛丽萨。在上述表达式中，第一个参数存储初始地址，第二个参数存储成对的键值和索引值，第三个和第四个参数分别记录键值和索引值类型，第五个参数表示下一个地址。这个映射可以简单地抽象为图4。在这个设计中，这个结构支持n维映射数据类型。</w:t>
      </w:r>
    </w:p>
    <w:tbl>
      <w:tblPr>
        <w:tblStyle w:val="6"/>
        <w:tblW w:w="1116" w:type="dxa"/>
        <w:tblInd w:w="1844" w:type="dxa"/>
        <w:tblLayout w:type="autofit"/>
        <w:tblCellMar>
          <w:top w:w="0" w:type="dxa"/>
          <w:left w:w="0" w:type="dxa"/>
          <w:bottom w:w="0" w:type="dxa"/>
          <w:right w:w="0" w:type="dxa"/>
        </w:tblCellMar>
      </w:tblPr>
      <w:tblGrid>
        <w:gridCol w:w="1116"/>
      </w:tblGrid>
      <w:tr>
        <w:tblPrEx>
          <w:tblCellMar>
            <w:top w:w="0" w:type="dxa"/>
            <w:left w:w="0" w:type="dxa"/>
            <w:bottom w:w="0" w:type="dxa"/>
            <w:right w:w="0" w:type="dxa"/>
          </w:tblCellMar>
        </w:tblPrEx>
        <w:trPr>
          <w:trHeight w:val="277" w:hRule="atLeast"/>
        </w:trPr>
        <w:tc>
          <w:tcPr>
            <w:tcW w:w="1116" w:type="dxa"/>
            <w:tcBorders>
              <w:top w:val="single" w:color="4F81BD" w:sz="8" w:space="0"/>
              <w:left w:val="single" w:color="4F81BD" w:sz="8" w:space="0"/>
              <w:bottom w:val="single" w:color="4F81BD" w:sz="8" w:space="0"/>
              <w:right w:val="single" w:color="4F81BD" w:sz="8" w:space="0"/>
            </w:tcBorders>
            <w:tcMar>
              <w:top w:w="68" w:type="dxa"/>
              <w:left w:w="86" w:type="dxa"/>
              <w:bottom w:w="0" w:type="dxa"/>
              <w:right w:w="115" w:type="dxa"/>
            </w:tcMar>
            <w:vAlign w:val="bottom"/>
          </w:tcPr>
          <w:p>
            <w:pPr>
              <w:spacing w:after="0" w:line="256" w:lineRule="auto"/>
              <w:ind w:left="149" w:firstLine="0"/>
              <w:jc w:val="left"/>
            </w:pPr>
            <w:r>
              <w:rPr>
                <w:rFonts w:ascii="Calibri" w:hAnsi="Calibri"/>
                <w:sz w:val="22"/>
                <w:szCs w:val="22"/>
              </w:rPr>
              <w:drawing>
                <wp:inline distT="0" distB="0" distL="0" distR="0">
                  <wp:extent cx="381000" cy="95250"/>
                  <wp:effectExtent l="0" t="0" r="0" b="0"/>
                  <wp:docPr id="20" name="Group 11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oup 11273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a:xfrm>
                            <a:off x="0" y="0"/>
                            <a:ext cx="381000" cy="95250"/>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277" w:hRule="atLeast"/>
        </w:trPr>
        <w:tc>
          <w:tcPr>
            <w:tcW w:w="1116" w:type="dxa"/>
            <w:tcBorders>
              <w:top w:val="nil"/>
              <w:left w:val="single" w:color="4F81BD" w:sz="8" w:space="0"/>
              <w:bottom w:val="single" w:color="4F81BD" w:sz="8" w:space="0"/>
              <w:right w:val="single" w:color="4F81BD" w:sz="8" w:space="0"/>
            </w:tcBorders>
            <w:shd w:val="clear" w:color="auto" w:fill="FFFFFF"/>
            <w:tcMar>
              <w:top w:w="68" w:type="dxa"/>
              <w:left w:w="86" w:type="dxa"/>
              <w:bottom w:w="0" w:type="dxa"/>
              <w:right w:w="115" w:type="dxa"/>
            </w:tcMar>
          </w:tcPr>
          <w:p>
            <w:pPr>
              <w:spacing w:after="0" w:line="256" w:lineRule="auto"/>
              <w:ind w:firstLine="0"/>
              <w:jc w:val="left"/>
            </w:pPr>
            <w:r>
              <w:rPr>
                <w:rFonts w:ascii="Calibri" w:hAnsi="Calibri"/>
                <w:sz w:val="22"/>
                <w:szCs w:val="22"/>
              </w:rPr>
              <w:drawing>
                <wp:inline distT="0" distB="0" distL="0" distR="0">
                  <wp:extent cx="571500" cy="104775"/>
                  <wp:effectExtent l="0" t="0" r="0" b="9525"/>
                  <wp:docPr id="21" name="Group 11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 11273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a:xfrm>
                            <a:off x="0" y="0"/>
                            <a:ext cx="571500" cy="10477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278" w:hRule="atLeast"/>
        </w:trPr>
        <w:tc>
          <w:tcPr>
            <w:tcW w:w="1116" w:type="dxa"/>
            <w:tcBorders>
              <w:top w:val="nil"/>
              <w:left w:val="single" w:color="4F81BD" w:sz="8" w:space="0"/>
              <w:bottom w:val="single" w:color="4F81BD" w:sz="8" w:space="0"/>
              <w:right w:val="single" w:color="4F81BD" w:sz="8" w:space="0"/>
            </w:tcBorders>
            <w:shd w:val="clear" w:color="auto" w:fill="FFFFFF"/>
            <w:tcMar>
              <w:top w:w="68" w:type="dxa"/>
              <w:left w:w="86" w:type="dxa"/>
              <w:bottom w:w="0" w:type="dxa"/>
              <w:right w:w="115" w:type="dxa"/>
            </w:tcMar>
            <w:vAlign w:val="bottom"/>
          </w:tcPr>
          <w:p>
            <w:pPr>
              <w:spacing w:after="0" w:line="256" w:lineRule="auto"/>
              <w:ind w:left="112" w:firstLine="0"/>
              <w:jc w:val="left"/>
            </w:pPr>
            <w:r>
              <w:rPr>
                <w:rFonts w:ascii="Calibri" w:hAnsi="Calibri"/>
                <w:sz w:val="22"/>
                <w:szCs w:val="22"/>
              </w:rPr>
              <w:drawing>
                <wp:inline distT="0" distB="0" distL="0" distR="0">
                  <wp:extent cx="428625" cy="85725"/>
                  <wp:effectExtent l="0" t="0" r="9525" b="9525"/>
                  <wp:docPr id="22" name="Group 11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oup 112743"/>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a:xfrm>
                            <a:off x="0" y="0"/>
                            <a:ext cx="428625" cy="85725"/>
                          </a:xfrm>
                          <a:prstGeom prst="rect">
                            <a:avLst/>
                          </a:prstGeom>
                          <a:noFill/>
                          <a:ln>
                            <a:noFill/>
                          </a:ln>
                        </pic:spPr>
                      </pic:pic>
                    </a:graphicData>
                  </a:graphic>
                </wp:inline>
              </w:drawing>
            </w:r>
          </w:p>
        </w:tc>
      </w:tr>
    </w:tbl>
    <w:p>
      <w:pPr>
        <w:spacing w:after="326"/>
        <w:ind w:left="-5" w:hanging="10"/>
        <w:jc w:val="left"/>
      </w:pPr>
      <w:r>
        <w:rPr>
          <w:rStyle w:val="13"/>
          <w:rFonts w:ascii="Calibri" w:hAnsi="Calibri"/>
          <w:b/>
          <w:bCs/>
          <w:color w:val="006898"/>
          <w:sz w:val="14"/>
          <w:szCs w:val="14"/>
        </w:rPr>
        <w:t>图4。</w:t>
      </w:r>
      <w:r>
        <w:rPr>
          <w:rStyle w:val="13"/>
          <w:rFonts w:ascii="Calibri" w:hAnsi="Calibri"/>
          <w:sz w:val="14"/>
          <w:szCs w:val="14"/>
        </w:rPr>
        <w:t>映射型内存块的抽象结构。</w:t>
      </w:r>
    </w:p>
    <w:p>
      <w:pPr>
        <w:ind w:left="-15"/>
      </w:pPr>
      <w:r>
        <w:rPr>
          <w:rStyle w:val="13"/>
        </w:rPr>
        <w:t>在值级别，Struct内存值由Struct数据类型表示。因此，它类似于normalform值，可以通过readcheck直接提取（见表14）。</w:t>
      </w:r>
    </w:p>
    <w:p>
      <w:pPr>
        <w:spacing w:after="102"/>
        <w:ind w:left="-15"/>
      </w:pPr>
      <w:r>
        <w:rPr>
          <w:rStyle w:val="13"/>
        </w:rPr>
        <w:t>字段访问的语义非常灵活，包括契约成员访问和结构字段访问。如果契约成员访问是从继承关系或特殊标识符派生的，例如，可以基于ML模块系统直接访问契约成员。对于字段访问语义的第二部分，Lolisa支持所有类型的struct字段访问。然而，随着公约1的引入，中间成员不能是函数。为了模拟用户节点通信函数的行为，例如发送和调用，这些通信函数必须修改相应的通信逻辑地址。例如，如下所示，字段成员地址是send函数的隐式参数。</w:t>
      </w:r>
    </w:p>
    <w:p>
      <w:pPr>
        <w:spacing w:after="65" w:line="261" w:lineRule="auto"/>
        <w:ind w:left="45" w:hanging="10"/>
      </w:pPr>
      <w:r>
        <w:rPr>
          <w:rStyle w:val="13"/>
          <w:i/>
          <w:iCs/>
        </w:rPr>
        <w:t>认捐</w:t>
      </w:r>
      <w:r>
        <w:rPr>
          <w:rStyle w:val="13"/>
        </w:rPr>
        <w:t>[i] （保证[i]）</w:t>
      </w:r>
      <w:r>
        <w:rPr>
          <w:rFonts w:ascii="Calibri" w:hAnsi="Calibri"/>
          <w:i/>
          <w:iCs/>
        </w:rPr>
        <w:t>.</w:t>
      </w:r>
      <w:r>
        <w:rPr>
          <w:rStyle w:val="13"/>
          <w:i/>
          <w:iCs/>
        </w:rPr>
        <w:t>地址</w:t>
      </w:r>
      <w:r>
        <w:rPr>
          <w:rFonts w:ascii="Calibri" w:hAnsi="Calibri"/>
          <w:i/>
          <w:iCs/>
        </w:rPr>
        <w:t>.</w:t>
      </w:r>
      <w:r>
        <w:rPr>
          <w:rStyle w:val="13"/>
          <w:i/>
          <w:iCs/>
        </w:rPr>
        <w:t>发送</w:t>
      </w:r>
      <w:r>
        <w:rPr>
          <w:rFonts w:ascii="Calibri" w:hAnsi="Calibri"/>
          <w:i/>
          <w:iCs/>
        </w:rPr>
        <w:t>.</w:t>
      </w:r>
      <w:r>
        <w:rPr>
          <w:rStyle w:val="13"/>
          <w:i/>
          <w:iCs/>
        </w:rPr>
        <w:t>数量</w:t>
      </w:r>
    </w:p>
    <w:p>
      <w:pPr>
        <w:spacing w:after="145" w:line="256" w:lineRule="auto"/>
        <w:ind w:left="10" w:right="8" w:hanging="10"/>
        <w:jc w:val="right"/>
      </w:pPr>
      <w:r>
        <w:rPr>
          <w:rStyle w:val="13"/>
          <w:rFonts w:ascii="Calibri" w:hAnsi="Calibri"/>
        </w:rPr>
        <w:t>≡ (（我）</w:t>
      </w:r>
      <w:r>
        <w:rPr>
          <w:rStyle w:val="13"/>
          <w:i/>
          <w:iCs/>
        </w:rPr>
        <w:t>发送</w:t>
      </w:r>
      <w:r>
        <w:rPr>
          <w:rFonts w:ascii="Calibri" w:hAnsi="Calibri"/>
          <w:i/>
          <w:iCs/>
        </w:rPr>
        <w:t>.</w:t>
      </w:r>
      <w:r>
        <w:rPr>
          <w:rStyle w:val="13"/>
          <w:i/>
          <w:iCs/>
        </w:rPr>
        <w:t>地址</w:t>
      </w:r>
      <w:r>
        <w:rPr>
          <w:rFonts w:ascii="Calibri" w:hAnsi="Calibri"/>
          <w:i/>
          <w:iCs/>
        </w:rPr>
        <w:t>,</w:t>
      </w:r>
      <w:r>
        <w:rPr>
          <w:rStyle w:val="13"/>
          <w:i/>
          <w:iCs/>
        </w:rPr>
        <w:t>v</w:t>
      </w:r>
      <w:r>
        <w:rPr>
          <w:rFonts w:ascii="Calibri" w:hAnsi="Calibri"/>
          <w:i/>
          <w:iCs/>
        </w:rPr>
        <w:t>,</w:t>
      </w:r>
      <w:r>
        <w:rPr>
          <w:rStyle w:val="13"/>
          <w:i/>
          <w:iCs/>
        </w:rPr>
        <w:t>mss公司</w:t>
      </w:r>
      <w:r>
        <w:rPr>
          <w:rFonts w:ascii="Calibri" w:hAnsi="Calibri"/>
          <w:i/>
          <w:iCs/>
        </w:rPr>
        <w:t>.</w:t>
      </w:r>
    </w:p>
    <w:p>
      <w:pPr>
        <w:spacing w:line="307" w:lineRule="auto"/>
        <w:ind w:left="-15"/>
      </w:pPr>
      <w:r>
        <w:rPr>
          <w:rStyle w:val="13"/>
        </w:rPr>
        <w:t>因此，在表15中，如果memsfind成功地计算了类型为atype的变量ainit，它将返回一对</w:t>
      </w:r>
    </w:p>
    <w:p>
      <w:pPr>
        <w:spacing w:line="324" w:lineRule="auto"/>
        <w:ind w:left="-15"/>
      </w:pPr>
      <w:r>
        <w:rPr>
          <w:rStyle w:val="13"/>
          <w:rFonts w:ascii="Calibri" w:hAnsi="Calibri"/>
          <w:i/>
          <w:iCs/>
        </w:rPr>
        <w:t>（爸爸）</w:t>
      </w:r>
      <w:r>
        <w:rPr>
          <w:rFonts w:ascii="Calibri" w:hAnsi="Calibri"/>
          <w:i/>
          <w:iCs/>
        </w:rPr>
        <w:t>,</w:t>
      </w:r>
      <w:r>
        <w:rPr>
          <w:rStyle w:val="13"/>
          <w:i/>
          <w:iCs/>
        </w:rPr>
        <w:t>毫伏</w:t>
      </w:r>
      <w:r>
        <w:rPr>
          <w:rStyle w:val="13"/>
          <w:rFonts w:ascii="Calibri" w:hAnsi="Calibri"/>
          <w:i/>
          <w:iCs/>
        </w:rPr>
        <w:t>)</w:t>
      </w:r>
      <w:r>
        <w:rPr>
          <w:rStyle w:val="13"/>
        </w:rPr>
        <w:t>，其中Dad指成员memn的地址−1.</w:t>
      </w:r>
    </w:p>
    <w:p>
      <w:pPr>
        <w:ind w:left="-15"/>
      </w:pPr>
      <w:r>
        <w:rPr>
          <w:rStyle w:val="13"/>
          <w:b/>
          <w:bCs/>
          <w:i/>
          <w:iCs/>
        </w:rPr>
        <w:t>表达式层</w:t>
      </w:r>
      <w:r>
        <w:rPr>
          <w:rStyle w:val="13"/>
        </w:rPr>
        <w:t>表达式的可执行语义是获取值层结果的规则，是对表达式的内存值进行计算的规则。求值需要左值（l值）和右值位置，分别表示内存地址和特定内存值。在下面的内容中，表达式层ESE的输入指针由规则5和6定义。</w:t>
      </w:r>
    </w:p>
    <w:tbl>
      <w:tblPr>
        <w:tblStyle w:val="6"/>
        <w:tblW w:w="4439" w:type="dxa"/>
        <w:tblInd w:w="385" w:type="dxa"/>
        <w:tblLayout w:type="autofit"/>
        <w:tblCellMar>
          <w:top w:w="0" w:type="dxa"/>
          <w:left w:w="0" w:type="dxa"/>
          <w:bottom w:w="0" w:type="dxa"/>
          <w:right w:w="0" w:type="dxa"/>
        </w:tblCellMar>
      </w:tblPr>
      <w:tblGrid>
        <w:gridCol w:w="4205"/>
        <w:gridCol w:w="234"/>
      </w:tblGrid>
      <w:tr>
        <w:tblPrEx>
          <w:tblCellMar>
            <w:top w:w="0" w:type="dxa"/>
            <w:left w:w="0" w:type="dxa"/>
            <w:bottom w:w="0" w:type="dxa"/>
            <w:right w:w="0" w:type="dxa"/>
          </w:tblCellMar>
        </w:tblPrEx>
        <w:trPr>
          <w:trHeight w:val="307" w:hRule="atLeast"/>
        </w:trPr>
        <w:tc>
          <w:tcPr>
            <w:tcW w:w="4207" w:type="dxa"/>
            <w:tcMar>
              <w:top w:w="40" w:type="dxa"/>
              <w:left w:w="0" w:type="dxa"/>
              <w:bottom w:w="0" w:type="dxa"/>
              <w:right w:w="0" w:type="dxa"/>
            </w:tcMar>
          </w:tcPr>
          <w:p>
            <w:pPr>
              <w:spacing w:after="0" w:line="256" w:lineRule="auto"/>
              <w:ind w:left="20" w:firstLine="0"/>
              <w:jc w:val="left"/>
            </w:pPr>
            <w:r>
              <w:rPr>
                <w:rStyle w:val="13"/>
                <w:rFonts w:ascii="Cambria" w:hAnsi="Cambria"/>
              </w:rPr>
              <w:t xml:space="preserve">ESE：：Z→ (∀τ: → </w:t>
            </w:r>
            <w:r>
              <w:rPr>
                <w:rStyle w:val="13"/>
                <w:i/>
                <w:iCs/>
                <w:vertAlign w:val="subscript"/>
              </w:rPr>
              <w:t>我</w:t>
            </w:r>
            <w:r>
              <w:rPr>
                <w:vertAlign w:val="subscript"/>
              </w:rPr>
              <w:t>0</w:t>
            </w:r>
            <w:r>
              <w:rPr>
                <w:rStyle w:val="13"/>
                <w:rFonts w:ascii="Calibri" w:hAnsi="Calibri"/>
                <w:i/>
                <w:iCs/>
              </w:rPr>
              <w:t>τ</w:t>
            </w:r>
            <w:r>
              <w:rPr>
                <w:vertAlign w:val="subscript"/>
              </w:rPr>
              <w:t xml:space="preserve">1 </w:t>
            </w:r>
            <w:r>
              <w:rPr>
                <w:rStyle w:val="13"/>
                <w:i/>
                <w:iCs/>
              </w:rPr>
              <w:t>类型</w:t>
            </w:r>
            <w:r>
              <w:rPr>
                <w:rFonts w:ascii="Calibri" w:hAnsi="Calibri"/>
                <w:i/>
                <w:iCs/>
              </w:rPr>
              <w:t>,</w:t>
            </w:r>
            <w:r>
              <w:rPr>
                <w:rStyle w:val="13"/>
                <w:i/>
                <w:iCs/>
              </w:rPr>
              <w:t>出口</w:t>
            </w:r>
            <w:r>
              <w:rPr>
                <w:rStyle w:val="13"/>
                <w:rFonts w:ascii="Calibri" w:hAnsi="Calibri"/>
                <w:i/>
                <w:iCs/>
              </w:rPr>
              <w:t>τ</w:t>
            </w:r>
            <w:r>
              <w:rPr>
                <w:vertAlign w:val="subscript"/>
              </w:rPr>
              <w:t>0</w:t>
            </w:r>
            <w:r>
              <w:rPr>
                <w:rStyle w:val="13"/>
                <w:rFonts w:ascii="Calibri" w:hAnsi="Calibri"/>
                <w:i/>
                <w:iCs/>
              </w:rPr>
              <w:t>τ</w:t>
            </w:r>
            <w:r>
              <w:rPr>
                <w:vertAlign w:val="subscript"/>
              </w:rPr>
              <w:t>1</w:t>
            </w:r>
            <w:r>
              <w:rPr>
                <w:rStyle w:val="13"/>
                <w:rFonts w:ascii="Calibri" w:hAnsi="Calibri"/>
                <w:i/>
                <w:iCs/>
              </w:rPr>
              <w:t xml:space="preserve">) </w:t>
            </w:r>
            <w:r>
              <w:rPr>
                <w:rStyle w:val="13"/>
                <w:i/>
                <w:iCs/>
              </w:rPr>
              <w:t>记忆</w:t>
            </w:r>
          </w:p>
        </w:tc>
        <w:tc>
          <w:tcPr>
            <w:tcW w:w="232" w:type="dxa"/>
            <w:tcMar>
              <w:top w:w="40" w:type="dxa"/>
              <w:left w:w="0" w:type="dxa"/>
              <w:bottom w:w="0" w:type="dxa"/>
              <w:right w:w="0" w:type="dxa"/>
            </w:tcMar>
          </w:tcPr>
          <w:p>
            <w:pPr>
              <w:spacing w:after="160" w:line="256" w:lineRule="auto"/>
              <w:ind w:firstLine="0"/>
              <w:jc w:val="left"/>
            </w:pPr>
            <w:r>
              <w:t> </w:t>
            </w:r>
          </w:p>
        </w:tc>
      </w:tr>
      <w:tr>
        <w:tblPrEx>
          <w:tblCellMar>
            <w:top w:w="0" w:type="dxa"/>
            <w:left w:w="0" w:type="dxa"/>
            <w:bottom w:w="0" w:type="dxa"/>
            <w:right w:w="0" w:type="dxa"/>
          </w:tblCellMar>
        </w:tblPrEx>
        <w:trPr>
          <w:trHeight w:val="598" w:hRule="atLeast"/>
        </w:trPr>
        <w:tc>
          <w:tcPr>
            <w:tcW w:w="4207" w:type="dxa"/>
            <w:tcMar>
              <w:top w:w="40" w:type="dxa"/>
              <w:left w:w="0" w:type="dxa"/>
              <w:bottom w:w="0" w:type="dxa"/>
              <w:right w:w="0" w:type="dxa"/>
            </w:tcMar>
          </w:tcPr>
          <w:p>
            <w:pPr>
              <w:spacing w:after="116" w:line="256" w:lineRule="auto"/>
              <w:ind w:left="885" w:firstLine="0"/>
              <w:jc w:val="left"/>
            </w:pPr>
            <w:r>
              <w:rPr>
                <w:rStyle w:val="13"/>
                <w:rFonts w:ascii="Calibri" w:hAnsi="Calibri"/>
              </w:rPr>
              <w:t xml:space="preserve">→ → → </w:t>
            </w:r>
            <w:r>
              <w:rPr>
                <w:rStyle w:val="13"/>
                <w:i/>
                <w:iCs/>
              </w:rPr>
              <w:t>Blc公司环境可选Laddress</w:t>
            </w:r>
          </w:p>
          <w:p>
            <w:pPr>
              <w:spacing w:after="0" w:line="256" w:lineRule="auto"/>
              <w:ind w:firstLine="0"/>
              <w:jc w:val="left"/>
            </w:pPr>
            <w:r>
              <w:rPr>
                <w:rStyle w:val="13"/>
                <w:rFonts w:ascii="Cambria" w:hAnsi="Cambria"/>
              </w:rPr>
              <w:t xml:space="preserve">ESE：：Z→ (∀τ: → </w:t>
            </w:r>
            <w:r>
              <w:rPr>
                <w:rStyle w:val="13"/>
                <w:i/>
                <w:iCs/>
                <w:vertAlign w:val="subscript"/>
              </w:rPr>
              <w:t>r</w:t>
            </w:r>
            <w:r>
              <w:rPr>
                <w:vertAlign w:val="subscript"/>
              </w:rPr>
              <w:t>0</w:t>
            </w:r>
            <w:r>
              <w:rPr>
                <w:rStyle w:val="13"/>
                <w:rFonts w:ascii="Calibri" w:hAnsi="Calibri"/>
                <w:i/>
                <w:iCs/>
              </w:rPr>
              <w:t>τ</w:t>
            </w:r>
            <w:r>
              <w:rPr>
                <w:vertAlign w:val="subscript"/>
              </w:rPr>
              <w:t xml:space="preserve">1 </w:t>
            </w:r>
            <w:r>
              <w:rPr>
                <w:rStyle w:val="13"/>
                <w:i/>
                <w:iCs/>
              </w:rPr>
              <w:t>类型</w:t>
            </w:r>
            <w:r>
              <w:rPr>
                <w:rFonts w:ascii="Calibri" w:hAnsi="Calibri"/>
                <w:i/>
                <w:iCs/>
              </w:rPr>
              <w:t>,</w:t>
            </w:r>
            <w:r>
              <w:rPr>
                <w:rStyle w:val="13"/>
                <w:i/>
                <w:iCs/>
              </w:rPr>
              <w:t>出口</w:t>
            </w:r>
            <w:r>
              <w:rPr>
                <w:rStyle w:val="13"/>
                <w:rFonts w:ascii="Calibri" w:hAnsi="Calibri"/>
                <w:i/>
                <w:iCs/>
              </w:rPr>
              <w:t>τ</w:t>
            </w:r>
            <w:r>
              <w:rPr>
                <w:vertAlign w:val="subscript"/>
              </w:rPr>
              <w:t>0</w:t>
            </w:r>
            <w:r>
              <w:rPr>
                <w:rStyle w:val="13"/>
                <w:rFonts w:ascii="Calibri" w:hAnsi="Calibri"/>
                <w:i/>
                <w:iCs/>
              </w:rPr>
              <w:t>τ</w:t>
            </w:r>
            <w:r>
              <w:rPr>
                <w:vertAlign w:val="subscript"/>
              </w:rPr>
              <w:t>1</w:t>
            </w:r>
            <w:r>
              <w:rPr>
                <w:rStyle w:val="13"/>
                <w:rFonts w:ascii="Calibri" w:hAnsi="Calibri"/>
                <w:i/>
                <w:iCs/>
              </w:rPr>
              <w:t xml:space="preserve">) </w:t>
            </w:r>
            <w:r>
              <w:rPr>
                <w:rStyle w:val="13"/>
                <w:i/>
                <w:iCs/>
              </w:rPr>
              <w:t>记忆</w:t>
            </w:r>
          </w:p>
        </w:tc>
        <w:tc>
          <w:tcPr>
            <w:tcW w:w="232" w:type="dxa"/>
            <w:tcMar>
              <w:top w:w="40" w:type="dxa"/>
              <w:left w:w="0" w:type="dxa"/>
              <w:bottom w:w="0" w:type="dxa"/>
              <w:right w:w="0" w:type="dxa"/>
            </w:tcMar>
          </w:tcPr>
          <w:p>
            <w:pPr>
              <w:spacing w:after="0" w:line="256" w:lineRule="auto"/>
              <w:ind w:firstLine="0"/>
            </w:pPr>
            <w:r>
              <w:rPr>
                <w:rStyle w:val="13"/>
              </w:rPr>
              <w:t>(5)</w:t>
            </w:r>
          </w:p>
        </w:tc>
      </w:tr>
      <w:tr>
        <w:tblPrEx>
          <w:tblCellMar>
            <w:top w:w="0" w:type="dxa"/>
            <w:left w:w="0" w:type="dxa"/>
            <w:bottom w:w="0" w:type="dxa"/>
            <w:right w:w="0" w:type="dxa"/>
          </w:tblCellMar>
        </w:tblPrEx>
        <w:trPr>
          <w:trHeight w:val="218" w:hRule="atLeast"/>
        </w:trPr>
        <w:tc>
          <w:tcPr>
            <w:tcW w:w="4207" w:type="dxa"/>
            <w:tcMar>
              <w:top w:w="40" w:type="dxa"/>
              <w:left w:w="0" w:type="dxa"/>
              <w:bottom w:w="0" w:type="dxa"/>
              <w:right w:w="0" w:type="dxa"/>
            </w:tcMar>
          </w:tcPr>
          <w:p>
            <w:pPr>
              <w:spacing w:after="0" w:line="256" w:lineRule="auto"/>
              <w:ind w:left="67" w:firstLine="0"/>
              <w:jc w:val="center"/>
            </w:pPr>
            <w:r>
              <w:rPr>
                <w:rStyle w:val="13"/>
                <w:rFonts w:ascii="Calibri" w:hAnsi="Calibri"/>
              </w:rPr>
              <w:t xml:space="preserve">→ → → </w:t>
            </w:r>
            <w:r>
              <w:rPr>
                <w:rStyle w:val="13"/>
                <w:i/>
                <w:iCs/>
              </w:rPr>
              <w:t>Blc公司环境期权价值</w:t>
            </w:r>
          </w:p>
        </w:tc>
        <w:tc>
          <w:tcPr>
            <w:tcW w:w="232" w:type="dxa"/>
            <w:tcMar>
              <w:top w:w="40" w:type="dxa"/>
              <w:left w:w="0" w:type="dxa"/>
              <w:bottom w:w="0" w:type="dxa"/>
              <w:right w:w="0" w:type="dxa"/>
            </w:tcMar>
          </w:tcPr>
          <w:p>
            <w:pPr>
              <w:spacing w:after="0" w:line="256" w:lineRule="auto"/>
              <w:ind w:firstLine="0"/>
            </w:pPr>
            <w:r>
              <w:rPr>
                <w:rStyle w:val="13"/>
              </w:rPr>
              <w:t>(6)</w:t>
            </w:r>
          </w:p>
        </w:tc>
      </w:tr>
    </w:tbl>
    <w:p>
      <w:pPr>
        <w:ind w:left="-15"/>
      </w:pPr>
      <w:r>
        <w:rPr>
          <w:rStyle w:val="13"/>
        </w:rPr>
        <w:t>在正式的Lolisa语义中，修饰符表达式是一种特殊的表达式，无法在expressionlayer中进行评估（后面将在语句语义中解释）。计算语义定义为ESE≡ 埃塞≡ .</w:t>
      </w:r>
      <w:r>
        <w:rPr>
          <w:rStyle w:val="13"/>
          <w:i/>
          <w:iCs/>
          <w:vertAlign w:val="subscript"/>
        </w:rPr>
        <w:t>伊莫迪rmodi公司</w:t>
      </w:r>
      <w:r>
        <w:rPr>
          <w:rStyle w:val="13"/>
          <w:i/>
          <w:iCs/>
        </w:rPr>
        <w:t>错误</w:t>
      </w:r>
    </w:p>
    <w:p>
      <w:pPr>
        <w:spacing w:after="138"/>
        <w:ind w:left="-15"/>
      </w:pPr>
      <w:r>
        <w:rPr>
          <w:rStyle w:val="13"/>
          <w:b/>
          <w:bCs/>
          <w:i/>
          <w:iCs/>
        </w:rPr>
        <w:t>l值位置的表达式：</w:t>
      </w:r>
      <w:r>
        <w:rPr>
          <w:rStyle w:val="13"/>
        </w:rPr>
        <w:t>以下规则定义了在l值位置（即，相应的内存地址）计算表达式的语义。位于l值位置的表达式（可以由Econst构造函数构造）在表达式级别表示Lolisa值。具体来说，左值可以指定为Varray和Vmap指定的Econst。如前所述，Varray和Vmap是指向存储在特定内存块中的值的地址指针。例如，如规则7所示，在赋值语句中用作左值的数组通常用于大多数通用编程语言。</w:t>
      </w:r>
    </w:p>
    <w:p>
      <w:pPr>
        <w:spacing w:after="127" w:line="268" w:lineRule="auto"/>
        <w:ind w:right="-10" w:firstLine="0"/>
        <w:jc w:val="left"/>
      </w:pPr>
      <w:r>
        <w:rPr>
          <w:rFonts w:ascii="Calibri" w:hAnsi="Calibri"/>
          <w:sz w:val="22"/>
          <w:szCs w:val="22"/>
        </w:rPr>
        <w:t xml:space="preserve">                                             </w:t>
      </w:r>
      <w:r>
        <w:rPr>
          <w:rStyle w:val="13"/>
          <w:i/>
          <w:iCs/>
        </w:rPr>
        <w:t>A</w:t>
      </w:r>
      <w:r>
        <w:rPr>
          <w:rStyle w:val="13"/>
        </w:rPr>
        <w:t>[我]</w:t>
      </w:r>
      <w:r>
        <w:rPr>
          <w:rStyle w:val="13"/>
          <w:rFonts w:ascii="Calibri" w:hAnsi="Calibri"/>
        </w:rPr>
        <w:t xml:space="preserve">= </w:t>
      </w:r>
      <w:r>
        <w:rPr>
          <w:rStyle w:val="13"/>
          <w:i/>
          <w:iCs/>
        </w:rPr>
        <w:t>一</w:t>
      </w:r>
      <w:r>
        <w:rPr>
          <w:rFonts w:ascii="Calibri" w:hAnsi="Calibri"/>
          <w:i/>
          <w:iCs/>
        </w:rPr>
        <w:t xml:space="preserve">.                                           </w:t>
      </w:r>
      <w:r>
        <w:rPr>
          <w:rStyle w:val="13"/>
        </w:rPr>
        <w:t>(7)</w:t>
      </w:r>
    </w:p>
    <w:p>
      <w:pPr>
        <w:ind w:left="-15"/>
      </w:pPr>
      <w:r>
        <w:rPr>
          <w:rStyle w:val="13"/>
        </w:rPr>
        <w:t>因此，Varray和Vmap不仅可以表示内存值，还可以表示内存地址。注意，剩余的值（Vstruct和Vfield）也是通过指定Econst构造函数的地址指针，但不能表示位于l值位置的表达式。因为Evar可以表示任何类型的变量和压力，包括结构和字段访问值。为了避免Vstruct和Vfield指定的Evar和Econst之间的混淆，我们设置了Vstruct和Vfield仅在值级别表示内存值的约定。</w:t>
      </w:r>
    </w:p>
    <w:tbl>
      <w:tblPr>
        <w:tblStyle w:val="6"/>
        <w:tblpPr w:vertAnchor="text"/>
        <w:tblW w:w="10043" w:type="dxa"/>
        <w:tblInd w:w="0" w:type="dxa"/>
        <w:tblLayout w:type="autofit"/>
        <w:tblCellMar>
          <w:top w:w="0" w:type="dxa"/>
          <w:left w:w="0" w:type="dxa"/>
          <w:bottom w:w="0" w:type="dxa"/>
          <w:right w:w="0" w:type="dxa"/>
        </w:tblCellMar>
      </w:tblPr>
      <w:tblGrid>
        <w:gridCol w:w="10043"/>
      </w:tblGrid>
      <w:tr>
        <w:tblPrEx>
          <w:tblCellMar>
            <w:top w:w="0" w:type="dxa"/>
            <w:left w:w="0" w:type="dxa"/>
            <w:bottom w:w="0" w:type="dxa"/>
            <w:right w:w="0" w:type="dxa"/>
          </w:tblCellMar>
        </w:tblPrEx>
        <w:trPr>
          <w:trHeight w:val="149" w:hRule="atLeast"/>
        </w:trPr>
        <w:tc>
          <w:tcPr>
            <w:tcW w:w="4632" w:type="dxa"/>
            <w:tcMar>
              <w:top w:w="0" w:type="dxa"/>
              <w:left w:w="1721" w:type="dxa"/>
              <w:bottom w:w="0" w:type="dxa"/>
              <w:right w:w="1724" w:type="dxa"/>
            </w:tcMar>
            <w:vAlign w:val="bottom"/>
          </w:tcPr>
          <w:p>
            <w:pPr>
              <w:spacing w:after="266" w:line="256" w:lineRule="auto"/>
              <w:ind w:left="88" w:firstLine="0"/>
              <w:jc w:val="left"/>
            </w:pPr>
            <w:r>
              <w:drawing>
                <wp:inline distT="0" distB="0" distL="0" distR="0">
                  <wp:extent cx="4133850" cy="2028825"/>
                  <wp:effectExtent l="0" t="0" r="0" b="9525"/>
                  <wp:docPr id="23" name="Picture 12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2871"/>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a:xfrm>
                            <a:off x="0" y="0"/>
                            <a:ext cx="4133850" cy="2028825"/>
                          </a:xfrm>
                          <a:prstGeom prst="rect">
                            <a:avLst/>
                          </a:prstGeom>
                          <a:noFill/>
                          <a:ln>
                            <a:noFill/>
                          </a:ln>
                        </pic:spPr>
                      </pic:pic>
                    </a:graphicData>
                  </a:graphic>
                </wp:inline>
              </w:drawing>
            </w:r>
          </w:p>
          <w:p>
            <w:pPr>
              <w:spacing w:after="0" w:line="256" w:lineRule="auto"/>
              <w:ind w:firstLine="0"/>
            </w:pPr>
            <w:r>
              <w:rPr>
                <w:rStyle w:val="13"/>
                <w:rFonts w:ascii="Calibri" w:hAnsi="Calibri"/>
                <w:b/>
                <w:bCs/>
                <w:color w:val="006898"/>
                <w:sz w:val="14"/>
                <w:szCs w:val="14"/>
              </w:rPr>
              <w:t>图5。</w:t>
            </w:r>
            <w:r>
              <w:rPr>
                <w:rStyle w:val="13"/>
                <w:rFonts w:ascii="Calibri" w:hAnsi="Calibri"/>
                <w:sz w:val="14"/>
                <w:szCs w:val="14"/>
              </w:rPr>
              <w:t>存储在胚芽中的二维映射值的结构。</w:t>
            </w:r>
          </w:p>
        </w:tc>
      </w:tr>
    </w:tbl>
    <w:p>
      <w:pPr>
        <w:spacing w:after="35"/>
        <w:ind w:left="-15"/>
      </w:pPr>
      <w:r>
        <w:rPr>
          <w:rStyle w:val="13"/>
        </w:rPr>
        <w:t>在Solidity和Lolisa中，Vfield承认了许多特殊的结构，比如msg和block，它们的成员不能随意改变。在极少数情况下，Solidity允许字段访问表达式位于左侧位置。因此，为了确保Lolisa保持良好的格式和行为，Vfield不能计算表达式中的left值。结构的字段可以通过调用Estruct来更改所有字段，或者通过声明一个新字段来更改，如下所述。尽管Vstruct和Vfield的局限性给程序员和验证者带来了不便，但它们避免了任何潜在的风险。</w:t>
      </w:r>
    </w:p>
    <w:p>
      <w:pPr>
        <w:ind w:left="-15"/>
      </w:pPr>
      <w:r>
        <w:rPr>
          <w:rStyle w:val="13"/>
        </w:rPr>
        <w:t>此外，如果构造函数是Varray，则语义选择为ESE（定义见表16）；如果构造函数是Vmap，则选择它们作为ESE（表17）。其他构造函数直接返回None。表达式级别的左常量值ese的语义在A的表18中给出。通过引入gaspspecialhelparfunctionlexprcheck来避免IRE问题，该方法封装匹配树以获取记录在有效构造函数中的值信息。</w:t>
      </w:r>
      <w:r>
        <w:rPr>
          <w:rStyle w:val="13"/>
          <w:i/>
          <w:iCs/>
          <w:vertAlign w:val="subscript"/>
        </w:rPr>
        <w:t>莱克斯普拉雷词汇地图lexprconst公司</w:t>
      </w:r>
      <w:r>
        <w:rPr>
          <w:rFonts w:ascii="Calibri" w:hAnsi="Calibri"/>
          <w:i/>
          <w:iCs/>
        </w:rPr>
        <w:t>,</w:t>
      </w:r>
    </w:p>
    <w:p>
      <w:pPr>
        <w:ind w:left="-15"/>
      </w:pPr>
      <w:r>
        <w:rPr>
          <w:rStyle w:val="13"/>
        </w:rPr>
        <w:t>引用表达式Evar、Efun、Econ和Epar只需要直接返回它们的地址。在A的表19中，这些引用表达式总结为Eaddr[[name]]：[[name]][[name]]。Estruct、Ebop和Euop表达式只能指定为正确的表达式值，因此它们的语义由elexprcheck函数标记（返回undefined result None）。</w:t>
      </w:r>
      <w:r>
        <w:rPr>
          <w:rStyle w:val="13"/>
          <w:rFonts w:ascii="Calibri" w:hAnsi="Calibri"/>
          <w:i/>
          <w:iCs/>
        </w:rPr>
        <w:t xml:space="preserve">() </w:t>
      </w:r>
      <w:r>
        <w:rPr>
          <w:rStyle w:val="13"/>
          <w:i/>
          <w:iCs/>
        </w:rPr>
        <w:t>expreaddr公司</w:t>
      </w:r>
      <w:r>
        <w:rPr>
          <w:rStyle w:val="13"/>
          <w:rFonts w:ascii="Calibri" w:hAnsi="Calibri"/>
          <w:i/>
          <w:iCs/>
        </w:rPr>
        <w:t>()eaddr公司()</w:t>
      </w:r>
    </w:p>
    <w:p>
      <w:pPr>
        <w:spacing w:after="45"/>
        <w:ind w:left="-15"/>
      </w:pPr>
      <w:r>
        <w:rPr>
          <w:rStyle w:val="13"/>
          <w:b/>
          <w:bCs/>
          <w:i/>
          <w:iCs/>
        </w:rPr>
        <w:t>r值位置的表达式：</w:t>
      </w:r>
      <w:r>
        <w:rPr>
          <w:rStyle w:val="13"/>
        </w:rPr>
        <w:t>以下函数描述在r值位置（即，相应的存储器值）中计算表达式的语义。常数表达式的计算见A的表20。</w:t>
      </w:r>
    </w:p>
    <w:p>
      <w:pPr>
        <w:ind w:left="-15" w:firstLine="0"/>
      </w:pPr>
      <w:r>
        <w:rPr>
          <w:rStyle w:val="13"/>
        </w:rPr>
        <w:t>在ESV的帮助下，ESE直接提供各自的内存值。</w:t>
      </w:r>
      <w:r>
        <w:rPr>
          <w:rStyle w:val="13"/>
          <w:i/>
          <w:iCs/>
          <w:vertAlign w:val="subscript"/>
        </w:rPr>
        <w:t>价值雷克斯普康斯特</w:t>
      </w:r>
    </w:p>
    <w:p>
      <w:pPr>
        <w:ind w:left="-15"/>
      </w:pPr>
      <w:r>
        <w:rPr>
          <w:rStyle w:val="13"/>
        </w:rPr>
        <w:t>根据约定1，结构构造函数Estruct在正确的位置表示表达式值，这是初始化或修改结构类型术语的唯一方法。right struct值的语义在A的表21中定义。助手函数evalstr包含类型匹配和值求值。类型匹配部件检查每个值的类型是否满足相应的字段。</w:t>
      </w:r>
    </w:p>
    <w:p>
      <w:pPr>
        <w:ind w:left="-15" w:firstLine="0"/>
      </w:pPr>
      <w:r>
        <w:rPr>
          <w:rStyle w:val="13"/>
        </w:rPr>
        <w:t>第二部分递归地调用esvt来计算各个内存值中的值。如果求值过程产生一个None消息，则Estruct求值失败。否则，将检索成员的值集并返回相应的struct memory值。</w:t>
      </w:r>
      <w:r>
        <w:rPr>
          <w:rStyle w:val="13"/>
          <w:i/>
          <w:iCs/>
          <w:vertAlign w:val="subscript"/>
        </w:rPr>
        <w:t>价值</w:t>
      </w:r>
    </w:p>
    <w:p>
      <w:pPr>
        <w:ind w:left="-15"/>
      </w:pPr>
      <w:r>
        <w:rPr>
          <w:rStyle w:val="13"/>
        </w:rPr>
        <w:t>最后，二进制和一元操作的语义分别在A的表22和23中定义。基于GADTs的形式化抽象语法定义由于静态类型的限制，所有的表达式、子表达式和操作都是格式良好的，语义不需要检查类型依赖关系。因此，不需要辅助功能。函数sevalbop和evaluop将表达式求值的结果和所需的操作作为参数，并将它们组合起来生成新的内存值。在FEther的当前版本中，上述定义禁止混合算术运算，例如“int+float”，因为Solidity不完全支持float数据类型，并且在智能合约程序中很少使用float值。因此，在实现形式化解释器时，混合运算会增加不必要的复杂性和计算负担。</w:t>
      </w:r>
    </w:p>
    <w:p>
      <w:pPr>
        <w:spacing w:after="217"/>
        <w:ind w:left="-15"/>
      </w:pPr>
      <w:r>
        <w:rPr>
          <w:rStyle w:val="13"/>
          <w:b/>
          <w:bCs/>
          <w:i/>
          <w:iCs/>
        </w:rPr>
        <w:t>语句层</w:t>
      </w:r>
      <w:r>
        <w:rPr>
          <w:rStyle w:val="13"/>
        </w:rPr>
        <w:t>定义了语义之后，我们现在可以定义语句层了。语句语义分析Lolisa编写的FRWprograms，并评估新的内存状态。序列语句的语义没有明确定义，相关的语句定义被修改以提高求解CBNT问题的极低计算效率。我们将语句的求值过程表示为asESS，并将其抽象定义为rule8。</w:t>
      </w:r>
    </w:p>
    <w:p>
      <w:pPr>
        <w:spacing w:after="109" w:line="261" w:lineRule="auto"/>
        <w:ind w:left="84" w:hanging="10"/>
      </w:pPr>
      <w:r>
        <w:rPr>
          <w:rStyle w:val="13"/>
          <w:rFonts w:ascii="Cambria" w:hAnsi="Cambria"/>
        </w:rPr>
        <w:t xml:space="preserve">ESS：：Z→ → </w:t>
      </w:r>
      <w:r>
        <w:rPr>
          <w:rStyle w:val="13"/>
          <w:i/>
          <w:iCs/>
        </w:rPr>
        <w:t>记忆期权</w:t>
      </w:r>
      <w:r>
        <w:rPr>
          <w:rStyle w:val="13"/>
          <w:rFonts w:ascii="Calibri" w:hAnsi="Calibri"/>
          <w:i/>
          <w:iCs/>
        </w:rPr>
        <w:t>（列表值）)</w:t>
      </w:r>
    </w:p>
    <w:p>
      <w:pPr>
        <w:spacing w:after="49" w:line="256" w:lineRule="auto"/>
        <w:ind w:left="10" w:right="119" w:hanging="10"/>
        <w:jc w:val="right"/>
      </w:pPr>
      <w:r>
        <w:rPr>
          <w:rStyle w:val="13"/>
          <w:rFonts w:ascii="Calibri" w:hAnsi="Calibri"/>
        </w:rPr>
        <w:t xml:space="preserve">→ → → → </w:t>
      </w:r>
      <w:r>
        <w:rPr>
          <w:rStyle w:val="13"/>
          <w:i/>
          <w:iCs/>
        </w:rPr>
        <w:t>环境环境声明选项存储器</w:t>
      </w:r>
    </w:p>
    <w:p>
      <w:pPr>
        <w:spacing w:after="162" w:line="268" w:lineRule="auto"/>
        <w:ind w:left="10" w:right="-10" w:hanging="10"/>
        <w:jc w:val="right"/>
      </w:pPr>
      <w:r>
        <w:rPr>
          <w:rStyle w:val="13"/>
        </w:rPr>
        <w:t>(8)</w:t>
      </w:r>
    </w:p>
    <w:p>
      <w:pPr>
        <w:ind w:left="-15"/>
      </w:pPr>
      <w:r>
        <w:rPr>
          <w:rStyle w:val="13"/>
        </w:rPr>
        <w:t>大多数语句求值都使用帮助函数envcheck，它将当前环境env和超级环境fenv作为参数，并检查条件（gas限制和执行级别有效性）。例如，如果env和fenv中的域相等，但执行级别不同，那么程序将被终止，env将被fenv重置。如果envcheck返回true结果，则执行当前语句；否则，程序终止并恢复初始内存状态。</w:t>
      </w:r>
    </w:p>
    <w:p>
      <w:pPr>
        <w:ind w:left="-15"/>
      </w:pPr>
      <w:r>
        <w:rPr>
          <w:rStyle w:val="13"/>
        </w:rPr>
        <w:t>合同声明是最重要的可靠性声明之一。Lolisa中的合同声明涉及两个操作。首先，使用helper函数inheritcheck检查继承信息的一致性，该函数确定当前继承关系inherits是否存储在当前模块上下文C中。</w:t>
      </w:r>
    </w:p>
    <w:p>
      <w:pPr>
        <w:spacing w:after="162"/>
        <w:ind w:left="-15" w:firstLine="0"/>
      </w:pPr>
      <w:r>
        <w:rPr>
          <w:rStyle w:val="13"/>
        </w:rPr>
        <w:t>在规则9中，函数inheritcheck被定义为sum类型。</w:t>
      </w:r>
    </w:p>
    <w:p>
      <w:pPr>
        <w:spacing w:after="87" w:line="261" w:lineRule="auto"/>
        <w:ind w:left="45" w:hanging="10"/>
      </w:pPr>
      <w:r>
        <w:rPr>
          <w:rStyle w:val="13"/>
          <w:i/>
          <w:iCs/>
        </w:rPr>
        <w:t>继承检查</w:t>
      </w:r>
      <w:r>
        <w:rPr>
          <w:rStyle w:val="13"/>
          <w:rFonts w:ascii="Calibri" w:hAnsi="Calibri"/>
        </w:rPr>
        <w:t xml:space="preserve">≡ </w:t>
      </w:r>
      <w:r>
        <w:rPr>
          <w:rStyle w:val="13"/>
          <w:rFonts w:ascii="Cambria Math" w:hAnsi="Cambria Math" w:cs="Cambria Math"/>
        </w:rPr>
        <w:t>∀</w:t>
      </w:r>
      <w:r>
        <w:rPr>
          <w:rStyle w:val="13"/>
          <w:rFonts w:ascii="Calibri" w:hAnsi="Calibri"/>
        </w:rPr>
        <w:t xml:space="preserve">(: </w:t>
      </w:r>
      <w:r>
        <w:rPr>
          <w:rStyle w:val="13"/>
          <w:i/>
          <w:iCs/>
        </w:rPr>
        <w:t>继承遗产列表地址</w:t>
      </w:r>
      <w:r>
        <w:rPr>
          <w:rStyle w:val="13"/>
          <w:rFonts w:ascii="Calibri" w:hAnsi="Calibri"/>
          <w:i/>
          <w:iCs/>
        </w:rPr>
        <w:t>),</w:t>
      </w:r>
    </w:p>
    <w:p>
      <w:pPr>
        <w:spacing w:after="58" w:line="256" w:lineRule="auto"/>
        <w:ind w:left="10" w:right="8" w:hanging="10"/>
        <w:jc w:val="right"/>
      </w:pPr>
      <w:r>
        <w:rPr>
          <w:rStyle w:val="13"/>
          <w:rFonts w:ascii="Calibri" w:hAnsi="Calibri"/>
        </w:rPr>
        <w:t>{= } + {6= }</w:t>
      </w:r>
      <w:r>
        <w:rPr>
          <w:rStyle w:val="13"/>
          <w:i/>
          <w:iCs/>
        </w:rPr>
        <w:t>继承固有的继承固有的</w:t>
      </w:r>
    </w:p>
    <w:p>
      <w:pPr>
        <w:spacing w:after="101" w:line="268" w:lineRule="auto"/>
        <w:ind w:left="10" w:right="-10" w:hanging="10"/>
        <w:jc w:val="right"/>
      </w:pPr>
      <w:r>
        <w:rPr>
          <w:rStyle w:val="13"/>
        </w:rPr>
        <w:t>(9)</w:t>
      </w:r>
    </w:p>
    <w:p>
      <w:pPr>
        <w:ind w:left="-15"/>
      </w:pPr>
      <w:r>
        <w:rPr>
          <w:rStyle w:val="13"/>
        </w:rPr>
        <w:t>其次，辅助函数writedir将初始契约信息（包括所有成员标识符）写入指定的存储器块中。合同声明的形式语义在A的表24中定义。</w:t>
      </w:r>
    </w:p>
    <w:p>
      <w:pPr>
        <w:spacing w:after="154"/>
        <w:ind w:left="-15"/>
      </w:pPr>
      <w:r>
        <w:rPr>
          <w:rStyle w:val="13"/>
        </w:rPr>
        <w:t>变量声明是Lolisa的一项基本任务。函数initvar是writedir的一个特殊类，其类型由规则10给出。</w:t>
      </w:r>
    </w:p>
    <w:p>
      <w:pPr>
        <w:spacing w:after="90" w:line="261" w:lineRule="auto"/>
        <w:ind w:left="163" w:hanging="10"/>
      </w:pPr>
      <w:r>
        <w:rPr>
          <w:rStyle w:val="13"/>
          <w:i/>
          <w:iCs/>
        </w:rPr>
        <w:t>初始化变量</w:t>
      </w:r>
      <w:r>
        <w:rPr>
          <w:rStyle w:val="13"/>
          <w:rFonts w:ascii="Calibri" w:hAnsi="Calibri"/>
        </w:rPr>
        <w:t xml:space="preserve">:: → → → </w:t>
      </w:r>
      <w:r>
        <w:rPr>
          <w:rStyle w:val="13"/>
          <w:i/>
          <w:iCs/>
        </w:rPr>
        <w:t>记忆环境Blc公司选项访问</w:t>
      </w:r>
    </w:p>
    <w:p>
      <w:pPr>
        <w:spacing w:after="49" w:line="256" w:lineRule="auto"/>
        <w:ind w:left="10" w:right="152" w:hanging="10"/>
        <w:jc w:val="right"/>
      </w:pPr>
      <w:r>
        <w:rPr>
          <w:rStyle w:val="13"/>
          <w:rFonts w:ascii="Calibri" w:hAnsi="Calibri"/>
        </w:rPr>
        <w:t xml:space="preserve">→ → → </w:t>
      </w:r>
      <w:r>
        <w:rPr>
          <w:rStyle w:val="13"/>
          <w:i/>
          <w:iCs/>
        </w:rPr>
        <w:t>类型地址选项存储器</w:t>
      </w:r>
    </w:p>
    <w:p>
      <w:pPr>
        <w:spacing w:after="101" w:line="268" w:lineRule="auto"/>
        <w:ind w:left="10" w:right="-10" w:hanging="10"/>
        <w:jc w:val="right"/>
      </w:pPr>
      <w:r>
        <w:rPr>
          <w:rStyle w:val="13"/>
        </w:rPr>
        <w:t>(10)</w:t>
      </w:r>
    </w:p>
    <w:p>
      <w:pPr>
        <w:ind w:left="-15"/>
      </w:pPr>
      <w:r>
        <w:rPr>
          <w:rStyle w:val="13"/>
        </w:rPr>
        <w:t>此函数将当前内存状态、变量类型、索引地址和环境信息作为参数，并初始化相应的内存块。基于细菌记忆模型，该项在数组数据类型中的初始化和定位过程与标准的数组类型形式化研究不同。函数initvar调用initarray函数来初始化相应的项。</w:t>
      </w:r>
    </w:p>
    <w:p>
      <w:pPr>
        <w:ind w:left="-15"/>
      </w:pPr>
      <w:r>
        <w:rPr>
          <w:rStyle w:val="13"/>
        </w:rPr>
        <w:t>在[14]中，普通类型是类型规则不允许递归定义的数据类型。普通类型被指定为。类型是多维数组的递归基。换句话说，如果当前元素的值为，则表示当前多维数组的递归定义的最终维度。</w:t>
      </w:r>
      <w:r>
        <w:rPr>
          <w:rStyle w:val="13"/>
          <w:rFonts w:ascii="Calibri" w:hAnsi="Calibri"/>
          <w:i/>
          <w:iCs/>
        </w:rPr>
        <w:t>τ</w:t>
      </w:r>
      <w:r>
        <w:rPr>
          <w:rStyle w:val="13"/>
          <w:i/>
          <w:iCs/>
          <w:vertAlign w:val="subscript"/>
        </w:rPr>
        <w:t>最终的</w:t>
      </w:r>
      <w:r>
        <w:rPr>
          <w:rStyle w:val="13"/>
          <w:rFonts w:ascii="Calibri" w:hAnsi="Calibri"/>
          <w:i/>
          <w:iCs/>
        </w:rPr>
        <w:t>τ</w:t>
      </w:r>
      <w:r>
        <w:rPr>
          <w:rStyle w:val="13"/>
          <w:i/>
          <w:iCs/>
          <w:vertAlign w:val="subscript"/>
        </w:rPr>
        <w:t>最终</w:t>
      </w:r>
      <w:r>
        <w:rPr>
          <w:rStyle w:val="13"/>
          <w:rFonts w:ascii="Calibri" w:hAnsi="Calibri"/>
          <w:i/>
          <w:iCs/>
        </w:rPr>
        <w:t>τ τ</w:t>
      </w:r>
      <w:r>
        <w:rPr>
          <w:rStyle w:val="13"/>
          <w:i/>
          <w:iCs/>
          <w:vertAlign w:val="subscript"/>
        </w:rPr>
        <w:t>最终的</w:t>
      </w:r>
    </w:p>
    <w:p>
      <w:pPr>
        <w:spacing w:after="158"/>
        <w:ind w:left="-15"/>
      </w:pPr>
      <w:r>
        <w:rPr>
          <w:rStyle w:val="13"/>
        </w:rPr>
        <w:t>特别是，由于GERM内存模型中的每个内存块直接存储类型值为[6]的所有逻辑信息，因此无论数组元素的大小，我们只需要计算数组中逻辑元素的数量。为了说明计算过程，我们以以下类型为[iAconstid2[iAconstid3[iAconstid2]]的三维数组a[2][3][2]为简单示例。此数组的全树结构如图6所示，数学求值过程如下：</w:t>
      </w:r>
      <w:r>
        <w:rPr>
          <w:rStyle w:val="13"/>
          <w:rFonts w:ascii="Calibri" w:hAnsi="Calibri"/>
          <w:i/>
          <w:iCs/>
          <w:sz w:val="15"/>
          <w:szCs w:val="15"/>
        </w:rPr>
        <w:t>()柏油()柏油()</w:t>
      </w:r>
      <w:r>
        <w:rPr>
          <w:rStyle w:val="13"/>
          <w:rFonts w:ascii="Calibri" w:hAnsi="Calibri"/>
          <w:i/>
          <w:iCs/>
        </w:rPr>
        <w:t>τ</w:t>
      </w:r>
      <w:r>
        <w:rPr>
          <w:rStyle w:val="13"/>
          <w:i/>
          <w:iCs/>
          <w:vertAlign w:val="subscript"/>
        </w:rPr>
        <w:t>最终的</w:t>
      </w:r>
    </w:p>
    <w:p>
      <w:pPr>
        <w:spacing w:after="78" w:line="261" w:lineRule="auto"/>
        <w:ind w:left="766" w:hanging="10"/>
      </w:pPr>
      <w:r>
        <w:rPr>
          <w:rStyle w:val="13"/>
          <w:rFonts w:ascii="Calibri" w:hAnsi="Calibri"/>
          <w:i/>
          <w:iCs/>
        </w:rPr>
        <w:t>（尺寸</w:t>
      </w:r>
      <w:r>
        <w:rPr>
          <w:vertAlign w:val="subscript"/>
        </w:rPr>
        <w:t xml:space="preserve">1 </w:t>
      </w:r>
      <w:r>
        <w:rPr>
          <w:rFonts w:ascii="Calibri" w:hAnsi="Calibri"/>
        </w:rPr>
        <w:t xml:space="preserve">+ </w:t>
      </w:r>
      <w:r>
        <w:rPr>
          <w:rStyle w:val="13"/>
          <w:i/>
          <w:iCs/>
        </w:rPr>
        <w:t>大小</w:t>
      </w:r>
      <w:r>
        <w:rPr>
          <w:vertAlign w:val="subscript"/>
        </w:rPr>
        <w:t xml:space="preserve">1 </w:t>
      </w:r>
      <w:r>
        <w:rPr>
          <w:rStyle w:val="13"/>
          <w:rFonts w:hint="eastAsia" w:ascii="MS Mincho" w:hAnsi="MS Mincho" w:eastAsia="MS Mincho" w:cs="MS Mincho"/>
        </w:rPr>
        <w:t>∗</w:t>
      </w:r>
      <w:r>
        <w:rPr>
          <w:rStyle w:val="13"/>
          <w:rFonts w:ascii="Calibri" w:hAnsi="Calibri"/>
        </w:rPr>
        <w:t xml:space="preserve"> (</w:t>
      </w:r>
      <w:r>
        <w:rPr>
          <w:rStyle w:val="13"/>
          <w:i/>
          <w:iCs/>
        </w:rPr>
        <w:t>大小</w:t>
      </w:r>
      <w:r>
        <w:rPr>
          <w:vertAlign w:val="subscript"/>
        </w:rPr>
        <w:t xml:space="preserve">2 </w:t>
      </w:r>
      <w:r>
        <w:rPr>
          <w:rFonts w:ascii="Calibri" w:hAnsi="Calibri"/>
        </w:rPr>
        <w:t xml:space="preserve">+ </w:t>
      </w:r>
      <w:r>
        <w:rPr>
          <w:rStyle w:val="13"/>
          <w:i/>
          <w:iCs/>
        </w:rPr>
        <w:t>大小</w:t>
      </w:r>
      <w:r>
        <w:rPr>
          <w:vertAlign w:val="subscript"/>
        </w:rPr>
        <w:t xml:space="preserve">2 </w:t>
      </w:r>
      <w:r>
        <w:rPr>
          <w:rStyle w:val="13"/>
          <w:rFonts w:hint="eastAsia" w:ascii="MS Mincho" w:hAnsi="MS Mincho" w:eastAsia="MS Mincho" w:cs="MS Mincho"/>
        </w:rPr>
        <w:t>∗</w:t>
      </w:r>
      <w:r>
        <w:rPr>
          <w:rStyle w:val="13"/>
          <w:rFonts w:ascii="Calibri" w:hAnsi="Calibri"/>
        </w:rPr>
        <w:t xml:space="preserve"> </w:t>
      </w:r>
      <w:r>
        <w:rPr>
          <w:rStyle w:val="13"/>
          <w:i/>
          <w:iCs/>
        </w:rPr>
        <w:t>大小</w:t>
      </w:r>
      <w:r>
        <w:rPr>
          <w:vertAlign w:val="subscript"/>
        </w:rPr>
        <w:t>3</w:t>
      </w:r>
      <w:r>
        <w:rPr>
          <w:rStyle w:val="13"/>
          <w:rFonts w:ascii="Calibri" w:hAnsi="Calibri"/>
          <w:i/>
          <w:iCs/>
        </w:rPr>
        <w:t>))</w:t>
      </w:r>
    </w:p>
    <w:p>
      <w:pPr>
        <w:spacing w:line="338" w:lineRule="auto"/>
        <w:ind w:left="1011" w:right="1771" w:firstLine="0"/>
      </w:pPr>
      <w:r>
        <w:rPr>
          <w:rStyle w:val="13"/>
          <w:rFonts w:ascii="Calibri" w:hAnsi="Calibri"/>
        </w:rPr>
        <w:t xml:space="preserve">= (2 + 2 </w:t>
      </w:r>
      <w:r>
        <w:rPr>
          <w:rStyle w:val="13"/>
          <w:rFonts w:hint="eastAsia" w:ascii="MS Mincho" w:hAnsi="MS Mincho" w:eastAsia="MS Mincho" w:cs="MS Mincho"/>
        </w:rPr>
        <w:t>∗</w:t>
      </w:r>
      <w:r>
        <w:rPr>
          <w:rStyle w:val="13"/>
          <w:rFonts w:ascii="Calibri" w:hAnsi="Calibri"/>
        </w:rPr>
        <w:t xml:space="preserve"> (3 + 3 </w:t>
      </w:r>
      <w:r>
        <w:rPr>
          <w:rStyle w:val="13"/>
          <w:rFonts w:hint="eastAsia" w:ascii="MS Mincho" w:hAnsi="MS Mincho" w:eastAsia="MS Mincho" w:cs="MS Mincho"/>
        </w:rPr>
        <w:t>∗</w:t>
      </w:r>
      <w:r>
        <w:rPr>
          <w:rStyle w:val="13"/>
          <w:rFonts w:ascii="Calibri" w:hAnsi="Calibri"/>
        </w:rPr>
        <w:t xml:space="preserve"> 2= 20</w:t>
      </w:r>
      <w:r>
        <w:rPr>
          <w:rStyle w:val="13"/>
          <w:rFonts w:ascii="Calibri" w:hAnsi="Calibri"/>
          <w:i/>
          <w:iCs/>
        </w:rPr>
        <w:t xml:space="preserve">)) </w:t>
      </w:r>
      <w:r>
        <w:rPr>
          <w:rFonts w:ascii="Calibri" w:hAnsi="Calibri"/>
          <w:i/>
          <w:iCs/>
        </w:rPr>
        <w:t>.</w:t>
      </w:r>
    </w:p>
    <w:p>
      <w:pPr>
        <w:spacing w:after="184" w:line="256" w:lineRule="auto"/>
        <w:ind w:left="772" w:firstLine="0"/>
        <w:jc w:val="left"/>
      </w:pPr>
      <w:r>
        <w:drawing>
          <wp:inline distT="0" distB="0" distL="0" distR="0">
            <wp:extent cx="2085975" cy="2105025"/>
            <wp:effectExtent l="0" t="0" r="9525" b="9525"/>
            <wp:docPr id="24" name="Picture 12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2883"/>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a:xfrm>
                      <a:off x="0" y="0"/>
                      <a:ext cx="2085975" cy="2105025"/>
                    </a:xfrm>
                    <a:prstGeom prst="rect">
                      <a:avLst/>
                    </a:prstGeom>
                    <a:noFill/>
                    <a:ln>
                      <a:noFill/>
                    </a:ln>
                  </pic:spPr>
                </pic:pic>
              </a:graphicData>
            </a:graphic>
          </wp:inline>
        </w:drawing>
      </w:r>
    </w:p>
    <w:p>
      <w:pPr>
        <w:spacing w:after="406"/>
        <w:ind w:left="-5" w:hanging="10"/>
        <w:jc w:val="left"/>
      </w:pPr>
      <w:r>
        <w:rPr>
          <w:rStyle w:val="13"/>
          <w:rFonts w:ascii="Calibri" w:hAnsi="Calibri"/>
          <w:b/>
          <w:bCs/>
          <w:color w:val="006898"/>
          <w:sz w:val="14"/>
          <w:szCs w:val="14"/>
        </w:rPr>
        <w:t>图6。</w:t>
      </w:r>
      <w:r>
        <w:rPr>
          <w:rStyle w:val="13"/>
          <w:rFonts w:ascii="Calibri" w:hAnsi="Calibri"/>
          <w:sz w:val="14"/>
          <w:szCs w:val="14"/>
        </w:rPr>
        <w:t>三维数组的示例。</w:t>
      </w:r>
    </w:p>
    <w:p>
      <w:pPr>
        <w:ind w:left="-15"/>
      </w:pPr>
      <w:r>
        <w:rPr>
          <w:rStyle w:val="13"/>
        </w:rPr>
        <w:t>注意，这个数组需要20个块的内存分配。</w:t>
      </w:r>
    </w:p>
    <w:p>
      <w:pPr>
        <w:spacing w:after="264"/>
        <w:ind w:left="-15"/>
      </w:pPr>
      <w:r>
        <w:rPr>
          <w:rStyle w:val="13"/>
        </w:rPr>
        <w:t>数组大小的计算可以归纳为规则12。利用这个公式，我们可以实现辅助函数idarray来计算并返回分配给每个维度数组的块数。此赋值的摘要在规则13中定义。请注意，规则11和13中的size1表示当前维度的大小，而不是第一个维度的大小。例如，要计算[2][3][2]的第二维度的arraysize，我们应该将规则12和13中的size=2替换为size=3。</w:t>
      </w:r>
      <w:r>
        <w:rPr>
          <w:rFonts w:ascii="Calibri" w:hAnsi="Calibri"/>
          <w:vertAlign w:val="superscript"/>
        </w:rPr>
        <w:t>0</w:t>
      </w:r>
      <w:r>
        <w:rPr>
          <w:vertAlign w:val="subscript"/>
        </w:rPr>
        <w:t xml:space="preserve">1 </w:t>
      </w:r>
      <w:r>
        <w:rPr>
          <w:rFonts w:ascii="Calibri" w:hAnsi="Calibri"/>
          <w:vertAlign w:val="superscript"/>
        </w:rPr>
        <w:t>0</w:t>
      </w:r>
      <w:r>
        <w:rPr>
          <w:vertAlign w:val="subscript"/>
        </w:rPr>
        <w:t xml:space="preserve">2 </w:t>
      </w:r>
    </w:p>
    <w:p>
      <w:pPr>
        <w:spacing w:after="3" w:line="364" w:lineRule="auto"/>
        <w:ind w:left="1956" w:hanging="1056"/>
      </w:pPr>
      <w:r>
        <w:rPr>
          <w:rStyle w:val="13"/>
          <w:i/>
          <w:iCs/>
        </w:rPr>
        <w:t>排列</w:t>
      </w:r>
      <w:r>
        <w:rPr>
          <w:rStyle w:val="13"/>
          <w:rFonts w:ascii="Calibri" w:hAnsi="Calibri"/>
        </w:rPr>
        <w:t xml:space="preserve">≡ + </w:t>
      </w:r>
      <w:r>
        <w:rPr>
          <w:rStyle w:val="13"/>
          <w:rFonts w:hint="eastAsia" w:ascii="MS Mincho" w:hAnsi="MS Mincho" w:eastAsia="MS Mincho" w:cs="MS Mincho"/>
        </w:rPr>
        <w:t>∗</w:t>
      </w:r>
      <w:r>
        <w:rPr>
          <w:rStyle w:val="13"/>
          <w:rFonts w:ascii="Calibri" w:hAnsi="Calibri"/>
        </w:rPr>
        <w:t xml:space="preserve"> (+ </w:t>
      </w:r>
      <w:r>
        <w:rPr>
          <w:rStyle w:val="13"/>
          <w:rFonts w:hint="eastAsia" w:ascii="MS Mincho" w:hAnsi="MS Mincho" w:eastAsia="MS Mincho" w:cs="MS Mincho"/>
        </w:rPr>
        <w:t>∗</w:t>
      </w:r>
      <w:r>
        <w:rPr>
          <w:rStyle w:val="13"/>
          <w:rFonts w:ascii="Calibri" w:hAnsi="Calibri"/>
        </w:rPr>
        <w:t>(...(−+ −</w:t>
      </w:r>
      <w:r>
        <w:rPr>
          <w:rStyle w:val="13"/>
          <w:rFonts w:hint="eastAsia" w:ascii="MS Mincho" w:hAnsi="MS Mincho" w:eastAsia="MS Mincho" w:cs="MS Mincho"/>
        </w:rPr>
        <w:t>∗</w:t>
      </w:r>
      <w:r>
        <w:rPr>
          <w:rStyle w:val="13"/>
          <w:rFonts w:ascii="Calibri" w:hAnsi="Calibri"/>
        </w:rPr>
        <w:t xml:space="preserve"> </w:t>
      </w:r>
      <w:r>
        <w:rPr>
          <w:rStyle w:val="13"/>
          <w:i/>
          <w:iCs/>
        </w:rPr>
        <w:t>大小</w:t>
      </w:r>
      <w:r>
        <w:rPr>
          <w:vertAlign w:val="subscript"/>
        </w:rPr>
        <w:t xml:space="preserve">1 </w:t>
      </w:r>
      <w:r>
        <w:rPr>
          <w:rStyle w:val="13"/>
          <w:i/>
          <w:iCs/>
        </w:rPr>
        <w:t>大小</w:t>
      </w:r>
      <w:r>
        <w:rPr>
          <w:vertAlign w:val="subscript"/>
        </w:rPr>
        <w:t xml:space="preserve">1 </w:t>
      </w:r>
      <w:r>
        <w:rPr>
          <w:rStyle w:val="13"/>
          <w:i/>
          <w:iCs/>
        </w:rPr>
        <w:t>大小</w:t>
      </w:r>
      <w:r>
        <w:rPr>
          <w:vertAlign w:val="subscript"/>
        </w:rPr>
        <w:t xml:space="preserve">2 </w:t>
      </w:r>
      <w:r>
        <w:rPr>
          <w:rStyle w:val="13"/>
          <w:i/>
          <w:iCs/>
        </w:rPr>
        <w:t>大小</w:t>
      </w:r>
      <w:r>
        <w:rPr>
          <w:vertAlign w:val="subscript"/>
        </w:rPr>
        <w:t xml:space="preserve">2 </w:t>
      </w:r>
      <w:r>
        <w:rPr>
          <w:rStyle w:val="13"/>
          <w:i/>
          <w:iCs/>
        </w:rPr>
        <w:t>四旬</w:t>
      </w:r>
      <w:r>
        <w:rPr>
          <w:vertAlign w:val="subscript"/>
        </w:rPr>
        <w:t xml:space="preserve">1 </w:t>
      </w:r>
      <w:r>
        <w:rPr>
          <w:rStyle w:val="13"/>
          <w:i/>
          <w:iCs/>
        </w:rPr>
        <w:t>四旬</w:t>
      </w:r>
      <w:r>
        <w:rPr>
          <w:vertAlign w:val="subscript"/>
        </w:rPr>
        <w:t xml:space="preserve">1 </w:t>
      </w:r>
      <w:r>
        <w:rPr>
          <w:rStyle w:val="13"/>
          <w:i/>
          <w:iCs/>
        </w:rPr>
        <w:t>四旬</w:t>
      </w:r>
      <w:r>
        <w:rPr>
          <w:rStyle w:val="13"/>
          <w:rFonts w:ascii="Calibri" w:hAnsi="Calibri"/>
          <w:i/>
          <w:iCs/>
        </w:rPr>
        <w:t>)))</w:t>
      </w:r>
    </w:p>
    <w:p>
      <w:pPr>
        <w:spacing w:after="60" w:line="256" w:lineRule="auto"/>
        <w:ind w:firstLine="0"/>
        <w:jc w:val="left"/>
      </w:pPr>
      <w:r>
        <w:rPr>
          <w:rFonts w:ascii="Calibri" w:hAnsi="Calibri"/>
          <w:sz w:val="22"/>
          <w:szCs w:val="22"/>
        </w:rPr>
        <w:t xml:space="preserve">                                     </w:t>
      </w:r>
      <w:r>
        <w:drawing>
          <wp:inline distT="0" distB="0" distL="0" distR="0">
            <wp:extent cx="819150" cy="266700"/>
            <wp:effectExtent l="0" t="0" r="0" b="0"/>
            <wp:docPr id="25" name="Picture 12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2873"/>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a:xfrm>
                      <a:off x="0" y="0"/>
                      <a:ext cx="819150" cy="266700"/>
                    </a:xfrm>
                    <a:prstGeom prst="rect">
                      <a:avLst/>
                    </a:prstGeom>
                    <a:noFill/>
                    <a:ln>
                      <a:noFill/>
                    </a:ln>
                  </pic:spPr>
                </pic:pic>
              </a:graphicData>
            </a:graphic>
          </wp:inline>
        </w:drawing>
      </w:r>
      <w:r>
        <w:rPr>
          <w:rStyle w:val="13"/>
          <w:i/>
          <w:iCs/>
        </w:rPr>
        <w:t>尺寸J</w:t>
      </w:r>
      <w:r>
        <w:rPr>
          <w:rStyle w:val="13"/>
        </w:rPr>
        <w:t>(11)</w:t>
      </w:r>
    </w:p>
    <w:p>
      <w:pPr>
        <w:spacing w:after="3" w:line="261" w:lineRule="auto"/>
        <w:ind w:left="882" w:hanging="10"/>
      </w:pPr>
      <w:r>
        <w:rPr>
          <w:rStyle w:val="13"/>
          <w:i/>
          <w:iCs/>
        </w:rPr>
        <w:t>组</w:t>
      </w:r>
      <w:r>
        <w:rPr>
          <w:rStyle w:val="13"/>
          <w:i/>
          <w:iCs/>
          <w:sz w:val="15"/>
          <w:szCs w:val="15"/>
        </w:rPr>
        <w:t>大小</w:t>
      </w:r>
      <w:r>
        <w:rPr>
          <w:rStyle w:val="13"/>
          <w:rFonts w:ascii="Calibri" w:hAnsi="Calibri"/>
        </w:rPr>
        <w:t>≡ 1</w:t>
      </w:r>
      <w:r>
        <w:rPr>
          <w:rStyle w:val="13"/>
          <w:i/>
          <w:iCs/>
        </w:rPr>
        <w:t>数组</w:t>
      </w:r>
      <w:r>
        <w:rPr>
          <w:rStyle w:val="13"/>
          <w:i/>
          <w:iCs/>
          <w:sz w:val="15"/>
          <w:szCs w:val="15"/>
        </w:rPr>
        <w:t>大小</w:t>
      </w:r>
      <w:r>
        <w:rPr>
          <w:rFonts w:ascii="Calibri" w:hAnsi="Calibri"/>
          <w:i/>
          <w:iCs/>
        </w:rPr>
        <w:t>/</w:t>
      </w:r>
      <w:r>
        <w:rPr>
          <w:rStyle w:val="13"/>
          <w:i/>
          <w:iCs/>
        </w:rPr>
        <w:t>大小</w:t>
      </w:r>
    </w:p>
    <w:p>
      <w:pPr>
        <w:spacing w:after="196" w:line="256" w:lineRule="auto"/>
        <w:ind w:firstLine="0"/>
        <w:jc w:val="left"/>
      </w:pPr>
      <w: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04875" cy="314325"/>
            <wp:effectExtent l="0" t="0" r="9525" b="9525"/>
            <wp:wrapSquare wrapText="bothSides"/>
            <wp:docPr id="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a:xfrm>
                      <a:off x="0" y="0"/>
                      <a:ext cx="904875" cy="314325"/>
                    </a:xfrm>
                    <a:prstGeom prst="rect">
                      <a:avLst/>
                    </a:prstGeom>
                    <a:noFill/>
                    <a:ln>
                      <a:noFill/>
                    </a:ln>
                  </pic:spPr>
                </pic:pic>
              </a:graphicData>
            </a:graphic>
          </wp:anchor>
        </w:drawing>
      </w:r>
      <w:r>
        <w:rPr>
          <w:rFonts w:ascii="Calibri" w:hAnsi="Calibri"/>
          <w:sz w:val="22"/>
          <w:szCs w:val="22"/>
        </w:rPr>
        <w:t xml:space="preserve">                                                                      </w:t>
      </w:r>
      <w:r>
        <w:rPr>
          <w:rStyle w:val="13"/>
          <w:i/>
          <w:iCs/>
        </w:rPr>
        <w:t>尺寸J</w:t>
      </w:r>
      <w:r>
        <w:rPr>
          <w:rFonts w:ascii="Calibri" w:hAnsi="Calibri"/>
          <w:i/>
          <w:iCs/>
        </w:rPr>
        <w:t>/</w:t>
      </w:r>
      <w:r>
        <w:rPr>
          <w:rStyle w:val="13"/>
          <w:i/>
          <w:iCs/>
        </w:rPr>
        <w:t>大小</w:t>
      </w:r>
      <w:r>
        <w:rPr>
          <w:vertAlign w:val="subscript"/>
        </w:rPr>
        <w:t xml:space="preserve">1            </w:t>
      </w:r>
      <w:r>
        <w:rPr>
          <w:rStyle w:val="13"/>
        </w:rPr>
        <w:t>(12)</w:t>
      </w:r>
    </w:p>
    <w:p>
      <w:pPr>
        <w:spacing w:after="222" w:line="261" w:lineRule="auto"/>
        <w:ind w:left="95" w:hanging="10"/>
      </w:pPr>
      <w:r>
        <w:rPr>
          <w:rStyle w:val="13"/>
          <w:i/>
          <w:iCs/>
        </w:rPr>
        <w:t>伊达里</w:t>
      </w:r>
      <w:r>
        <w:rPr>
          <w:rStyle w:val="13"/>
          <w:rFonts w:ascii="Calibri" w:hAnsi="Calibri"/>
        </w:rPr>
        <w:t>:: → → → Z（13）</w:t>
      </w:r>
      <w:r>
        <w:rPr>
          <w:rStyle w:val="13"/>
          <w:i/>
          <w:iCs/>
        </w:rPr>
        <w:t>索引记忆环境期权</w:t>
      </w:r>
    </w:p>
    <w:p>
      <w:pPr>
        <w:ind w:left="-15"/>
      </w:pPr>
      <w:r>
        <w:rPr>
          <w:rStyle w:val="13"/>
        </w:rPr>
        <w:t>图7显示了一个[2][3][2]的初始化过程，它遵循它的树结构。在步骤（1）中</w:t>
      </w:r>
      <w:r>
        <w:rPr>
          <w:rFonts w:ascii="Calibri" w:hAnsi="Calibri"/>
          <w:i/>
          <w:iCs/>
        </w:rPr>
        <w:t xml:space="preserve">, </w:t>
      </w:r>
      <w:r>
        <w:rPr>
          <w:rStyle w:val="13"/>
        </w:rPr>
        <w:t>)，FEther根据规则11搜索总大小为20个块的连续内存空间。然后，算法树初始化将[2][3][2]分类为两个初始树，由[0]和[1]索引。两个组中的元素都由initarray按顺序递归初始化。例如，在recursionofa[0]中，idarray将[0]作为大小计算组索引的sesthesizeOfGroupIndexedBy a[0]</w:t>
      </w:r>
      <w:r>
        <w:rPr>
          <w:rFonts w:ascii="Calibri" w:hAnsi="Calibri"/>
          <w:i/>
          <w:iCs/>
        </w:rPr>
        <w:t>/</w:t>
      </w:r>
      <w:r>
        <w:rPr>
          <w:rStyle w:val="13"/>
          <w:i/>
          <w:iCs/>
        </w:rPr>
        <w:t>大小</w:t>
      </w:r>
      <w:r>
        <w:drawing>
          <wp:inline distT="0" distB="0" distL="0" distR="0">
            <wp:extent cx="314325" cy="171450"/>
            <wp:effectExtent l="0" t="0" r="9525" b="0"/>
            <wp:docPr id="26" name="Picture 12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2876"/>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a:xfrm>
                      <a:off x="0" y="0"/>
                      <a:ext cx="314325" cy="171450"/>
                    </a:xfrm>
                    <a:prstGeom prst="rect">
                      <a:avLst/>
                    </a:prstGeom>
                    <a:noFill/>
                    <a:ln>
                      <a:noFill/>
                    </a:ln>
                  </pic:spPr>
                </pic:pic>
              </a:graphicData>
            </a:graphic>
          </wp:inline>
        </w:drawing>
      </w:r>
    </w:p>
    <w:tbl>
      <w:tblPr>
        <w:tblStyle w:val="6"/>
        <w:tblpPr w:vertAnchor="text"/>
        <w:tblW w:w="10042" w:type="dxa"/>
        <w:tblInd w:w="0" w:type="dxa"/>
        <w:tblLayout w:type="autofit"/>
        <w:tblCellMar>
          <w:top w:w="0" w:type="dxa"/>
          <w:left w:w="0" w:type="dxa"/>
          <w:bottom w:w="0" w:type="dxa"/>
          <w:right w:w="0" w:type="dxa"/>
        </w:tblCellMar>
      </w:tblPr>
      <w:tblGrid>
        <w:gridCol w:w="10064"/>
      </w:tblGrid>
      <w:tr>
        <w:tblPrEx>
          <w:tblCellMar>
            <w:top w:w="0" w:type="dxa"/>
            <w:left w:w="0" w:type="dxa"/>
            <w:bottom w:w="0" w:type="dxa"/>
            <w:right w:w="0" w:type="dxa"/>
          </w:tblCellMar>
        </w:tblPrEx>
        <w:trPr>
          <w:trHeight w:val="149" w:hRule="atLeast"/>
        </w:trPr>
        <w:tc>
          <w:tcPr>
            <w:tcW w:w="8371" w:type="dxa"/>
            <w:tcMar>
              <w:top w:w="0" w:type="dxa"/>
              <w:left w:w="21" w:type="dxa"/>
              <w:bottom w:w="0" w:type="dxa"/>
              <w:right w:w="23" w:type="dxa"/>
            </w:tcMar>
            <w:vAlign w:val="bottom"/>
          </w:tcPr>
          <w:p>
            <w:pPr>
              <w:spacing w:after="249" w:line="256" w:lineRule="auto"/>
              <w:ind w:firstLine="0"/>
              <w:jc w:val="left"/>
            </w:pPr>
            <w:r>
              <w:drawing>
                <wp:inline distT="0" distB="0" distL="0" distR="0">
                  <wp:extent cx="6353175" cy="2638425"/>
                  <wp:effectExtent l="0" t="0" r="9525" b="9525"/>
                  <wp:docPr id="27" name="Picture 12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2886"/>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a:xfrm>
                            <a:off x="0" y="0"/>
                            <a:ext cx="6353175" cy="2638425"/>
                          </a:xfrm>
                          <a:prstGeom prst="rect">
                            <a:avLst/>
                          </a:prstGeom>
                          <a:noFill/>
                          <a:ln>
                            <a:noFill/>
                          </a:ln>
                        </pic:spPr>
                      </pic:pic>
                    </a:graphicData>
                  </a:graphic>
                </wp:inline>
              </w:drawing>
            </w:r>
          </w:p>
          <w:p>
            <w:pPr>
              <w:spacing w:after="0" w:line="256" w:lineRule="auto"/>
              <w:ind w:left="4" w:firstLine="0"/>
            </w:pPr>
            <w:r>
              <w:rPr>
                <w:rStyle w:val="13"/>
                <w:rFonts w:ascii="Calibri" w:hAnsi="Calibri"/>
                <w:b/>
                <w:bCs/>
                <w:color w:val="006898"/>
                <w:sz w:val="14"/>
                <w:szCs w:val="14"/>
              </w:rPr>
              <w:t>图7。</w:t>
            </w:r>
            <w:r>
              <w:rPr>
                <w:rStyle w:val="13"/>
                <w:rFonts w:ascii="Calibri" w:hAnsi="Calibri"/>
                <w:sz w:val="14"/>
                <w:szCs w:val="14"/>
              </w:rPr>
              <w:t>数组值初始化过程（详见正文），以及在内存空间中的[2][3][2]数组的最终结构。</w:t>
            </w:r>
          </w:p>
        </w:tc>
      </w:tr>
    </w:tbl>
    <w:p>
      <w:pPr>
        <w:spacing w:after="34"/>
        <w:ind w:left="-15" w:firstLine="0"/>
      </w:pPr>
      <w:r>
        <w:rPr>
          <w:rStyle w:val="13"/>
        </w:rPr>
        <w:t>从块0到块9的块。步骤（2）分配内存块。因为[0]也是整个数组的起始地址，所以它被分配给Block0（图7的步骤（2）中的深蓝色块）。为了分配第二维度的内存块，initarray必须继续到下一个级别，递归地初始化由[0][0]、[0][1]和[0][2]索引的子组。在步骤（3）中，由[0][0]索引的组的信息存储在Block1中，Block1需要size+</w:t>
      </w:r>
      <w:r>
        <w:rPr>
          <w:rFonts w:ascii="Calibri" w:hAnsi="Calibri"/>
          <w:i/>
          <w:iCs/>
        </w:rPr>
        <w:t xml:space="preserve">, </w:t>
      </w:r>
      <w:r>
        <w:rPr>
          <w:rFonts w:ascii="Calibri" w:hAnsi="Calibri"/>
          <w:vertAlign w:val="superscript"/>
        </w:rPr>
        <w:t>0</w:t>
      </w:r>
      <w:r>
        <w:rPr>
          <w:vertAlign w:val="subscript"/>
        </w:rPr>
        <w:t xml:space="preserve">2 </w:t>
      </w:r>
      <w:r>
        <w:rPr>
          <w:rStyle w:val="13"/>
          <w:i/>
          <w:iCs/>
        </w:rPr>
        <w:t>大小</w:t>
      </w:r>
      <w:r>
        <w:drawing>
          <wp:inline distT="0" distB="0" distL="0" distR="0">
            <wp:extent cx="142875" cy="142875"/>
            <wp:effectExtent l="0" t="0" r="9525" b="9525"/>
            <wp:docPr id="28" name="Picture 12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2881"/>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Style w:val="13"/>
          <w:i/>
          <w:iCs/>
        </w:rPr>
        <w:t>大小</w:t>
      </w:r>
      <w:r>
        <w:drawing>
          <wp:inline distT="0" distB="0" distL="0" distR="0">
            <wp:extent cx="95250" cy="161925"/>
            <wp:effectExtent l="0" t="0" r="0" b="9525"/>
            <wp:docPr id="29" name="Picture 12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288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a:xfrm>
                      <a:off x="0" y="0"/>
                      <a:ext cx="95250" cy="161925"/>
                    </a:xfrm>
                    <a:prstGeom prst="rect">
                      <a:avLst/>
                    </a:prstGeom>
                    <a:noFill/>
                    <a:ln>
                      <a:noFill/>
                    </a:ln>
                  </pic:spPr>
                </pic:pic>
              </a:graphicData>
            </a:graphic>
          </wp:inline>
        </w:drawing>
      </w:r>
      <w:r>
        <w:rPr>
          <w:rFonts w:ascii="Calibri" w:hAnsi="Calibri"/>
          <w:i/>
          <w:iCs/>
        </w:rPr>
        <w:t>/</w:t>
      </w:r>
      <w:r>
        <w:rPr>
          <w:rStyle w:val="13"/>
          <w:i/>
          <w:iCs/>
        </w:rPr>
        <w:t>大小</w:t>
      </w:r>
      <w:r>
        <w:drawing>
          <wp:inline distT="0" distB="0" distL="0" distR="0">
            <wp:extent cx="152400" cy="142875"/>
            <wp:effectExtent l="0" t="0" r="0" b="9525"/>
            <wp:docPr id="30" name="Picture 12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2882"/>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a:xfrm>
                      <a:off x="0" y="0"/>
                      <a:ext cx="152400" cy="142875"/>
                    </a:xfrm>
                    <a:prstGeom prst="rect">
                      <a:avLst/>
                    </a:prstGeom>
                    <a:noFill/>
                    <a:ln>
                      <a:noFill/>
                    </a:ln>
                  </pic:spPr>
                </pic:pic>
              </a:graphicData>
            </a:graphic>
          </wp:inline>
        </w:drawing>
      </w:r>
      <w:r>
        <w:rPr>
          <w:i/>
          <w:iCs/>
        </w:rPr>
        <w:t xml:space="preserve"> </w:t>
      </w:r>
      <w:r>
        <w:rPr>
          <w:rStyle w:val="13"/>
        </w:rPr>
        <w:t>从区块1到区块3的3个区块（图7步骤（3）中的绿色区块）。为了分配第三维的内存块，initarrray在步骤（4）和（5）中继续深度递归，这两个步骤初始化了[0][0][X]</w:t>
      </w:r>
      <w:r>
        <w:rPr>
          <w:rStyle w:val="13"/>
          <w:rFonts w:hint="eastAsia" w:ascii="宋体" w:hAnsi="宋体" w:cs="宋体"/>
        </w:rPr>
        <w:t>∈</w:t>
      </w:r>
      <w:r>
        <w:rPr>
          <w:rStyle w:val="13"/>
        </w:rPr>
        <w:t xml:space="preserve"> {01}. [0][0][X]中的元素属于类型，因此这是组大小为的叶节点级别</w:t>
      </w:r>
      <w:r>
        <w:rPr>
          <w:rFonts w:ascii="Calibri" w:hAnsi="Calibri"/>
          <w:i/>
          <w:iCs/>
        </w:rPr>
        <w:t>,</w:t>
      </w:r>
      <w:r>
        <w:rPr>
          <w:rStyle w:val="13"/>
          <w:i/>
          <w:iCs/>
        </w:rPr>
        <w:t>十</w:t>
      </w:r>
      <w:r>
        <w:rPr>
          <w:rFonts w:ascii="Calibri" w:hAnsi="Calibri"/>
          <w:i/>
          <w:iCs/>
        </w:rPr>
        <w:t>,</w:t>
      </w:r>
      <w:r>
        <w:rPr>
          <w:rStyle w:val="13"/>
          <w:rFonts w:ascii="Calibri" w:hAnsi="Calibri"/>
          <w:i/>
          <w:iCs/>
        </w:rPr>
        <w:t>τ</w:t>
      </w:r>
      <w:r>
        <w:rPr>
          <w:rStyle w:val="13"/>
          <w:i/>
          <w:iCs/>
          <w:vertAlign w:val="subscript"/>
        </w:rPr>
        <w:t>最终的</w:t>
      </w:r>
      <w:r>
        <w:rPr>
          <w:rFonts w:ascii="Calibri" w:hAnsi="Calibri"/>
          <w:vertAlign w:val="superscript"/>
        </w:rPr>
        <w:t>0</w:t>
      </w:r>
      <w:r>
        <w:rPr>
          <w:vertAlign w:val="subscript"/>
        </w:rPr>
        <w:t>3</w:t>
      </w:r>
      <w:r>
        <w:rPr>
          <w:rFonts w:ascii="Calibri" w:hAnsi="Calibri"/>
          <w:i/>
          <w:iCs/>
        </w:rPr>
        <w:t>/</w:t>
      </w:r>
      <w:r>
        <w:rPr>
          <w:rStyle w:val="13"/>
          <w:i/>
          <w:iCs/>
        </w:rPr>
        <w:t>大小</w:t>
      </w:r>
      <w:r>
        <w:drawing>
          <wp:inline distT="0" distB="0" distL="0" distR="0">
            <wp:extent cx="190500" cy="142875"/>
            <wp:effectExtent l="0" t="0" r="0" b="9525"/>
            <wp:docPr id="31" name="Picture 12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2885"/>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a:xfrm>
                      <a:off x="0" y="0"/>
                      <a:ext cx="190500" cy="142875"/>
                    </a:xfrm>
                    <a:prstGeom prst="rect">
                      <a:avLst/>
                    </a:prstGeom>
                    <a:noFill/>
                    <a:ln>
                      <a:noFill/>
                    </a:ln>
                  </pic:spPr>
                </pic:pic>
              </a:graphicData>
            </a:graphic>
          </wp:inline>
        </w:drawing>
      </w:r>
      <w:r>
        <w:rPr>
          <w:i/>
          <w:iCs/>
        </w:rPr>
        <w:t xml:space="preserve"> </w:t>
      </w:r>
      <w:r>
        <w:rPr>
          <w:rStyle w:val="13"/>
        </w:rPr>
        <w:t>1.换句话说，a[0][0][0]和a[0][0][1]是单元素组。两个组都连续地存储在Block2和Block3中（图7的步骤（4）中的橙色块）。步骤（6）–（8）将内存状态mstate0恢复到第二维度的递归级别，并对[0][1][X]重复步骤（3）–（5）。对其余组重复此过程，直到整个阵列信息已存储到相应的内存块中。内存空间中[2][3][2]的最后一个结构，从图7中的Block0到Block19。这里，左栏（9）是真实结构，右栏（10）是组分类。</w:t>
      </w:r>
    </w:p>
    <w:p>
      <w:pPr>
        <w:spacing w:after="72"/>
        <w:ind w:left="-15"/>
      </w:pPr>
      <w:r>
        <w:rPr>
          <w:rStyle w:val="13"/>
        </w:rPr>
        <w:t>idsearch可以用类似的算法来实现。但是，由于idsearch直接定位索引组而不是搜索每个组，因此其核心过程是addressoffset+，。偏移量公式如规则14所示。例如，在定位[0][1][1]的块时，偏移量计算为0</w:t>
      </w:r>
      <w:r>
        <w:rPr>
          <w:rStyle w:val="13"/>
          <w:rFonts w:hint="eastAsia" w:ascii="MS Mincho" w:hAnsi="MS Mincho" w:eastAsia="MS Mincho" w:cs="MS Mincho"/>
        </w:rPr>
        <w:t>∗</w:t>
      </w:r>
      <w:r>
        <w:rPr>
          <w:rStyle w:val="13"/>
        </w:rPr>
        <w:t xml:space="preserve"> 10 + 1 </w:t>
      </w:r>
      <w:r>
        <w:rPr>
          <w:rStyle w:val="13"/>
          <w:rFonts w:hint="eastAsia" w:ascii="MS Mincho" w:hAnsi="MS Mincho" w:eastAsia="MS Mincho" w:cs="MS Mincho"/>
        </w:rPr>
        <w:t>∗</w:t>
      </w:r>
      <w:r>
        <w:rPr>
          <w:rStyle w:val="13"/>
        </w:rPr>
        <w:t xml:space="preserve"> 3 + 1 </w:t>
      </w:r>
      <w:r>
        <w:rPr>
          <w:rStyle w:val="13"/>
          <w:rFonts w:hint="eastAsia" w:ascii="MS Mincho" w:hAnsi="MS Mincho" w:eastAsia="MS Mincho" w:cs="MS Mincho"/>
        </w:rPr>
        <w:t>∗</w:t>
      </w:r>
      <w:r>
        <w:rPr>
          <w:rStyle w:val="13"/>
        </w:rPr>
        <w:t xml:space="preserve"> 1+2=6，初始地址为Block0。因此，[0][1][1]的信息存储在块6中。</w:t>
      </w:r>
      <w:r>
        <w:rPr>
          <w:rStyle w:val="13"/>
          <w:rFonts w:ascii="Calibri" w:hAnsi="Calibri"/>
          <w:i/>
          <w:iCs/>
        </w:rPr>
        <w:t>(</w:t>
      </w:r>
      <w:r>
        <w:rPr>
          <w:rStyle w:val="13"/>
          <w:i/>
          <w:iCs/>
        </w:rPr>
        <w:t>抵消</w:t>
      </w:r>
      <w:r>
        <w:rPr>
          <w:rFonts w:ascii="Calibri" w:hAnsi="Calibri"/>
          <w:i/>
          <w:iCs/>
        </w:rPr>
        <w:t>,</w:t>
      </w:r>
      <w:r>
        <w:rPr>
          <w:rStyle w:val="13"/>
          <w:i/>
          <w:iCs/>
        </w:rPr>
        <w:t>初始化地址</w:t>
      </w:r>
      <w:r>
        <w:rPr>
          <w:rStyle w:val="13"/>
          <w:rFonts w:ascii="Calibri" w:hAnsi="Calibri"/>
          <w:i/>
          <w:iCs/>
        </w:rPr>
        <w:t>)</w:t>
      </w:r>
    </w:p>
    <w:p>
      <w:pPr>
        <w:spacing w:after="0" w:line="256" w:lineRule="auto"/>
        <w:ind w:left="1301" w:hanging="10"/>
        <w:jc w:val="left"/>
      </w:pPr>
      <w:r>
        <w:rPr>
          <w:rStyle w:val="13"/>
          <w:rFonts w:ascii="Calibri" w:hAnsi="Calibri"/>
        </w:rPr>
        <w:t>十</w:t>
      </w:r>
      <w:r>
        <w:rPr>
          <w:rStyle w:val="13"/>
          <w:i/>
          <w:iCs/>
          <w:sz w:val="15"/>
          <w:szCs w:val="15"/>
        </w:rPr>
        <w:t>n</w:t>
      </w:r>
    </w:p>
    <w:p>
      <w:pPr>
        <w:spacing w:after="0" w:line="256" w:lineRule="auto"/>
        <w:ind w:firstLine="0"/>
        <w:jc w:val="left"/>
      </w:pPr>
      <w:r>
        <w:rPr>
          <w:rFonts w:ascii="Calibri" w:hAnsi="Calibri"/>
          <w:sz w:val="22"/>
          <w:szCs w:val="22"/>
        </w:rPr>
        <w:t xml:space="preserve">              </w:t>
      </w:r>
      <w:r>
        <w:rPr>
          <w:rStyle w:val="13"/>
          <w:i/>
          <w:iCs/>
        </w:rPr>
        <w:t>抵消</w:t>
      </w:r>
      <w:r>
        <w:rPr>
          <w:rStyle w:val="13"/>
          <w:rFonts w:ascii="Calibri" w:hAnsi="Calibri"/>
        </w:rPr>
        <w:t xml:space="preserve">≡ </w:t>
      </w:r>
      <w:r>
        <w:rPr>
          <w:rStyle w:val="13"/>
          <w:i/>
          <w:iCs/>
          <w:sz w:val="15"/>
          <w:szCs w:val="15"/>
        </w:rPr>
        <w:t>i索引XI</w:t>
      </w:r>
      <w:r>
        <w:rPr>
          <w:rStyle w:val="13"/>
          <w:rFonts w:hint="eastAsia" w:ascii="MS Mincho" w:hAnsi="MS Mincho" w:eastAsia="MS Mincho" w:cs="MS Mincho"/>
        </w:rPr>
        <w:t>∗</w:t>
      </w:r>
      <w:r>
        <w:rPr>
          <w:rStyle w:val="13"/>
          <w:rFonts w:ascii="Calibri" w:hAnsi="Calibri"/>
        </w:rPr>
        <w:t xml:space="preserve"> </w:t>
      </w:r>
      <w:r>
        <w:rPr>
          <w:rStyle w:val="13"/>
          <w:i/>
          <w:iCs/>
        </w:rPr>
        <w:t>组大小</w:t>
      </w:r>
      <w:r>
        <w:rPr>
          <w:rStyle w:val="13"/>
          <w:i/>
          <w:iCs/>
          <w:sz w:val="12"/>
          <w:szCs w:val="12"/>
        </w:rPr>
        <w:t>我</w:t>
      </w:r>
      <w:r>
        <w:rPr>
          <w:rStyle w:val="13"/>
          <w:rFonts w:ascii="Calibri" w:hAnsi="Calibri"/>
        </w:rPr>
        <w:t>+ (</w:t>
      </w:r>
      <w:r>
        <w:rPr>
          <w:rStyle w:val="13"/>
          <w:i/>
          <w:iCs/>
        </w:rPr>
        <w:t>n</w:t>
      </w:r>
      <w:r>
        <w:rPr>
          <w:rStyle w:val="13"/>
          <w:rFonts w:ascii="Calibri" w:hAnsi="Calibri"/>
        </w:rPr>
        <w:t xml:space="preserve">− </w:t>
      </w:r>
      <w:r>
        <w:t>1</w:t>
      </w:r>
      <w:r>
        <w:rPr>
          <w:rStyle w:val="13"/>
          <w:rFonts w:ascii="Calibri" w:hAnsi="Calibri"/>
          <w:i/>
          <w:iCs/>
        </w:rPr>
        <w:t xml:space="preserve">) </w:t>
      </w:r>
      <w:r>
        <w:rPr>
          <w:rStyle w:val="13"/>
        </w:rPr>
        <w:t>(14)</w:t>
      </w:r>
    </w:p>
    <w:p>
      <w:pPr>
        <w:spacing w:after="121" w:line="256" w:lineRule="auto"/>
        <w:ind w:left="1615" w:firstLine="0"/>
        <w:jc w:val="left"/>
      </w:pPr>
      <w:r>
        <w:rPr>
          <w:rStyle w:val="13"/>
          <w:rFonts w:ascii="Calibri" w:hAnsi="Calibri"/>
          <w:vertAlign w:val="subscript"/>
        </w:rPr>
        <w:t>=1</w:t>
      </w:r>
    </w:p>
    <w:p>
      <w:pPr>
        <w:ind w:left="-15"/>
      </w:pPr>
      <w:r>
        <w:rPr>
          <w:rStyle w:val="13"/>
        </w:rPr>
        <w:t>一般来说，如果瓦利达雷</w:t>
      </w:r>
      <w:r>
        <w:rPr>
          <w:rStyle w:val="13"/>
          <w:rFonts w:hint="eastAsia" w:ascii="宋体" w:hAnsi="宋体" w:cs="宋体"/>
        </w:rPr>
        <w:t>∧</w:t>
      </w:r>
      <w:r>
        <w:rPr>
          <w:rStyle w:val="13"/>
        </w:rPr>
        <w:t xml:space="preserve"> = , 数组空间可以由表6初始化，称为树初始化。</w:t>
      </w:r>
      <w:r>
        <w:rPr>
          <w:rStyle w:val="13"/>
          <w:rFonts w:ascii="Calibri" w:hAnsi="Calibri"/>
          <w:i/>
          <w:iCs/>
        </w:rPr>
        <w:t xml:space="preserve">(τ) </w:t>
      </w:r>
      <w:r>
        <w:rPr>
          <w:rStyle w:val="13"/>
          <w:i/>
          <w:iCs/>
        </w:rPr>
        <w:t>分配</w:t>
      </w:r>
      <w:r>
        <w:rPr>
          <w:rStyle w:val="13"/>
          <w:rFonts w:ascii="Calibri" w:hAnsi="Calibri"/>
          <w:i/>
          <w:iCs/>
        </w:rPr>
        <w:t>（M状态</w:t>
      </w:r>
      <w:r>
        <w:rPr>
          <w:rFonts w:ascii="Calibri" w:hAnsi="Calibri"/>
          <w:i/>
          <w:iCs/>
        </w:rPr>
        <w:t>,</w:t>
      </w:r>
      <w:r>
        <w:rPr>
          <w:rStyle w:val="13"/>
          <w:i/>
          <w:iCs/>
        </w:rPr>
        <w:t>排列</w:t>
      </w:r>
      <w:r>
        <w:rPr>
          <w:rStyle w:val="13"/>
          <w:rFonts w:ascii="Calibri" w:hAnsi="Calibri"/>
          <w:i/>
          <w:iCs/>
        </w:rPr>
        <w:t xml:space="preserve">) </w:t>
      </w:r>
      <w:r>
        <w:rPr>
          <w:rStyle w:val="13"/>
          <w:i/>
          <w:iCs/>
        </w:rPr>
        <w:t>一些初始地址</w:t>
      </w:r>
    </w:p>
    <w:p>
      <w:pPr>
        <w:ind w:left="-15"/>
      </w:pPr>
      <w:r>
        <w:rPr>
          <w:rStyle w:val="13"/>
        </w:rPr>
        <w:t>在运行该算法之后，FEther中的符号执行比其他使用list数据类型的形式化更准确地模拟了n维数组在实际硬件中的初始化和分配行为。数组可以由许多有趣的算法抽象，例如</w:t>
      </w:r>
    </w:p>
    <w:p>
      <w:pPr>
        <w:spacing w:after="79"/>
        <w:ind w:left="-5" w:hanging="10"/>
        <w:jc w:val="left"/>
      </w:pPr>
      <w:r>
        <w:rPr>
          <w:rStyle w:val="13"/>
          <w:rFonts w:ascii="Calibri" w:hAnsi="Calibri"/>
          <w:b/>
          <w:bCs/>
          <w:color w:val="006898"/>
          <w:sz w:val="14"/>
          <w:szCs w:val="14"/>
        </w:rPr>
        <w:t>表6。</w:t>
      </w:r>
      <w:r>
        <w:rPr>
          <w:rStyle w:val="13"/>
          <w:rFonts w:ascii="Calibri" w:hAnsi="Calibri"/>
          <w:sz w:val="14"/>
          <w:szCs w:val="14"/>
        </w:rPr>
        <w:t>初始化函数的算法。</w:t>
      </w:r>
      <w:r>
        <w:rPr>
          <w:rStyle w:val="13"/>
          <w:rFonts w:ascii="Calibri" w:hAnsi="Calibri"/>
          <w:i/>
          <w:iCs/>
          <w:sz w:val="12"/>
          <w:szCs w:val="12"/>
        </w:rPr>
        <w:t>数组</w:t>
      </w:r>
    </w:p>
    <w:p>
      <w:pPr>
        <w:spacing w:after="561" w:line="256" w:lineRule="auto"/>
        <w:ind w:left="6" w:firstLine="0"/>
        <w:jc w:val="left"/>
      </w:pPr>
      <w:r>
        <w:drawing>
          <wp:inline distT="0" distB="0" distL="0" distR="0">
            <wp:extent cx="3028950" cy="1771650"/>
            <wp:effectExtent l="0" t="0" r="0" b="0"/>
            <wp:docPr id="32" name="Picture 12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2888"/>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a:xfrm>
                      <a:off x="0" y="0"/>
                      <a:ext cx="3028950" cy="1771650"/>
                    </a:xfrm>
                    <a:prstGeom prst="rect">
                      <a:avLst/>
                    </a:prstGeom>
                    <a:noFill/>
                    <a:ln>
                      <a:noFill/>
                    </a:ln>
                  </pic:spPr>
                </pic:pic>
              </a:graphicData>
            </a:graphic>
          </wp:inline>
        </w:drawing>
      </w:r>
    </w:p>
    <w:p>
      <w:pPr>
        <w:ind w:left="-15" w:firstLine="0"/>
      </w:pPr>
      <w:r>
        <w:rPr>
          <w:rStyle w:val="13"/>
        </w:rPr>
        <w:t>树结构映射[25]或图形映射[26]，但这些算法的优点部分被缺点所抵消。例如，虽然它们可以表示一个有限的内存空间，但它们的规范和形式结构非常复杂，很难扩展。此外，要修改数组元素，操作必须逐个搜索每个节点，如果没有依赖类型，溢出问题很难检查。在一种基于细菌记忆模型的算法中，数组存储在固定大小的连续内存空间中，而不需要依赖类型的帮助[27]。验证器可以形式化地模拟地址偏移过程，通过检查存储在内存块中的头标志来检查数组溢出问题，并通过索引相应的内存地址来直接修改数组块。因此，验证过程变得更容易和更准确。</w:t>
      </w:r>
    </w:p>
    <w:p>
      <w:pPr>
        <w:ind w:left="-15"/>
      </w:pPr>
      <w:r>
        <w:rPr>
          <w:rStyle w:val="13"/>
        </w:rPr>
        <w:t>假设基于GERM的当前逻辑上下文有足够的逻辑内存空间，并且每个标识符都有一个有效的空闲地址，initvar表示第一次设置索引内存块，writedir总是成功的。本场景中的变量声明语义在A的表25中定义。</w:t>
      </w:r>
    </w:p>
    <w:p>
      <w:pPr>
        <w:spacing w:after="221"/>
        <w:ind w:left="-15"/>
      </w:pPr>
      <w:r>
        <w:rPr>
          <w:rStyle w:val="13"/>
        </w:rPr>
        <w:t>结构数据类型声明的语义在A的表26中定义。按照约定1，语句级的结构声明使用地址标识符str声明新的结构类型。stris mems的字段成员列表。例如，图8定义了由Lolisa重写的Solidity的内置地址数据类型。0xu地址是str，其余字段是mems。ess将结构类型信息直接记录到地址为str的内存块中。</w:t>
      </w:r>
      <w:r>
        <w:rPr>
          <w:rStyle w:val="13"/>
          <w:rFonts w:ascii="Calibri" w:hAnsi="Calibri"/>
          <w:i/>
          <w:iCs/>
          <w:vertAlign w:val="subscript"/>
        </w:rPr>
        <w:t>ττ τττ</w:t>
      </w:r>
      <w:r>
        <w:rPr>
          <w:rStyle w:val="13"/>
          <w:i/>
          <w:iCs/>
          <w:vertAlign w:val="subscript"/>
        </w:rPr>
        <w:t>str公司</w:t>
      </w:r>
      <w:r>
        <w:rPr>
          <w:rStyle w:val="13"/>
          <w:rFonts w:ascii="Calibri" w:hAnsi="Calibri"/>
          <w:i/>
          <w:iCs/>
          <w:vertAlign w:val="subscript"/>
        </w:rPr>
        <w:t>τ</w:t>
      </w:r>
    </w:p>
    <w:p>
      <w:pPr>
        <w:spacing w:after="193" w:line="256" w:lineRule="auto"/>
        <w:ind w:left="25" w:firstLine="0"/>
        <w:jc w:val="left"/>
      </w:pPr>
      <w:r>
        <w:drawing>
          <wp:inline distT="0" distB="0" distL="0" distR="0">
            <wp:extent cx="3019425" cy="504825"/>
            <wp:effectExtent l="0" t="0" r="9525" b="9525"/>
            <wp:docPr id="33" name="Picture 12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2891"/>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a:xfrm>
                      <a:off x="0" y="0"/>
                      <a:ext cx="3019425" cy="504825"/>
                    </a:xfrm>
                    <a:prstGeom prst="rect">
                      <a:avLst/>
                    </a:prstGeom>
                    <a:noFill/>
                    <a:ln>
                      <a:noFill/>
                    </a:ln>
                  </pic:spPr>
                </pic:pic>
              </a:graphicData>
            </a:graphic>
          </wp:inline>
        </w:drawing>
      </w:r>
    </w:p>
    <w:p>
      <w:pPr>
        <w:spacing w:after="421"/>
        <w:ind w:left="-5" w:hanging="10"/>
        <w:jc w:val="left"/>
      </w:pPr>
      <w:r>
        <w:rPr>
          <w:rStyle w:val="13"/>
          <w:rFonts w:ascii="Calibri" w:hAnsi="Calibri"/>
          <w:b/>
          <w:bCs/>
          <w:color w:val="006898"/>
          <w:sz w:val="14"/>
          <w:szCs w:val="14"/>
        </w:rPr>
        <w:t>图8。</w:t>
      </w:r>
      <w:r>
        <w:rPr>
          <w:rStyle w:val="13"/>
          <w:rFonts w:ascii="Calibri" w:hAnsi="Calibri"/>
          <w:sz w:val="14"/>
          <w:szCs w:val="14"/>
        </w:rPr>
        <w:t>Solidity中的地址类型声明，以及Lolisa语法中的等效特殊结构类型。</w:t>
      </w:r>
    </w:p>
    <w:p>
      <w:pPr>
        <w:ind w:left="-15"/>
      </w:pPr>
      <w:r>
        <w:rPr>
          <w:rStyle w:val="13"/>
        </w:rPr>
        <w:t>在Lolisa中，函数调用语句展开存储在相应内存地址中的函数体。函数调用的语义如表27所示。在第一步中，函数调用尝试读取存储在相应内存地址中的函数声明语句。如果读取成功，第二步将当前执行环境级别设置为0，并且（在setenv的帮助下）将域设置为被调用的函数标识符。在最后一步中，使用新的env&amp;apos;执行函数体。</w:t>
      </w:r>
      <w:r>
        <w:rPr>
          <w:rStyle w:val="13"/>
          <w:i/>
          <w:iCs/>
          <w:vertAlign w:val="subscript"/>
        </w:rPr>
        <w:t>呼叫</w:t>
      </w:r>
    </w:p>
    <w:p>
      <w:pPr>
        <w:ind w:left="-15"/>
      </w:pPr>
      <w:r>
        <w:rPr>
          <w:rStyle w:val="13"/>
        </w:rPr>
        <w:t>修饰符声明是特殊的函数声明，需要三个步骤，包括一个限制。参数值由setpar谓词设置。如A中表28所定义，第一步初始化并设置参数。第二步将修饰符体存储到相应的内存块中，第三步尝试初始化返回地址。在一致性规则下，修饰符主体可以返回检查标志，但不能更改内存状态。因此，在FEther中，我们在GERM框架中添加了一个特殊的布尔型内存块，由0xmodifier索引。如果修改器检查成功，则将块设置为true并指定为；否则，设置为false并指定为，这意味着不能修改其他块。</w:t>
      </w:r>
      <w:r>
        <w:rPr>
          <w:rFonts w:ascii="Calibri" w:hAnsi="Calibri"/>
          <w:i/>
          <w:iCs/>
        </w:rPr>
        <w:t>3</w:t>
      </w:r>
      <w:r>
        <w:rPr>
          <w:rStyle w:val="13"/>
          <w:i/>
          <w:iCs/>
          <w:vertAlign w:val="subscript"/>
        </w:rPr>
        <w:t>乐趣</w:t>
      </w:r>
      <w:r>
        <w:rPr>
          <w:rStyle w:val="13"/>
          <w:rFonts w:ascii="Calibri" w:hAnsi="Calibri"/>
          <w:i/>
          <w:iCs/>
        </w:rPr>
        <w:t>σ</w:t>
      </w:r>
      <w:r>
        <w:rPr>
          <w:rStyle w:val="13"/>
          <w:i/>
          <w:iCs/>
          <w:vertAlign w:val="subscript"/>
        </w:rPr>
        <w:t>真的吗</w:t>
      </w:r>
      <w:r>
        <w:rPr>
          <w:rStyle w:val="13"/>
          <w:rFonts w:ascii="Calibri" w:hAnsi="Calibri"/>
          <w:i/>
          <w:iCs/>
        </w:rPr>
        <w:t>σ</w:t>
      </w:r>
      <w:r>
        <w:rPr>
          <w:rStyle w:val="13"/>
          <w:i/>
          <w:iCs/>
          <w:vertAlign w:val="subscript"/>
        </w:rPr>
        <w:t>mfalse公司</w:t>
      </w:r>
    </w:p>
    <w:p>
      <w:pPr>
        <w:ind w:left="-15"/>
      </w:pPr>
      <w:r>
        <w:rPr>
          <w:rStyle w:val="13"/>
        </w:rPr>
        <w:t>为了保证类型安全，Lolisa分别定义了单返回值函数和多返回值函数。然而，如A的表29所示，我们将它们组合起来，使得返回类型和修饰符限制都定义为列表。评估由repeat函数完成。与修饰语语义不同，函数语义检查限制函数的修饰语限制。具体来说，所有限制函数的修饰符都是在调用函数之前执行的。如果修饰符求值的modifchck结果为真，则执行该函数；否则终止。特别是，如果modifchck发现修改过的内存状态，则丢弃执行。</w:t>
      </w:r>
    </w:p>
    <w:p>
      <w:pPr>
        <w:spacing w:after="216"/>
        <w:ind w:left="-15"/>
      </w:pPr>
      <w:r>
        <w:rPr>
          <w:rStyle w:val="13"/>
        </w:rPr>
        <w:t>赋值语句语义是基于表达式求值语义的。如果对r值表达式求值的结果是由字段访问生成的函数指针，则返回值由函数调用语义求值。赋值语句的语义在A的表30中定义。</w:t>
      </w:r>
    </w:p>
    <w:p>
      <w:pPr>
        <w:spacing w:after="51" w:line="256" w:lineRule="auto"/>
        <w:ind w:left="15" w:hanging="10"/>
        <w:jc w:val="left"/>
      </w:pPr>
      <w:r>
        <w:rPr>
          <w:rStyle w:val="13"/>
          <w:rFonts w:ascii="Calibri" w:hAnsi="Calibri"/>
          <w:i/>
          <w:iCs/>
          <w:color w:val="555655"/>
          <w:sz w:val="18"/>
          <w:szCs w:val="18"/>
        </w:rPr>
        <w:t>C.费瑟分析器</w:t>
      </w:r>
    </w:p>
    <w:p>
      <w:pPr>
        <w:spacing w:after="215"/>
        <w:ind w:left="-15" w:firstLine="0"/>
      </w:pPr>
      <w:r>
        <w:rPr>
          <w:rStyle w:val="13"/>
        </w:rPr>
        <w:t>为了分析FRWprograms的语法单元，必须将语义集成到一个在ISA上易于实现的解析器中。如图2所示，解析器有三个层来解析这三个语法层。这些层的功能是验证环境、解构输入语法单元、将语法单元映射到相应的语义ES以及将存储在Sto中的信息传输到ES。例如，考虑表7中的值层。首先，ESV检查K限制。然后通过模式匹配将输入值v分解为特定的构造函数。最后，逻辑数据被传输到各自的语义中。</w:t>
      </w:r>
      <w:r>
        <w:rPr>
          <w:rStyle w:val="13"/>
          <w:i/>
          <w:iCs/>
          <w:vertAlign w:val="subscript"/>
        </w:rPr>
        <w:t>我我我我</w:t>
      </w:r>
    </w:p>
    <w:p>
      <w:pPr>
        <w:spacing w:after="67"/>
        <w:ind w:left="-5" w:hanging="10"/>
        <w:jc w:val="left"/>
      </w:pPr>
      <w:r>
        <w:rPr>
          <w:rStyle w:val="13"/>
          <w:rFonts w:ascii="Calibri" w:hAnsi="Calibri"/>
          <w:b/>
          <w:bCs/>
          <w:color w:val="006898"/>
          <w:sz w:val="14"/>
          <w:szCs w:val="14"/>
        </w:rPr>
        <w:t>表7。</w:t>
      </w:r>
      <w:r>
        <w:rPr>
          <w:rStyle w:val="13"/>
          <w:rFonts w:ascii="Calibri" w:hAnsi="Calibri"/>
          <w:sz w:val="14"/>
          <w:szCs w:val="14"/>
        </w:rPr>
        <w:t>值层解析器的简单示例。</w:t>
      </w:r>
    </w:p>
    <w:p>
      <w:pPr>
        <w:spacing w:after="271" w:line="256" w:lineRule="auto"/>
        <w:ind w:left="6" w:firstLine="0"/>
        <w:jc w:val="left"/>
      </w:pPr>
      <w:r>
        <w:drawing>
          <wp:inline distT="0" distB="0" distL="0" distR="0">
            <wp:extent cx="3028950" cy="1647825"/>
            <wp:effectExtent l="0" t="0" r="0" b="9525"/>
            <wp:docPr id="34" name="Picture 12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2893"/>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a:xfrm>
                      <a:off x="0" y="0"/>
                      <a:ext cx="3028950" cy="1647825"/>
                    </a:xfrm>
                    <a:prstGeom prst="rect">
                      <a:avLst/>
                    </a:prstGeom>
                    <a:noFill/>
                    <a:ln>
                      <a:noFill/>
                    </a:ln>
                  </pic:spPr>
                </pic:pic>
              </a:graphicData>
            </a:graphic>
          </wp:inline>
        </w:drawing>
      </w:r>
    </w:p>
    <w:p>
      <w:pPr>
        <w:spacing w:after="110"/>
        <w:ind w:left="-15"/>
      </w:pPr>
      <w:r>
        <w:rPr>
          <w:rStyle w:val="13"/>
        </w:rPr>
        <w:t>因此，解析器可以概括为类型判断15和16，其中valid表示验证过程。</w:t>
      </w:r>
    </w:p>
    <w:p>
      <w:pPr>
        <w:spacing w:after="3" w:line="261" w:lineRule="auto"/>
        <w:ind w:left="1247" w:right="1499" w:hanging="10"/>
      </w:pPr>
      <w:r>
        <w:rPr>
          <w:rStyle w:val="13"/>
          <w:rFonts w:ascii="Cambria" w:hAnsi="Cambria"/>
        </w:rPr>
        <w:t>E``σ,= S≈ 锿</w:t>
      </w:r>
      <w:r>
        <w:rPr>
          <w:rStyle w:val="13"/>
          <w:i/>
          <w:iCs/>
        </w:rPr>
        <w:t>环境</w:t>
      </w:r>
      <w:r>
        <w:rPr>
          <w:rFonts w:ascii="Calibri" w:hAnsi="Calibri"/>
          <w:i/>
          <w:iCs/>
        </w:rPr>
        <w:t>,</w:t>
      </w:r>
      <w:r>
        <w:rPr>
          <w:rStyle w:val="13"/>
          <w:i/>
          <w:iCs/>
        </w:rPr>
        <w:t>芬文binfor有效</w:t>
      </w:r>
      <w:r>
        <w:rPr>
          <w:rStyle w:val="13"/>
          <w:rFonts w:ascii="Calibri" w:hAnsi="Calibri"/>
          <w:i/>
          <w:iCs/>
        </w:rPr>
        <w:t>（千）</w:t>
      </w:r>
      <w:r>
        <w:rPr>
          <w:rFonts w:ascii="Calibri" w:hAnsi="Calibri"/>
          <w:i/>
          <w:iCs/>
        </w:rPr>
        <w:t>,</w:t>
      </w:r>
      <w:r>
        <w:rPr>
          <w:rStyle w:val="13"/>
          <w:i/>
          <w:iCs/>
        </w:rPr>
        <w:t>环境</w:t>
      </w:r>
      <w:r>
        <w:rPr>
          <w:rFonts w:ascii="Calibri" w:hAnsi="Calibri"/>
          <w:i/>
          <w:iCs/>
        </w:rPr>
        <w:t>,</w:t>
      </w:r>
      <w:r>
        <w:rPr>
          <w:rStyle w:val="13"/>
          <w:i/>
          <w:iCs/>
        </w:rPr>
        <w:t>芬夫</w:t>
      </w:r>
      <w:r>
        <w:rPr>
          <w:rStyle w:val="13"/>
          <w:rFonts w:ascii="Calibri" w:hAnsi="Calibri"/>
          <w:i/>
          <w:iCs/>
        </w:rPr>
        <w:t xml:space="preserve">) </w:t>
      </w:r>
      <w:r>
        <w:rPr>
          <w:rStyle w:val="13"/>
          <w:i/>
          <w:iCs/>
        </w:rPr>
        <w:t>是的</w:t>
      </w:r>
      <w:r>
        <w:rPr>
          <w:rStyle w:val="13"/>
          <w:i/>
          <w:iCs/>
          <w:vertAlign w:val="subscript"/>
        </w:rPr>
        <w:t>我我</w:t>
      </w:r>
    </w:p>
    <w:p>
      <w:pPr>
        <w:spacing w:after="4" w:line="268" w:lineRule="auto"/>
        <w:ind w:left="10" w:right="-10" w:hanging="10"/>
        <w:jc w:val="right"/>
      </w:pPr>
      <w:r>
        <w:rPr>
          <w:rFonts w:ascii="Calibri" w:hAnsi="Calibri"/>
          <w:sz w:val="22"/>
          <w:szCs w:val="22"/>
        </w:rPr>
        <w:drawing>
          <wp:inline distT="0" distB="0" distL="0" distR="0">
            <wp:extent cx="2733675" cy="9525"/>
            <wp:effectExtent l="0" t="0" r="0" b="0"/>
            <wp:docPr id="35" name="Group 11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oup 11916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a:xfrm>
                      <a:off x="0" y="0"/>
                      <a:ext cx="2733675" cy="9525"/>
                    </a:xfrm>
                    <a:prstGeom prst="rect">
                      <a:avLst/>
                    </a:prstGeom>
                    <a:noFill/>
                    <a:ln>
                      <a:noFill/>
                    </a:ln>
                  </pic:spPr>
                </pic:pic>
              </a:graphicData>
            </a:graphic>
          </wp:inline>
        </w:drawing>
      </w:r>
      <w:r>
        <w:rPr>
          <w:rStyle w:val="13"/>
        </w:rPr>
        <w:t>(15)</w:t>
      </w:r>
    </w:p>
    <w:p>
      <w:pPr>
        <w:spacing w:after="3" w:line="261" w:lineRule="auto"/>
        <w:ind w:left="163" w:hanging="10"/>
      </w:pPr>
      <w:r>
        <w:rPr>
          <w:rStyle w:val="13"/>
          <w:rFonts w:ascii="Cambria" w:hAnsi="Cambria"/>
        </w:rPr>
        <w:t>环境足迹⇒ 锿</w:t>
      </w:r>
      <w:r>
        <w:rPr>
          <w:rFonts w:ascii="Calibri" w:hAnsi="Calibri"/>
          <w:i/>
          <w:iCs/>
        </w:rPr>
        <w:t>,</w:t>
      </w:r>
      <w:r>
        <w:rPr>
          <w:rStyle w:val="13"/>
          <w:i/>
          <w:iCs/>
        </w:rPr>
        <w:t>M</w:t>
      </w:r>
      <w:r>
        <w:rPr>
          <w:rFonts w:ascii="Calibri" w:hAnsi="Calibri"/>
          <w:i/>
          <w:iCs/>
        </w:rPr>
        <w:t>,</w:t>
      </w:r>
      <w:r>
        <w:rPr>
          <w:rStyle w:val="13"/>
          <w:i/>
          <w:iCs/>
          <w:vertAlign w:val="subscript"/>
        </w:rPr>
        <w:t>我</w:t>
      </w:r>
      <w:r>
        <w:rPr>
          <w:rStyle w:val="13"/>
          <w:rFonts w:ascii="Calibri" w:hAnsi="Calibri"/>
          <w:i/>
          <w:iCs/>
        </w:rPr>
        <w:t xml:space="preserve">（args）) </w:t>
      </w:r>
      <w:r>
        <w:rPr>
          <w:rStyle w:val="13"/>
          <w:i/>
          <w:iCs/>
          <w:vertAlign w:val="subscript"/>
        </w:rPr>
        <w:t>我</w:t>
      </w:r>
      <w:r>
        <w:rPr>
          <w:rStyle w:val="13"/>
          <w:rFonts w:ascii="Calibri" w:hAnsi="Calibri"/>
          <w:i/>
          <w:iCs/>
        </w:rPr>
        <w:t>σ,环境</w:t>
      </w:r>
      <w:r>
        <w:rPr>
          <w:rFonts w:ascii="Calibri" w:hAnsi="Calibri"/>
          <w:i/>
          <w:iCs/>
        </w:rPr>
        <w:t>,</w:t>
      </w:r>
      <w:r>
        <w:rPr>
          <w:rStyle w:val="13"/>
          <w:i/>
          <w:iCs/>
        </w:rPr>
        <w:t>芬夫</w:t>
      </w:r>
      <w:r>
        <w:rPr>
          <w:rFonts w:ascii="Calibri" w:hAnsi="Calibri"/>
          <w:i/>
          <w:iCs/>
        </w:rPr>
        <w:t>,</w:t>
      </w:r>
      <w:r>
        <w:rPr>
          <w:rStyle w:val="13"/>
          <w:i/>
          <w:iCs/>
        </w:rPr>
        <w:t>宾福</w:t>
      </w:r>
      <w:r>
        <w:rPr>
          <w:rFonts w:ascii="Calibri" w:hAnsi="Calibri"/>
          <w:i/>
          <w:iCs/>
        </w:rPr>
        <w:t>,</w:t>
      </w:r>
      <w:r>
        <w:rPr>
          <w:rStyle w:val="13"/>
          <w:i/>
          <w:iCs/>
        </w:rPr>
        <w:t>参数</w:t>
      </w:r>
    </w:p>
    <w:p>
      <w:pPr>
        <w:spacing w:after="3" w:line="261" w:lineRule="auto"/>
        <w:ind w:left="163" w:right="2023" w:hanging="10"/>
      </w:pPr>
      <w:r>
        <w:rPr>
          <w:rStyle w:val="13"/>
          <w:rFonts w:ascii="Cambria" w:hAnsi="Cambria"/>
        </w:rPr>
        <w:t>E``σ,F`=S≈ 锿</w:t>
      </w:r>
      <w:r>
        <w:rPr>
          <w:rStyle w:val="13"/>
          <w:i/>
          <w:iCs/>
        </w:rPr>
        <w:t>环境</w:t>
      </w:r>
      <w:r>
        <w:rPr>
          <w:rFonts w:ascii="Calibri" w:hAnsi="Calibri"/>
          <w:i/>
          <w:iCs/>
        </w:rPr>
        <w:t>,</w:t>
      </w:r>
      <w:r>
        <w:rPr>
          <w:rStyle w:val="13"/>
          <w:i/>
          <w:iCs/>
        </w:rPr>
        <w:t>芬文宾福K有效</w:t>
      </w:r>
      <w:r>
        <w:rPr>
          <w:rStyle w:val="13"/>
          <w:rFonts w:ascii="Calibri" w:hAnsi="Calibri"/>
          <w:i/>
          <w:iCs/>
        </w:rPr>
        <w:t>（千）</w:t>
      </w:r>
      <w:r>
        <w:rPr>
          <w:rFonts w:ascii="Calibri" w:hAnsi="Calibri"/>
          <w:i/>
          <w:iCs/>
        </w:rPr>
        <w:t>,</w:t>
      </w:r>
      <w:r>
        <w:rPr>
          <w:rStyle w:val="13"/>
          <w:i/>
          <w:iCs/>
        </w:rPr>
        <w:t>环境</w:t>
      </w:r>
      <w:r>
        <w:rPr>
          <w:rFonts w:ascii="Calibri" w:hAnsi="Calibri"/>
          <w:i/>
          <w:iCs/>
        </w:rPr>
        <w:t>,</w:t>
      </w:r>
      <w:r>
        <w:rPr>
          <w:rStyle w:val="13"/>
          <w:i/>
          <w:iCs/>
        </w:rPr>
        <w:t>芬夫</w:t>
      </w:r>
      <w:r>
        <w:rPr>
          <w:rStyle w:val="13"/>
          <w:rFonts w:ascii="Calibri" w:hAnsi="Calibri"/>
          <w:i/>
          <w:iCs/>
        </w:rPr>
        <w:t xml:space="preserve">) </w:t>
      </w:r>
      <w:r>
        <w:rPr>
          <w:rStyle w:val="13"/>
          <w:i/>
          <w:iCs/>
        </w:rPr>
        <w:t>假</w:t>
      </w:r>
      <w:r>
        <w:rPr>
          <w:rStyle w:val="13"/>
          <w:i/>
          <w:iCs/>
          <w:vertAlign w:val="subscript"/>
        </w:rPr>
        <w:t>我我</w:t>
      </w:r>
    </w:p>
    <w:p>
      <w:pPr>
        <w:spacing w:after="4" w:line="268" w:lineRule="auto"/>
        <w:ind w:right="-10" w:firstLine="0"/>
        <w:jc w:val="left"/>
      </w:pPr>
      <w:r>
        <w:rPr>
          <w:rFonts w:ascii="Calibri" w:hAnsi="Calibri"/>
          <w:sz w:val="22"/>
          <w:szCs w:val="22"/>
        </w:rPr>
        <w:drawing>
          <wp:inline distT="0" distB="0" distL="0" distR="0">
            <wp:extent cx="1752600" cy="9525"/>
            <wp:effectExtent l="0" t="0" r="0" b="0"/>
            <wp:docPr id="36" name="Group 11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oup 119161"/>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a:xfrm>
                      <a:off x="0" y="0"/>
                      <a:ext cx="1752600" cy="9525"/>
                    </a:xfrm>
                    <a:prstGeom prst="rect">
                      <a:avLst/>
                    </a:prstGeom>
                    <a:noFill/>
                    <a:ln>
                      <a:noFill/>
                    </a:ln>
                  </pic:spPr>
                </pic:pic>
              </a:graphicData>
            </a:graphic>
          </wp:inline>
        </w:drawing>
      </w:r>
      <w:r>
        <w:rPr>
          <w:rStyle w:val="13"/>
        </w:rPr>
        <w:t>(16)</w:t>
      </w:r>
    </w:p>
    <w:p>
      <w:pPr>
        <w:spacing w:after="85" w:line="261" w:lineRule="auto"/>
        <w:ind w:left="364" w:hanging="10"/>
      </w:pPr>
      <w:r>
        <w:rPr>
          <w:rStyle w:val="13"/>
          <w:rFonts w:ascii="Cambria" w:hAnsi="Cambria"/>
        </w:rPr>
        <w:t xml:space="preserve">环境足迹⇒ </w:t>
      </w:r>
      <w:r>
        <w:rPr>
          <w:rFonts w:ascii="Calibri" w:hAnsi="Calibri"/>
          <w:i/>
          <w:iCs/>
        </w:rPr>
        <w:t>,</w:t>
      </w:r>
      <w:r>
        <w:rPr>
          <w:rStyle w:val="13"/>
          <w:i/>
          <w:iCs/>
        </w:rPr>
        <w:t>M</w:t>
      </w:r>
      <w:r>
        <w:rPr>
          <w:rFonts w:ascii="Calibri" w:hAnsi="Calibri"/>
          <w:i/>
          <w:iCs/>
        </w:rPr>
        <w:t>,</w:t>
      </w:r>
      <w:r>
        <w:rPr>
          <w:rStyle w:val="13"/>
          <w:i/>
          <w:iCs/>
          <w:vertAlign w:val="subscript"/>
        </w:rPr>
        <w:t>我</w:t>
      </w:r>
      <w:r>
        <w:rPr>
          <w:rStyle w:val="13"/>
          <w:rFonts w:ascii="Calibri" w:hAnsi="Calibri"/>
          <w:i/>
          <w:iCs/>
        </w:rPr>
        <w:t xml:space="preserve">（args）) </w:t>
      </w:r>
      <w:r>
        <w:rPr>
          <w:rStyle w:val="13"/>
          <w:i/>
          <w:iCs/>
        </w:rPr>
        <w:t>没有</w:t>
      </w:r>
    </w:p>
    <w:p>
      <w:pPr>
        <w:spacing w:after="32"/>
        <w:ind w:left="-15"/>
      </w:pPr>
      <w:r>
        <w:rPr>
          <w:rStyle w:val="13"/>
        </w:rPr>
        <w:t>Sneeds中的信息在传输到ES之前需要进行部分预处理。首先，我们必须检查ESis Efun的构造函数是否正确。如果是真的，我们必须传递各自的名称而不是名称。此操作记录为</w:t>
      </w:r>
      <w:r>
        <w:rPr>
          <w:rStyle w:val="13"/>
          <w:i/>
          <w:iCs/>
          <w:vertAlign w:val="subscript"/>
        </w:rPr>
        <w:t>我我rexpreaddr公司</w:t>
      </w:r>
      <w:r>
        <w:rPr>
          <w:rFonts w:ascii="Calibri" w:hAnsi="Calibri"/>
          <w:i/>
          <w:iCs/>
        </w:rPr>
        <w:t>3</w:t>
      </w:r>
      <w:r>
        <w:rPr>
          <w:rStyle w:val="13"/>
          <w:i/>
          <w:iCs/>
          <w:vertAlign w:val="subscript"/>
        </w:rPr>
        <w:t>有趣的</w:t>
      </w:r>
    </w:p>
    <w:p>
      <w:pPr>
        <w:ind w:left="-15" w:firstLine="0"/>
      </w:pPr>
      <w:r>
        <w:rPr>
          <w:rStyle w:val="13"/>
          <w:rFonts w:ascii="Calibri" w:hAnsi="Calibri"/>
        </w:rPr>
        <w:t>|</w:t>
      </w:r>
      <w:r>
        <w:rPr>
          <w:rStyle w:val="13"/>
          <w:rFonts w:hint="eastAsia" w:ascii="MS Mincho" w:hAnsi="MS Mincho" w:eastAsia="MS Mincho" w:cs="MS Mincho"/>
        </w:rPr>
        <w:t>∗</w:t>
      </w:r>
      <w:r>
        <w:rPr>
          <w:rStyle w:val="13"/>
          <w:rFonts w:ascii="Calibri" w:hAnsi="Calibri"/>
        </w:rPr>
        <w:t xml:space="preserve">) 7−→ </w:t>
      </w:r>
      <w:r>
        <w:rPr>
          <w:rStyle w:val="13"/>
          <w:i/>
          <w:iCs/>
        </w:rPr>
        <w:t>依繁钢管舞</w:t>
      </w:r>
      <w:r>
        <w:rPr>
          <w:rStyle w:val="13"/>
          <w:rFonts w:ascii="Calibri" w:hAnsi="Calibri"/>
          <w:i/>
          <w:iCs/>
        </w:rPr>
        <w:t>（oaddr公司）,τ,</w:t>
      </w:r>
      <w:r>
        <w:rPr>
          <w:rStyle w:val="13"/>
          <w:i/>
          <w:iCs/>
        </w:rPr>
        <w:t>readchck公司</w:t>
      </w:r>
      <w:r>
        <w:rPr>
          <w:rStyle w:val="13"/>
          <w:rFonts w:ascii="Calibri" w:hAnsi="Calibri"/>
          <w:i/>
          <w:iCs/>
        </w:rPr>
        <w:t>σ,环境</w:t>
      </w:r>
      <w:r>
        <w:rPr>
          <w:rFonts w:ascii="Calibri" w:hAnsi="Calibri"/>
          <w:i/>
          <w:iCs/>
        </w:rPr>
        <w:t>,</w:t>
      </w:r>
      <w:r>
        <w:rPr>
          <w:rStyle w:val="13"/>
          <w:i/>
          <w:iCs/>
        </w:rPr>
        <w:t>宾福</w:t>
      </w:r>
      <w:r>
        <w:rPr>
          <w:rFonts w:ascii="Calibri" w:hAnsi="Calibri"/>
          <w:i/>
          <w:iCs/>
        </w:rPr>
        <w:t>,3</w:t>
      </w:r>
      <w:r>
        <w:rPr>
          <w:rStyle w:val="13"/>
          <w:i/>
          <w:iCs/>
          <w:vertAlign w:val="subscript"/>
        </w:rPr>
        <w:t>乐趣</w:t>
      </w:r>
      <w:r>
        <w:drawing>
          <wp:inline distT="0" distB="0" distL="0" distR="0">
            <wp:extent cx="247650" cy="161925"/>
            <wp:effectExtent l="0" t="0" r="0" b="9525"/>
            <wp:docPr id="37" name="Picture 12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289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a:xfrm>
                      <a:off x="0" y="0"/>
                      <a:ext cx="247650" cy="161925"/>
                    </a:xfrm>
                    <a:prstGeom prst="rect">
                      <a:avLst/>
                    </a:prstGeom>
                    <a:noFill/>
                    <a:ln>
                      <a:noFill/>
                    </a:ln>
                  </pic:spPr>
                </pic:pic>
              </a:graphicData>
            </a:graphic>
          </wp:inline>
        </w:drawing>
      </w:r>
      <w:r>
        <w:rPr>
          <w:rStyle w:val="13"/>
        </w:rPr>
        <w:t>. 如上所述，在评估ESSand ESS之后，我们必须将当前环境更改为停止函数执行的超级环境。此外，由于ESS、ESE和esr等语义可递归调用ESE，因此必须将特定的ESE和ESS定义为递归函数。最后，解析器语句级集成了两个较低的级别，还定义了FEther的入口点（参见表8中给出的FEther\u enter\u point算法）。</w:t>
      </w:r>
      <w:r>
        <w:rPr>
          <w:rStyle w:val="13"/>
          <w:i/>
          <w:iCs/>
          <w:vertAlign w:val="subscript"/>
        </w:rPr>
        <w:t>重新物件</w:t>
      </w:r>
      <w:r>
        <w:rPr>
          <w:rStyle w:val="13"/>
          <w:i/>
          <w:iCs/>
          <w:sz w:val="15"/>
          <w:szCs w:val="15"/>
        </w:rPr>
        <w:t>呼叫rexpr公司</w:t>
      </w:r>
      <w:r>
        <w:rPr>
          <w:rStyle w:val="13"/>
          <w:i/>
          <w:iCs/>
          <w:sz w:val="12"/>
          <w:szCs w:val="12"/>
        </w:rPr>
        <w:t>防喷器</w:t>
      </w:r>
      <w:r>
        <w:rPr>
          <w:rStyle w:val="13"/>
          <w:i/>
          <w:iCs/>
          <w:sz w:val="15"/>
          <w:szCs w:val="15"/>
        </w:rPr>
        <w:t>rexpr公司</w:t>
      </w:r>
      <w:r>
        <w:rPr>
          <w:rStyle w:val="13"/>
          <w:i/>
          <w:iCs/>
          <w:sz w:val="12"/>
          <w:szCs w:val="12"/>
        </w:rPr>
        <w:t>计量单位</w:t>
      </w:r>
      <w:r>
        <w:rPr>
          <w:rStyle w:val="13"/>
          <w:i/>
          <w:iCs/>
          <w:vertAlign w:val="subscript"/>
        </w:rPr>
        <w:t>rexpr公司rexpr公司</w:t>
      </w:r>
    </w:p>
    <w:p>
      <w:pPr>
        <w:spacing w:after="232"/>
        <w:ind w:left="-15"/>
      </w:pPr>
      <w:r>
        <w:rPr>
          <w:rStyle w:val="13"/>
        </w:rPr>
        <w:t>管理费瑟中Lolisa程序执行的规则由规则（EXE-F）和（EXE-IF）定义，如本页底部所示，其中符号∞ 表示无限执行，T是有限执行的终止条件集。</w:t>
      </w:r>
    </w:p>
    <w:p>
      <w:pPr>
        <w:spacing w:after="23" w:line="256" w:lineRule="auto"/>
        <w:ind w:left="15" w:hanging="10"/>
        <w:jc w:val="left"/>
      </w:pPr>
      <w:r>
        <w:rPr>
          <w:rStyle w:val="13"/>
          <w:rFonts w:ascii="Calibri" w:hAnsi="Calibri"/>
          <w:i/>
          <w:iCs/>
          <w:color w:val="555655"/>
          <w:sz w:val="18"/>
          <w:szCs w:val="18"/>
        </w:rPr>
        <w:t>D.自动化策略</w:t>
      </w:r>
    </w:p>
    <w:p>
      <w:pPr>
        <w:ind w:left="-15" w:firstLine="0"/>
      </w:pPr>
      <w:r>
        <w:rPr>
          <w:rStyle w:val="13"/>
        </w:rPr>
        <w:t>自动定理证明是形式化验证研究的核心课题。许多高阶定理证明助手提供了简化程序计算过程和自动构造证明的策略或类似机制。利用人工建模技术，可以在不同的程序中构造具有显著不同结构和验证过程的形式化模型。因此，设计一套在不同程序中自动验证模型的策略几乎是不可能的。</w:t>
      </w:r>
    </w:p>
    <w:p>
      <w:pPr>
        <w:spacing w:after="204"/>
        <w:ind w:left="-15"/>
      </w:pPr>
      <w:r>
        <w:drawing>
          <wp:inline distT="0" distB="0" distL="0" distR="0">
            <wp:extent cx="6372225" cy="18002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a:xfrm>
                      <a:off x="0" y="0"/>
                      <a:ext cx="6372225" cy="1800225"/>
                    </a:xfrm>
                    <a:prstGeom prst="rect">
                      <a:avLst/>
                    </a:prstGeom>
                    <a:noFill/>
                    <a:ln>
                      <a:noFill/>
                    </a:ln>
                  </pic:spPr>
                </pic:pic>
              </a:graphicData>
            </a:graphic>
          </wp:inline>
        </w:drawing>
      </w:r>
      <w:r>
        <w:rPr/>
        <w:br w:type="textWrapping" w:clear="all"/>
      </w:r>
      <w:r>
        <w:rPr>
          <w:rStyle w:val="13"/>
        </w:rPr>
        <w:t>费瑟回避了上述问题。根据EVI理论，FEther符号执行对应于函数评估和程序验证（见规则17）。也就是说，通过简化FEther中的程序求值过程，统一了高阶定理证明助手中不同程序的验证过程。由于FEther执行的情况构成了一个固定的有限集合{}，因此我们可以利用Ltac机制来设计FEther的原始自动策略。该策略模型由内存操作、K代价和语义简化三部分组成。</w:t>
      </w:r>
      <w:r>
        <w:rPr>
          <w:rStyle w:val="13"/>
          <w:i/>
          <w:iCs/>
        </w:rPr>
        <w:t>s</w:t>
      </w:r>
      <w:r>
        <w:rPr>
          <w:vertAlign w:val="subscript"/>
        </w:rPr>
        <w:t>0</w:t>
      </w:r>
      <w:r>
        <w:rPr>
          <w:rFonts w:ascii="Calibri" w:hAnsi="Calibri"/>
          <w:i/>
          <w:iCs/>
        </w:rPr>
        <w:t>,</w:t>
      </w:r>
      <w:r>
        <w:rPr>
          <w:rStyle w:val="13"/>
          <w:i/>
          <w:iCs/>
        </w:rPr>
        <w:t>s</w:t>
      </w:r>
      <w:r>
        <w:rPr>
          <w:vertAlign w:val="subscript"/>
        </w:rPr>
        <w:t>1</w:t>
      </w:r>
      <w:r>
        <w:rPr>
          <w:rFonts w:ascii="Calibri" w:hAnsi="Calibri"/>
          <w:i/>
          <w:iCs/>
        </w:rPr>
        <w:t>,...,</w:t>
      </w:r>
      <w:r>
        <w:rPr>
          <w:rStyle w:val="13"/>
          <w:i/>
          <w:iCs/>
        </w:rPr>
        <w:t>山猫</w:t>
      </w:r>
    </w:p>
    <w:p>
      <w:pPr>
        <w:spacing w:after="142" w:line="256" w:lineRule="auto"/>
        <w:ind w:firstLine="0"/>
        <w:jc w:val="left"/>
      </w:pPr>
      <w:r>
        <w:rPr>
          <w:rFonts w:ascii="Calibri" w:hAnsi="Calibri"/>
          <w:sz w:val="22"/>
          <w:szCs w:val="22"/>
        </w:rPr>
        <w:t xml:space="preserve">                          </w:t>
      </w:r>
      <w:r>
        <w:rPr>
          <w:rStyle w:val="13"/>
          <w:rFonts w:ascii="Calibri" w:hAnsi="Calibri"/>
          <w:i/>
          <w:iCs/>
        </w:rPr>
        <w:t>嗯，M</w:t>
      </w:r>
      <w:r>
        <w:rPr>
          <w:rFonts w:ascii="Calibri" w:hAnsi="Calibri"/>
          <w:i/>
          <w:iCs/>
        </w:rPr>
        <w:t>,</w:t>
      </w:r>
      <w:r>
        <w:rPr>
          <w:rStyle w:val="13"/>
          <w:rFonts w:ascii="Cambria" w:hAnsi="Cambria"/>
        </w:rPr>
        <w:t>F</w:t>
      </w:r>
      <w:r>
        <w:rPr>
          <w:rStyle w:val="13"/>
          <w:rFonts w:ascii="Calibri" w:hAnsi="Calibri"/>
        </w:rPr>
        <w:t>`</w:t>
      </w:r>
      <w:r>
        <w:rPr>
          <w:rStyle w:val="13"/>
          <w:i/>
          <w:iCs/>
          <w:sz w:val="15"/>
          <w:szCs w:val="15"/>
        </w:rPr>
        <w:t>ins P公司执行</w:t>
      </w:r>
      <w:r>
        <w:rPr>
          <w:rStyle w:val="13"/>
          <w:rFonts w:ascii="Calibri" w:hAnsi="Calibri"/>
        </w:rPr>
        <w:t xml:space="preserve">≡ </w:t>
      </w:r>
      <w:r>
        <w:rPr>
          <w:rStyle w:val="13"/>
          <w:i/>
          <w:iCs/>
        </w:rPr>
        <w:t>P</w:t>
      </w:r>
      <w:r>
        <w:rPr>
          <w:rStyle w:val="13"/>
          <w:i/>
          <w:iCs/>
          <w:sz w:val="15"/>
          <w:szCs w:val="15"/>
        </w:rPr>
        <w:t>评估</w:t>
      </w:r>
      <w:r>
        <w:rPr>
          <w:rStyle w:val="13"/>
          <w:rFonts w:ascii="Calibri" w:hAnsi="Calibri"/>
        </w:rPr>
        <w:t xml:space="preserve">≡ </w:t>
      </w:r>
      <w:r>
        <w:rPr>
          <w:rStyle w:val="13"/>
          <w:i/>
          <w:iCs/>
        </w:rPr>
        <w:t>P</w:t>
      </w:r>
      <w:r>
        <w:rPr>
          <w:rStyle w:val="13"/>
          <w:i/>
          <w:iCs/>
          <w:sz w:val="15"/>
          <w:szCs w:val="15"/>
        </w:rPr>
        <w:t>验证</w:t>
      </w:r>
      <w:r>
        <w:rPr>
          <w:rStyle w:val="13"/>
        </w:rPr>
        <w:t>(17)</w:t>
      </w:r>
    </w:p>
    <w:p>
      <w:pPr>
        <w:ind w:left="-15"/>
      </w:pPr>
      <w:r>
        <w:rPr>
          <w:rStyle w:val="13"/>
        </w:rPr>
        <w:t>工作流如图9所示。当Coq的证明域打开时，observe函数扫描当前上下文C以获得当前目标。各部分依次抓住当前目标的操作特点，选择匹配策略。将所选策略组合成解决方案策略Ltaci，以解决TCOC中的目标。在contextdec中，新的上下文Cis与C进行了比较。如果C与C相同，则当前策略不能自动求解目标，策略模型终止。否则，策略模型不断试图简化C。</w:t>
      </w:r>
      <w:r>
        <w:rPr>
          <w:rFonts w:ascii="Calibri" w:hAnsi="Calibri"/>
          <w:vertAlign w:val="superscript"/>
        </w:rPr>
        <w:t>0 0 0</w:t>
      </w:r>
    </w:p>
    <w:p>
      <w:pPr>
        <w:spacing w:after="183"/>
        <w:ind w:left="-15"/>
      </w:pPr>
      <w:r>
        <w:rPr>
          <w:rStyle w:val="13"/>
        </w:rPr>
        <w:t>表达式18表示存储操作部分的副主题unfold-u-modify策略。此子策略捕获writedir函数的部分操作特性，并使用基本的内置策略评估扫描的writedir。</w:t>
      </w:r>
    </w:p>
    <w:p>
      <w:pPr>
        <w:spacing w:line="319" w:lineRule="auto"/>
        <w:ind w:left="337" w:right="2195" w:firstLine="0"/>
      </w:pPr>
      <w:r>
        <w:rPr>
          <w:rStyle w:val="13"/>
          <w:b/>
          <w:bCs/>
          <w:i/>
          <w:iCs/>
        </w:rPr>
        <w:t>Ltac公司</w:t>
      </w:r>
      <w:r>
        <w:rPr>
          <w:rStyle w:val="13"/>
          <w:i/>
          <w:iCs/>
        </w:rPr>
        <w:t>展开并修改</w:t>
      </w:r>
      <w:r>
        <w:rPr>
          <w:rStyle w:val="13"/>
          <w:rFonts w:ascii="Calibri" w:hAnsi="Calibri"/>
        </w:rPr>
        <w:t>：=将目标与</w:t>
      </w:r>
    </w:p>
    <w:p>
      <w:pPr>
        <w:spacing w:after="65"/>
        <w:ind w:left="337" w:firstLine="0"/>
      </w:pPr>
      <w:r>
        <w:rPr>
          <w:rStyle w:val="13"/>
          <w:rFonts w:ascii="Calibri" w:hAnsi="Calibri"/>
        </w:rPr>
        <w:t>|[| − 上下文[？Y（？X:内存）（？Z:值）]]</w:t>
      </w:r>
    </w:p>
    <w:p>
      <w:pPr>
        <w:spacing w:after="105"/>
        <w:ind w:left="1054" w:firstLine="0"/>
      </w:pPr>
      <w:r>
        <w:rPr>
          <w:rStyle w:val="13"/>
          <w:rFonts w:ascii="Cambria Math" w:hAnsi="Cambria Math" w:cs="Cambria Math"/>
        </w:rPr>
        <w:t>⇒</w:t>
      </w:r>
      <w:r>
        <w:rPr>
          <w:rStyle w:val="13"/>
          <w:rFonts w:ascii="Calibri" w:hAnsi="Calibri"/>
        </w:rPr>
        <w:t xml:space="preserve"> 展开Y-in；cbn输入</w:t>
      </w:r>
      <w:r>
        <w:rPr>
          <w:rStyle w:val="13"/>
          <w:rFonts w:hint="eastAsia" w:ascii="MS Mincho" w:hAnsi="MS Mincho" w:eastAsia="MS Mincho" w:cs="MS Mincho"/>
          <w:vertAlign w:val="superscript"/>
        </w:rPr>
        <w:t>∗∗</w:t>
      </w:r>
    </w:p>
    <w:p>
      <w:pPr>
        <w:spacing w:after="128" w:line="268" w:lineRule="auto"/>
        <w:ind w:right="-10" w:firstLine="0"/>
        <w:jc w:val="left"/>
      </w:pPr>
      <w:r>
        <w:rPr>
          <w:rFonts w:ascii="Calibri" w:hAnsi="Calibri"/>
          <w:sz w:val="22"/>
          <w:szCs w:val="22"/>
        </w:rPr>
        <w:t xml:space="preserve">        </w:t>
      </w:r>
      <w:r>
        <w:rPr>
          <w:rStyle w:val="13"/>
        </w:rPr>
        <w:t>结束（18）</w:t>
      </w:r>
      <w:r>
        <w:rPr>
          <w:rFonts w:ascii="Calibri" w:hAnsi="Calibri"/>
          <w:i/>
          <w:iCs/>
        </w:rPr>
        <w:t xml:space="preserve">.                                                                                     </w:t>
      </w:r>
    </w:p>
    <w:tbl>
      <w:tblPr>
        <w:tblStyle w:val="6"/>
        <w:tblpPr w:vertAnchor="text"/>
        <w:tblW w:w="10043" w:type="dxa"/>
        <w:tblInd w:w="0" w:type="dxa"/>
        <w:tblLayout w:type="autofit"/>
        <w:tblCellMar>
          <w:top w:w="0" w:type="dxa"/>
          <w:left w:w="0" w:type="dxa"/>
          <w:bottom w:w="0" w:type="dxa"/>
          <w:right w:w="0" w:type="dxa"/>
        </w:tblCellMar>
      </w:tblPr>
      <w:tblGrid>
        <w:gridCol w:w="10050"/>
      </w:tblGrid>
      <w:tr>
        <w:tblPrEx>
          <w:tblCellMar>
            <w:top w:w="0" w:type="dxa"/>
            <w:left w:w="0" w:type="dxa"/>
            <w:bottom w:w="0" w:type="dxa"/>
            <w:right w:w="0" w:type="dxa"/>
          </w:tblCellMar>
        </w:tblPrEx>
        <w:trPr>
          <w:trHeight w:val="2590" w:hRule="atLeast"/>
        </w:trPr>
        <w:tc>
          <w:tcPr>
            <w:tcW w:w="9786" w:type="dxa"/>
            <w:tcMar>
              <w:top w:w="0" w:type="dxa"/>
              <w:left w:w="0" w:type="dxa"/>
              <w:bottom w:w="15" w:type="dxa"/>
              <w:right w:w="0" w:type="dxa"/>
            </w:tcMar>
            <w:vAlign w:val="bottom"/>
          </w:tcPr>
          <w:p>
            <w:pPr>
              <w:spacing w:after="174" w:line="256" w:lineRule="auto"/>
              <w:ind w:firstLine="0"/>
              <w:jc w:val="left"/>
            </w:pPr>
            <w:r>
              <w:rPr>
                <w:rFonts w:ascii="Calibri" w:hAnsi="Calibri"/>
                <w:sz w:val="22"/>
                <w:szCs w:val="22"/>
              </w:rPr>
              <w:drawing>
                <wp:inline distT="0" distB="0" distL="0" distR="0">
                  <wp:extent cx="6381750" cy="9525"/>
                  <wp:effectExtent l="0" t="0" r="0" b="0"/>
                  <wp:docPr id="39" name="Group 11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oup 118478"/>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a:xfrm>
                            <a:off x="0" y="0"/>
                            <a:ext cx="6381750" cy="9525"/>
                          </a:xfrm>
                          <a:prstGeom prst="rect">
                            <a:avLst/>
                          </a:prstGeom>
                          <a:noFill/>
                          <a:ln>
                            <a:noFill/>
                          </a:ln>
                        </pic:spPr>
                      </pic:pic>
                    </a:graphicData>
                  </a:graphic>
                </wp:inline>
              </w:drawing>
            </w:r>
          </w:p>
          <w:p>
            <w:pPr>
              <w:spacing w:after="0" w:line="300" w:lineRule="auto"/>
              <w:ind w:left="520" w:right="3974" w:firstLine="0"/>
            </w:pPr>
            <w:r>
              <w:rPr>
                <w:rStyle w:val="13"/>
                <w:rFonts w:ascii="Cambria" w:hAnsi="Cambria"/>
              </w:rPr>
              <w:t>E``σ,F`EF`EF`==</w:t>
            </w:r>
            <w:r>
              <w:rPr>
                <w:rStyle w:val="13"/>
                <w:i/>
                <w:iCs/>
              </w:rPr>
              <w:t>环境</w:t>
            </w:r>
            <w:r>
              <w:rPr>
                <w:rFonts w:ascii="Calibri" w:hAnsi="Calibri"/>
                <w:i/>
                <w:iCs/>
              </w:rPr>
              <w:t>,</w:t>
            </w:r>
            <w:r>
              <w:rPr>
                <w:rStyle w:val="13"/>
                <w:i/>
                <w:iCs/>
              </w:rPr>
              <w:t>芬文宾福猫眼石</w:t>
            </w:r>
            <w:r>
              <w:rPr>
                <w:rFonts w:ascii="Calibri" w:hAnsi="Calibri"/>
                <w:i/>
                <w:iCs/>
              </w:rPr>
              <w:t>,</w:t>
            </w:r>
            <w:r>
              <w:rPr>
                <w:rStyle w:val="13"/>
                <w:i/>
                <w:iCs/>
              </w:rPr>
              <w:t>M</w:t>
            </w:r>
            <w:r>
              <w:rPr>
                <w:rFonts w:ascii="Calibri" w:hAnsi="Calibri"/>
                <w:i/>
                <w:iCs/>
              </w:rPr>
              <w:t>,</w:t>
            </w:r>
            <w:r>
              <w:rPr>
                <w:rStyle w:val="13"/>
                <w:i/>
                <w:iCs/>
              </w:rPr>
              <w:t>P</w:t>
            </w:r>
            <w:r>
              <w:rPr>
                <w:rStyle w:val="13"/>
                <w:rFonts w:ascii="Calibri" w:hAnsi="Calibri"/>
                <w:i/>
                <w:iCs/>
              </w:rPr>
              <w:t>（标准测试）)</w:t>
            </w:r>
            <w:r>
              <w:rPr>
                <w:rFonts w:ascii="Calibri" w:hAnsi="Calibri"/>
                <w:i/>
                <w:iCs/>
              </w:rPr>
              <w:t>,</w:t>
            </w:r>
            <w:r>
              <w:rPr>
                <w:rStyle w:val="13"/>
                <w:i/>
                <w:iCs/>
              </w:rPr>
              <w:t>M</w:t>
            </w:r>
            <w:r>
              <w:rPr>
                <w:rFonts w:ascii="Calibri" w:hAnsi="Calibri"/>
                <w:i/>
                <w:iCs/>
              </w:rPr>
              <w:t>,</w:t>
            </w:r>
            <w:r>
              <w:rPr>
                <w:rStyle w:val="13"/>
                <w:i/>
                <w:iCs/>
              </w:rPr>
              <w:t>库环境凝析气</w:t>
            </w:r>
            <w:r>
              <w:rPr>
                <w:rStyle w:val="13"/>
                <w:rFonts w:ascii="Calibri" w:hAnsi="Calibri"/>
                <w:i/>
                <w:iCs/>
              </w:rPr>
              <w:t>（初始环境）（第（标准测试）)))芬夫</w:t>
            </w:r>
            <w:r>
              <w:rPr>
                <w:rStyle w:val="13"/>
                <w:i/>
                <w:iCs/>
              </w:rPr>
              <w:t>初始环境</w:t>
            </w:r>
            <w:r>
              <w:rPr>
                <w:rStyle w:val="13"/>
                <w:rFonts w:ascii="Calibri" w:hAnsi="Calibri"/>
                <w:i/>
                <w:iCs/>
              </w:rPr>
              <w:t xml:space="preserve">（第（标准测试）)) σ </w:t>
            </w:r>
            <w:r>
              <w:rPr>
                <w:rStyle w:val="13"/>
                <w:i/>
                <w:iCs/>
              </w:rPr>
              <w:t>初始化内存</w:t>
            </w:r>
            <w:r>
              <w:rPr>
                <w:rStyle w:val="13"/>
                <w:rFonts w:ascii="Calibri" w:hAnsi="Calibri"/>
                <w:i/>
                <w:iCs/>
              </w:rPr>
              <w:t>（第（标准测试）)，库)</w:t>
            </w:r>
          </w:p>
          <w:p>
            <w:pPr>
              <w:spacing w:after="53" w:line="256" w:lineRule="auto"/>
              <w:ind w:firstLine="0"/>
              <w:jc w:val="left"/>
            </w:pPr>
            <w:r>
              <w:rPr>
                <w:rFonts w:ascii="Calibri" w:hAnsi="Calibri"/>
                <w:sz w:val="22"/>
                <w:szCs w:val="22"/>
              </w:rPr>
              <w:t xml:space="preserve">    </w:t>
            </w:r>
            <w:r>
              <w:rPr>
                <w:rFonts w:ascii="Calibri" w:hAnsi="Calibri"/>
                <w:sz w:val="22"/>
                <w:szCs w:val="22"/>
              </w:rPr>
              <w:drawing>
                <wp:inline distT="0" distB="0" distL="0" distR="0">
                  <wp:extent cx="3943350" cy="9525"/>
                  <wp:effectExtent l="0" t="0" r="0" b="0"/>
                  <wp:docPr id="40" name="Group 1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oup 118480"/>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a:xfrm>
                            <a:off x="0" y="0"/>
                            <a:ext cx="3943350" cy="9525"/>
                          </a:xfrm>
                          <a:prstGeom prst="rect">
                            <a:avLst/>
                          </a:prstGeom>
                          <a:noFill/>
                          <a:ln>
                            <a:noFill/>
                          </a:ln>
                        </pic:spPr>
                      </pic:pic>
                    </a:graphicData>
                  </a:graphic>
                </wp:inline>
              </w:drawing>
            </w:r>
            <w:r>
              <w:rPr>
                <w:rStyle w:val="13"/>
              </w:rPr>
              <w:t>（执行-F）</w:t>
            </w:r>
          </w:p>
          <w:p>
            <w:pPr>
              <w:spacing w:after="676" w:line="256" w:lineRule="auto"/>
              <w:ind w:left="198" w:firstLine="0"/>
              <w:jc w:val="left"/>
            </w:pPr>
            <w: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466725" cy="161925"/>
                  <wp:effectExtent l="0" t="0" r="9525" b="9525"/>
                  <wp:wrapSquare wrapText="bothSides"/>
                  <wp:docPr id="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a:xfrm>
                            <a:off x="0" y="0"/>
                            <a:ext cx="466725" cy="161925"/>
                          </a:xfrm>
                          <a:prstGeom prst="rect">
                            <a:avLst/>
                          </a:prstGeom>
                          <a:noFill/>
                          <a:ln>
                            <a:noFill/>
                          </a:ln>
                        </pic:spPr>
                      </pic:pic>
                    </a:graphicData>
                  </a:graphic>
                </wp:anchor>
              </w:drawing>
            </w:r>
            <w: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57175" cy="161925"/>
                  <wp:effectExtent l="0" t="0" r="9525" b="9525"/>
                  <wp:wrapSquare wrapText="bothSides"/>
                  <wp:docPr id="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a:xfrm>
                            <a:off x="0" y="0"/>
                            <a:ext cx="257175" cy="161925"/>
                          </a:xfrm>
                          <a:prstGeom prst="rect">
                            <a:avLst/>
                          </a:prstGeom>
                          <a:noFill/>
                          <a:ln>
                            <a:noFill/>
                          </a:ln>
                        </pic:spPr>
                      </pic:pic>
                    </a:graphicData>
                  </a:graphic>
                </wp:anchor>
              </w:drawing>
            </w:r>
            <w:r>
              <w:rPr>
                <w:rStyle w:val="13"/>
                <w:rFonts w:ascii="Cambria" w:hAnsi="Cambria"/>
              </w:rPr>
              <w:t>引用​​`H⇒,小时σ0，我</w:t>
            </w:r>
            <w:r>
              <w:rPr>
                <w:rFonts w:ascii="Calibri" w:hAnsi="Calibri"/>
                <w:i/>
                <w:iCs/>
              </w:rPr>
              <w:t>,</w:t>
            </w:r>
            <w:r>
              <w:rPr>
                <w:rStyle w:val="13"/>
                <w:i/>
                <w:iCs/>
              </w:rPr>
              <w:t>M</w:t>
            </w:r>
            <w:r>
              <w:rPr>
                <w:rFonts w:ascii="Calibri" w:hAnsi="Calibri"/>
                <w:i/>
                <w:iCs/>
              </w:rPr>
              <w:t>,</w:t>
            </w:r>
            <w:r>
              <w:rPr>
                <w:rStyle w:val="13"/>
                <w:i/>
                <w:iCs/>
              </w:rPr>
              <w:t>恶臭</w:t>
            </w:r>
            <w:r>
              <w:rPr>
                <w:rFonts w:ascii="Calibri" w:hAnsi="Calibri"/>
                <w:i/>
                <w:iCs/>
              </w:rPr>
              <w:t>,</w:t>
            </w:r>
            <w:r>
              <w:rPr>
                <w:rStyle w:val="13"/>
                <w:i/>
                <w:iCs/>
              </w:rPr>
              <w:t>环境</w:t>
            </w:r>
            <w:r>
              <w:rPr>
                <w:rFonts w:ascii="Calibri" w:hAnsi="Calibri"/>
                <w:vertAlign w:val="superscript"/>
              </w:rPr>
              <w:t>0</w:t>
            </w:r>
            <w:r>
              <w:rPr>
                <w:rFonts w:ascii="Calibri" w:hAnsi="Calibri"/>
                <w:i/>
                <w:iCs/>
              </w:rPr>
              <w:t>,</w:t>
            </w:r>
            <w:r>
              <w:rPr>
                <w:rStyle w:val="13"/>
                <w:i/>
                <w:iCs/>
              </w:rPr>
              <w:t>芬夫</w:t>
            </w:r>
            <w:r>
              <w:rPr>
                <w:rFonts w:ascii="Calibri" w:hAnsi="Calibri"/>
                <w:i/>
                <w:iCs/>
              </w:rPr>
              <w:t>,</w:t>
            </w:r>
            <w:r>
              <w:rPr>
                <w:rStyle w:val="13"/>
                <w:i/>
                <w:iCs/>
              </w:rPr>
              <w:t>参数</w:t>
            </w:r>
            <w:r>
              <w:rPr>
                <w:rFonts w:ascii="Calibri" w:hAnsi="Calibri"/>
                <w:i/>
                <w:iCs/>
              </w:rPr>
              <w:t>,</w:t>
            </w:r>
            <w:r>
              <w:rPr>
                <w:rStyle w:val="13"/>
                <w:i/>
                <w:iCs/>
              </w:rPr>
              <w:t>佩克塞特</w:t>
            </w:r>
            <w:r>
              <w:rPr>
                <w:rStyle w:val="13"/>
                <w:i/>
                <w:iCs/>
                <w:vertAlign w:val="superscript"/>
              </w:rPr>
              <w:t>T</w:t>
            </w:r>
            <w:r>
              <w:rPr>
                <w:rStyle w:val="13"/>
                <w:i/>
                <w:iCs/>
              </w:rPr>
              <w:t>环境</w:t>
            </w:r>
            <w:r>
              <w:rPr>
                <w:rFonts w:ascii="Calibri" w:hAnsi="Calibri"/>
                <w:vertAlign w:val="superscript"/>
              </w:rPr>
              <w:t>0</w:t>
            </w:r>
            <w:r>
              <w:rPr>
                <w:rFonts w:ascii="Calibri" w:hAnsi="Calibri"/>
                <w:i/>
                <w:iCs/>
              </w:rPr>
              <w:t>,</w:t>
            </w:r>
            <w:r>
              <w:rPr>
                <w:rStyle w:val="13"/>
                <w:i/>
                <w:iCs/>
              </w:rPr>
              <w:t>芬夫</w:t>
            </w:r>
          </w:p>
          <w:tbl>
            <w:tblPr>
              <w:tblStyle w:val="6"/>
              <w:tblpPr w:vertAnchor="text"/>
              <w:tblW w:w="9807" w:type="dxa"/>
              <w:tblInd w:w="0" w:type="dxa"/>
              <w:tblLayout w:type="autofit"/>
              <w:tblCellMar>
                <w:top w:w="0" w:type="dxa"/>
                <w:left w:w="0" w:type="dxa"/>
                <w:bottom w:w="0" w:type="dxa"/>
                <w:right w:w="0" w:type="dxa"/>
              </w:tblCellMar>
            </w:tblPr>
            <w:tblGrid>
              <w:gridCol w:w="6782"/>
              <w:gridCol w:w="2262"/>
              <w:gridCol w:w="763"/>
            </w:tblGrid>
            <w:tr>
              <w:tblPrEx>
                <w:tblCellMar>
                  <w:top w:w="0" w:type="dxa"/>
                  <w:left w:w="0" w:type="dxa"/>
                  <w:bottom w:w="0" w:type="dxa"/>
                  <w:right w:w="0" w:type="dxa"/>
                </w:tblCellMar>
              </w:tblPrEx>
              <w:trPr>
                <w:trHeight w:val="667" w:hRule="atLeast"/>
              </w:trPr>
              <w:tc>
                <w:tcPr>
                  <w:tcW w:w="6772" w:type="dxa"/>
                </w:tcPr>
                <w:p>
                  <w:pPr>
                    <w:spacing w:after="0" w:line="256" w:lineRule="auto"/>
                    <w:ind w:left="911" w:right="313" w:firstLine="0"/>
                  </w:pPr>
                  <w:r>
                    <w:rPr>
                      <w:rStyle w:val="13"/>
                      <w:rFonts w:ascii="Cambria" w:hAnsi="Cambria"/>
                    </w:rPr>
                    <w:t>E``σ,F`EF`EF`==</w:t>
                  </w:r>
                  <w:r>
                    <w:rPr>
                      <w:rStyle w:val="13"/>
                      <w:i/>
                      <w:iCs/>
                    </w:rPr>
                    <w:t>环境</w:t>
                  </w:r>
                  <w:r>
                    <w:rPr>
                      <w:rFonts w:ascii="Calibri" w:hAnsi="Calibri"/>
                      <w:i/>
                      <w:iCs/>
                    </w:rPr>
                    <w:t>,</w:t>
                  </w:r>
                  <w:r>
                    <w:rPr>
                      <w:rStyle w:val="13"/>
                      <w:i/>
                      <w:iCs/>
                    </w:rPr>
                    <w:t>芬文宾福猫眼石</w:t>
                  </w:r>
                  <w:r>
                    <w:rPr>
                      <w:rFonts w:ascii="Calibri" w:hAnsi="Calibri"/>
                      <w:i/>
                      <w:iCs/>
                    </w:rPr>
                    <w:t>,</w:t>
                  </w:r>
                  <w:r>
                    <w:rPr>
                      <w:rStyle w:val="13"/>
                      <w:i/>
                      <w:iCs/>
                    </w:rPr>
                    <w:t>M</w:t>
                  </w:r>
                  <w:r>
                    <w:rPr>
                      <w:rFonts w:ascii="Calibri" w:hAnsi="Calibri"/>
                      <w:i/>
                      <w:iCs/>
                    </w:rPr>
                    <w:t>,</w:t>
                  </w:r>
                  <w:r>
                    <w:rPr>
                      <w:rStyle w:val="13"/>
                      <w:i/>
                      <w:iCs/>
                    </w:rPr>
                    <w:t>P</w:t>
                  </w:r>
                  <w:r>
                    <w:rPr>
                      <w:rStyle w:val="13"/>
                      <w:rFonts w:ascii="Calibri" w:hAnsi="Calibri"/>
                      <w:i/>
                      <w:iCs/>
                    </w:rPr>
                    <w:t>（标准测试）)</w:t>
                  </w:r>
                  <w:r>
                    <w:rPr>
                      <w:rFonts w:ascii="Calibri" w:hAnsi="Calibri"/>
                      <w:i/>
                      <w:iCs/>
                    </w:rPr>
                    <w:t>,</w:t>
                  </w:r>
                  <w:r>
                    <w:rPr>
                      <w:rStyle w:val="13"/>
                      <w:i/>
                      <w:iCs/>
                    </w:rPr>
                    <w:t>M</w:t>
                  </w:r>
                  <w:r>
                    <w:rPr>
                      <w:rFonts w:ascii="Calibri" w:hAnsi="Calibri"/>
                      <w:i/>
                      <w:iCs/>
                    </w:rPr>
                    <w:t>,</w:t>
                  </w:r>
                  <w:r>
                    <w:rPr>
                      <w:rStyle w:val="13"/>
                      <w:i/>
                      <w:iCs/>
                    </w:rPr>
                    <w:t>库环境凝析气</w:t>
                  </w:r>
                  <w:r>
                    <w:rPr>
                      <w:rStyle w:val="13"/>
                      <w:rFonts w:ascii="Calibri" w:hAnsi="Calibri"/>
                      <w:i/>
                      <w:iCs/>
                    </w:rPr>
                    <w:t>（初始环境）（第（标准测试）)))芬夫</w:t>
                  </w:r>
                  <w:r>
                    <w:rPr>
                      <w:rStyle w:val="13"/>
                      <w:i/>
                      <w:iCs/>
                    </w:rPr>
                    <w:t>初始环境</w:t>
                  </w:r>
                  <w:r>
                    <w:rPr>
                      <w:rStyle w:val="13"/>
                      <w:rFonts w:ascii="Calibri" w:hAnsi="Calibri"/>
                      <w:i/>
                      <w:iCs/>
                    </w:rPr>
                    <w:t xml:space="preserve">（第（标准测试）)) σ </w:t>
                  </w:r>
                  <w:r>
                    <w:rPr>
                      <w:rStyle w:val="13"/>
                      <w:i/>
                      <w:iCs/>
                    </w:rPr>
                    <w:t>初始化内存</w:t>
                  </w:r>
                  <w:r>
                    <w:rPr>
                      <w:rStyle w:val="13"/>
                      <w:rFonts w:ascii="Calibri" w:hAnsi="Calibri"/>
                      <w:i/>
                      <w:iCs/>
                    </w:rPr>
                    <w:t>（第（标准测试）)，库)</w:t>
                  </w:r>
                </w:p>
              </w:tc>
              <w:tc>
                <w:tcPr>
                  <w:tcW w:w="2271" w:type="dxa"/>
                </w:tcPr>
                <w:p>
                  <w:pPr>
                    <w:spacing w:after="160" w:line="256" w:lineRule="auto"/>
                    <w:ind w:firstLine="0"/>
                    <w:jc w:val="left"/>
                  </w:pPr>
                  <w:r>
                    <w:t> </w:t>
                  </w:r>
                </w:p>
              </w:tc>
              <w:tc>
                <w:tcPr>
                  <w:tcW w:w="764" w:type="dxa"/>
                </w:tcPr>
                <w:p>
                  <w:pPr>
                    <w:spacing w:after="160" w:line="256" w:lineRule="auto"/>
                    <w:ind w:firstLine="0"/>
                    <w:jc w:val="left"/>
                  </w:pPr>
                  <w:r>
                    <w:t> </w:t>
                  </w:r>
                </w:p>
              </w:tc>
            </w:tr>
            <w:tr>
              <w:tblPrEx>
                <w:tblCellMar>
                  <w:top w:w="0" w:type="dxa"/>
                  <w:left w:w="0" w:type="dxa"/>
                  <w:bottom w:w="0" w:type="dxa"/>
                  <w:right w:w="0" w:type="dxa"/>
                </w:tblCellMar>
              </w:tblPrEx>
              <w:trPr>
                <w:trHeight w:val="157" w:hRule="atLeast"/>
              </w:trPr>
              <w:tc>
                <w:tcPr>
                  <w:tcW w:w="6772" w:type="dxa"/>
                  <w:vAlign w:val="bottom"/>
                </w:tcPr>
                <w:p>
                  <w:pPr>
                    <w:spacing w:after="0" w:line="256" w:lineRule="auto"/>
                    <w:ind w:right="-598" w:firstLine="0"/>
                    <w:jc w:val="left"/>
                  </w:pPr>
                  <w:r>
                    <w:rPr>
                      <w:rFonts w:ascii="Calibri" w:hAnsi="Calibri"/>
                      <w:sz w:val="22"/>
                      <w:szCs w:val="22"/>
                    </w:rPr>
                    <w:drawing>
                      <wp:inline distT="0" distB="0" distL="0" distR="0">
                        <wp:extent cx="4686300" cy="9525"/>
                        <wp:effectExtent l="0" t="0" r="0" b="0"/>
                        <wp:docPr id="41" name="Group 12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oup 120679"/>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a:xfrm>
                                  <a:off x="0" y="0"/>
                                  <a:ext cx="4686300" cy="9525"/>
                                </a:xfrm>
                                <a:prstGeom prst="rect">
                                  <a:avLst/>
                                </a:prstGeom>
                                <a:noFill/>
                                <a:ln>
                                  <a:noFill/>
                                </a:ln>
                              </pic:spPr>
                            </pic:pic>
                          </a:graphicData>
                        </a:graphic>
                      </wp:inline>
                    </w:drawing>
                  </w:r>
                </w:p>
              </w:tc>
              <w:tc>
                <w:tcPr>
                  <w:tcW w:w="2271" w:type="dxa"/>
                </w:tcPr>
                <w:p>
                  <w:pPr>
                    <w:spacing w:after="0" w:line="256" w:lineRule="auto"/>
                    <w:ind w:left="622" w:firstLine="0"/>
                    <w:jc w:val="left"/>
                  </w:pPr>
                  <w:r>
                    <w:rPr>
                      <w:rFonts w:ascii="Calibri" w:hAnsi="Calibri"/>
                      <w:i/>
                      <w:iCs/>
                    </w:rPr>
                    <w:t>.</w:t>
                  </w:r>
                </w:p>
              </w:tc>
              <w:tc>
                <w:tcPr>
                  <w:tcW w:w="764" w:type="dxa"/>
                </w:tcPr>
                <w:p>
                  <w:pPr>
                    <w:spacing w:after="0" w:line="256" w:lineRule="auto"/>
                    <w:ind w:firstLine="0"/>
                  </w:pPr>
                  <w:r>
                    <w:rPr>
                      <w:rStyle w:val="13"/>
                    </w:rPr>
                    <w:t>（EXE-IF）</w:t>
                  </w:r>
                </w:p>
              </w:tc>
            </w:tr>
          </w:tbl>
          <w:p>
            <w:pPr>
              <w:spacing w:after="0" w:line="256" w:lineRule="auto"/>
              <w:ind w:left="232" w:firstLine="0"/>
              <w:jc w:val="left"/>
            </w:pPr>
            <w:r>
              <w:rPr>
                <w:rStyle w:val="13"/>
                <w:rFonts w:ascii="Cambria" w:hAnsi="Cambria"/>
              </w:rPr>
              <w:t>环境足迹</w:t>
            </w:r>
            <w:r>
              <w:rPr>
                <w:rFonts w:ascii="Calibri" w:hAnsi="Calibri"/>
                <w:i/>
                <w:iCs/>
              </w:rPr>
              <w:t>,</w:t>
            </w:r>
            <w:r>
              <w:rPr>
                <w:rStyle w:val="13"/>
                <w:i/>
                <w:iCs/>
              </w:rPr>
              <w:t>M</w:t>
            </w:r>
            <w:r>
              <w:rPr>
                <w:rFonts w:ascii="Calibri" w:hAnsi="Calibri"/>
                <w:i/>
                <w:iCs/>
              </w:rPr>
              <w:t>,</w:t>
            </w:r>
            <w:r>
              <w:rPr>
                <w:rStyle w:val="13"/>
                <w:i/>
                <w:iCs/>
              </w:rPr>
              <w:t>恶臭</w:t>
            </w:r>
            <w:r>
              <w:drawing>
                <wp:inline distT="0" distB="0" distL="0" distR="0">
                  <wp:extent cx="466725" cy="161925"/>
                  <wp:effectExtent l="0" t="0" r="9525" b="9525"/>
                  <wp:docPr id="42" name="Picture 12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2897"/>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a:xfrm>
                            <a:off x="0" y="0"/>
                            <a:ext cx="466725" cy="161925"/>
                          </a:xfrm>
                          <a:prstGeom prst="rect">
                            <a:avLst/>
                          </a:prstGeom>
                          <a:noFill/>
                          <a:ln>
                            <a:noFill/>
                          </a:ln>
                        </pic:spPr>
                      </pic:pic>
                    </a:graphicData>
                  </a:graphic>
                </wp:inline>
              </w:drawing>
            </w:r>
            <w:r>
              <w:rPr>
                <w:rFonts w:ascii="Calibri" w:hAnsi="Calibri"/>
                <w:i/>
                <w:iCs/>
              </w:rPr>
              <w:t>,</w:t>
            </w:r>
            <w:r>
              <w:rPr>
                <w:rStyle w:val="13"/>
                <w:i/>
                <w:iCs/>
              </w:rPr>
              <w:t>环境</w:t>
            </w:r>
            <w:r>
              <w:rPr>
                <w:rFonts w:ascii="Calibri" w:hAnsi="Calibri"/>
                <w:vertAlign w:val="superscript"/>
              </w:rPr>
              <w:t>0</w:t>
            </w:r>
            <w:r>
              <w:rPr>
                <w:rFonts w:ascii="Calibri" w:hAnsi="Calibri"/>
                <w:i/>
                <w:iCs/>
              </w:rPr>
              <w:t>,</w:t>
            </w:r>
            <w:r>
              <w:rPr>
                <w:rStyle w:val="13"/>
                <w:i/>
                <w:iCs/>
              </w:rPr>
              <w:t>芬夫</w:t>
            </w:r>
            <w:r>
              <w:rPr>
                <w:rFonts w:ascii="Calibri" w:hAnsi="Calibri"/>
                <w:i/>
                <w:iCs/>
              </w:rPr>
              <w:t>,</w:t>
            </w:r>
            <w:r>
              <w:rPr>
                <w:rStyle w:val="13"/>
                <w:i/>
                <w:iCs/>
              </w:rPr>
              <w:t>参数</w:t>
            </w:r>
            <w:r>
              <w:rPr>
                <w:rFonts w:ascii="Calibri" w:hAnsi="Calibri"/>
                <w:i/>
                <w:iCs/>
              </w:rPr>
              <w:t>,</w:t>
            </w:r>
            <w:r>
              <w:rPr>
                <w:rStyle w:val="13"/>
                <w:i/>
                <w:iCs/>
              </w:rPr>
              <w:t>P</w:t>
            </w:r>
            <w:r>
              <w:drawing>
                <wp:inline distT="0" distB="0" distL="0" distR="0">
                  <wp:extent cx="257175" cy="161925"/>
                  <wp:effectExtent l="0" t="0" r="9525" b="9525"/>
                  <wp:docPr id="43" name="Picture 12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22898"/>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a:xfrm>
                            <a:off x="0" y="0"/>
                            <a:ext cx="257175" cy="161925"/>
                          </a:xfrm>
                          <a:prstGeom prst="rect">
                            <a:avLst/>
                          </a:prstGeom>
                          <a:noFill/>
                          <a:ln>
                            <a:noFill/>
                          </a:ln>
                        </pic:spPr>
                      </pic:pic>
                    </a:graphicData>
                  </a:graphic>
                </wp:inline>
              </w:drawing>
            </w:r>
            <w:r>
              <w:rPr>
                <w:rStyle w:val="13"/>
                <w:i/>
                <w:iCs/>
                <w:vertAlign w:val="superscript"/>
              </w:rPr>
              <w:t>执行</w:t>
            </w:r>
            <w:r>
              <w:rPr>
                <w:rStyle w:val="13"/>
                <w:rFonts w:ascii="Calibri" w:hAnsi="Calibri"/>
              </w:rPr>
              <w:t>H</w:t>
            </w:r>
            <w:r>
              <w:rPr>
                <w:rStyle w:val="13"/>
                <w:rFonts w:ascii="Cambria Math" w:hAnsi="Cambria Math" w:cs="Cambria Math"/>
              </w:rPr>
              <w:t>⇒</w:t>
            </w:r>
            <w:r>
              <w:rPr>
                <w:rStyle w:val="13"/>
                <w:rFonts w:ascii="Calibri" w:hAnsi="Calibri"/>
              </w:rPr>
              <w:t>,∞ 小时σ0，我</w:t>
            </w:r>
            <w:r>
              <w:rPr>
                <w:rStyle w:val="13"/>
                <w:rFonts w:hint="eastAsia" w:ascii="宋体" w:hAnsi="宋体" w:cs="宋体"/>
              </w:rPr>
              <w:t>∨</w:t>
            </w:r>
            <w:r>
              <w:rPr>
                <w:rStyle w:val="13"/>
                <w:rFonts w:ascii="Calibri" w:hAnsi="Calibri"/>
              </w:rPr>
              <w:t xml:space="preserve"> </w:t>
            </w:r>
            <w:r>
              <w:rPr>
                <w:rStyle w:val="13"/>
                <w:i/>
                <w:iCs/>
              </w:rPr>
              <w:t>环境</w:t>
            </w:r>
            <w:r>
              <w:rPr>
                <w:rFonts w:ascii="Calibri" w:hAnsi="Calibri"/>
                <w:vertAlign w:val="superscript"/>
              </w:rPr>
              <w:t>0</w:t>
            </w:r>
            <w:r>
              <w:rPr>
                <w:rFonts w:ascii="Calibri" w:hAnsi="Calibri"/>
                <w:i/>
                <w:iCs/>
              </w:rPr>
              <w:t>,</w:t>
            </w:r>
            <w:r>
              <w:rPr>
                <w:rStyle w:val="13"/>
                <w:i/>
                <w:iCs/>
              </w:rPr>
              <w:t>芬夫环境</w:t>
            </w:r>
            <w:r>
              <w:rPr>
                <w:rFonts w:ascii="Calibri" w:hAnsi="Calibri"/>
                <w:vertAlign w:val="superscript"/>
              </w:rPr>
              <w:t>0</w:t>
            </w:r>
            <w:r>
              <w:rPr>
                <w:rStyle w:val="13"/>
                <w:rFonts w:ascii="Calibri" w:hAnsi="Calibri"/>
                <w:i/>
                <w:iCs/>
              </w:rPr>
              <w:t>（天然气）)</w:t>
            </w:r>
          </w:p>
          <w:p>
            <w:pPr>
              <w:spacing w:after="0" w:line="256" w:lineRule="auto"/>
              <w:ind w:firstLine="0"/>
              <w:jc w:val="left"/>
            </w:pPr>
            <w:r>
              <w:rPr>
                <w:rFonts w:ascii="Calibri" w:hAnsi="Calibri"/>
                <w:sz w:val="22"/>
                <w:szCs w:val="22"/>
              </w:rPr>
              <w:t xml:space="preserve">                                                                                       </w:t>
            </w:r>
            <w:r>
              <w:rPr>
                <w:rStyle w:val="13"/>
                <w:i/>
                <w:iCs/>
                <w:sz w:val="15"/>
                <w:szCs w:val="15"/>
              </w:rPr>
              <w:t>执行</w:t>
            </w:r>
            <w:r>
              <w:rPr>
                <w:rFonts w:ascii="Calibri" w:hAnsi="Calibri"/>
                <w:i/>
                <w:iCs/>
                <w:sz w:val="15"/>
                <w:szCs w:val="15"/>
              </w:rPr>
              <w:t>,</w:t>
            </w:r>
            <w:r>
              <w:rPr>
                <w:rStyle w:val="13"/>
                <w:i/>
                <w:iCs/>
                <w:sz w:val="15"/>
                <w:szCs w:val="15"/>
              </w:rPr>
              <w:t>T</w:t>
            </w:r>
            <w:r>
              <w:rPr>
                <w:rFonts w:ascii="Calibri" w:hAnsi="Calibri"/>
                <w:vertAlign w:val="superscript"/>
              </w:rPr>
              <w:t>0            0</w:t>
            </w:r>
          </w:p>
          <w:p>
            <w:pPr>
              <w:spacing w:after="0" w:line="256" w:lineRule="auto"/>
              <w:ind w:firstLine="0"/>
              <w:jc w:val="left"/>
            </w:pPr>
            <w:r>
              <w:rPr>
                <w:rFonts w:ascii="Calibri" w:hAnsi="Calibri"/>
                <w:sz w:val="22"/>
                <w:szCs w:val="22"/>
              </w:rPr>
              <w:t xml:space="preserve">                                               </w:t>
            </w:r>
            <w:r>
              <w:rPr>
                <w:rStyle w:val="13"/>
                <w:rFonts w:ascii="Calibri" w:hAnsi="Calibri"/>
              </w:rPr>
              <w:t>→ (¬H</w:t>
            </w:r>
            <w:r>
              <w:rPr>
                <w:rStyle w:val="13"/>
                <w:rFonts w:ascii="Cambria Math" w:hAnsi="Cambria Math" w:cs="Cambria Math"/>
              </w:rPr>
              <w:t>⇒</w:t>
            </w:r>
            <w:r>
              <w:rPr>
                <w:rStyle w:val="13"/>
                <w:rFonts w:ascii="Calibri" w:hAnsi="Calibri"/>
              </w:rPr>
              <w:t xml:space="preserve"> 小时σ ,我</w:t>
            </w:r>
            <w:r>
              <w:rPr>
                <w:rStyle w:val="13"/>
                <w:i/>
                <w:iCs/>
              </w:rPr>
              <w:t>芬夫</w:t>
            </w:r>
            <w:r>
              <w:rPr>
                <w:rStyle w:val="13"/>
                <w:rFonts w:ascii="Calibri" w:hAnsi="Calibri"/>
                <w:i/>
                <w:iCs/>
              </w:rPr>
              <w:t xml:space="preserve">（气体极限）)) </w:t>
            </w:r>
            <w:r>
              <w:rPr>
                <w:rStyle w:val="13"/>
                <w:i/>
                <w:iCs/>
              </w:rPr>
              <w:t>环境</w:t>
            </w:r>
            <w:r>
              <w:rPr>
                <w:rFonts w:ascii="Calibri" w:hAnsi="Calibri"/>
                <w:i/>
                <w:iCs/>
              </w:rPr>
              <w:t>,</w:t>
            </w:r>
            <w:r>
              <w:rPr>
                <w:rStyle w:val="13"/>
                <w:i/>
                <w:iCs/>
              </w:rPr>
              <w:t>芬夫</w:t>
            </w:r>
          </w:p>
        </w:tc>
      </w:tr>
    </w:tbl>
    <w:p>
      <w:pPr>
        <w:ind w:left="-15"/>
      </w:pPr>
      <w:r>
        <w:rPr>
          <w:rStyle w:val="13"/>
        </w:rPr>
        <w:t>合同规模与证明规模的平均比率见表9。500行以外的智能合同被排除在本分析之外，因为大型合同的规模</w:t>
      </w:r>
    </w:p>
    <w:p>
      <w:pPr>
        <w:spacing w:after="3"/>
        <w:ind w:left="-5" w:hanging="10"/>
        <w:jc w:val="left"/>
      </w:pPr>
      <w:r>
        <w:rPr>
          <w:rStyle w:val="13"/>
          <w:rFonts w:ascii="Calibri" w:hAnsi="Calibri"/>
          <w:b/>
          <w:bCs/>
          <w:color w:val="006898"/>
          <w:sz w:val="14"/>
          <w:szCs w:val="14"/>
        </w:rPr>
        <w:t>表9。</w:t>
      </w:r>
      <w:r>
        <w:rPr>
          <w:rStyle w:val="13"/>
          <w:rFonts w:ascii="Calibri" w:hAnsi="Calibri"/>
          <w:sz w:val="14"/>
          <w:szCs w:val="14"/>
        </w:rPr>
        <w:t>定理证明策略中的证明规模与契约规模之比。</w:t>
      </w:r>
    </w:p>
    <w:p>
      <w:pPr>
        <w:spacing w:after="337" w:line="256" w:lineRule="auto"/>
        <w:ind w:left="5" w:firstLine="0"/>
        <w:jc w:val="left"/>
      </w:pPr>
      <w:r>
        <w:drawing>
          <wp:inline distT="0" distB="0" distL="0" distR="0">
            <wp:extent cx="3028950" cy="733425"/>
            <wp:effectExtent l="0" t="0" r="0" b="9525"/>
            <wp:docPr id="44" name="Picture 12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22905"/>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a:xfrm>
                      <a:off x="0" y="0"/>
                      <a:ext cx="3028950" cy="733425"/>
                    </a:xfrm>
                    <a:prstGeom prst="rect">
                      <a:avLst/>
                    </a:prstGeom>
                    <a:noFill/>
                    <a:ln>
                      <a:noFill/>
                    </a:ln>
                  </pic:spPr>
                </pic:pic>
              </a:graphicData>
            </a:graphic>
          </wp:inline>
        </w:drawing>
      </w:r>
    </w:p>
    <w:p>
      <w:pPr>
        <w:spacing w:after="297"/>
        <w:ind w:left="-15" w:firstLine="0"/>
      </w:pPr>
      <w:r>
        <w:rPr>
          <w:rStyle w:val="13"/>
        </w:rPr>
        <w:t>受天然气成本的限制。表9的第二列和第三列分别列出了使用Coq的内置策略和我们的自动策略的比率。显然，自动策略减少了大量的证明工作量。此外，根据我们的实验结果，比率在一定范围内的浮动受目标契约复杂度的影响。具体来说，通过内置战术获得的比率范围约为−05到+100，而自动战术的范围从大约−因此，自动战术比直接应用的内建战术具有更好的通用性。</w:t>
      </w:r>
      <w:r>
        <w:rPr>
          <w:rFonts w:ascii="Calibri" w:hAnsi="Calibri"/>
          <w:i/>
          <w:iCs/>
        </w:rPr>
        <w:t>....</w:t>
      </w:r>
    </w:p>
    <w:p>
      <w:pPr>
        <w:spacing w:after="23" w:line="256" w:lineRule="auto"/>
        <w:ind w:left="15" w:hanging="10"/>
        <w:jc w:val="left"/>
      </w:pPr>
      <w:r>
        <w:rPr>
          <w:rStyle w:val="13"/>
          <w:rFonts w:ascii="Calibri" w:hAnsi="Calibri"/>
          <w:i/>
          <w:iCs/>
          <w:color w:val="555655"/>
          <w:sz w:val="18"/>
          <w:szCs w:val="18"/>
        </w:rPr>
        <w:t>E。自我正确性认证</w:t>
      </w:r>
    </w:p>
    <w:p>
      <w:pPr>
        <w:ind w:left="-15" w:firstLine="0"/>
      </w:pPr>
      <w:r>
        <w:rPr>
          <w:rStyle w:val="13"/>
        </w:rPr>
        <w:t>费瑟解释器完全是用Coq构造的，这使得它比其他程序验证和分析工具具有天然的优势。Coq的核心是可信计算库（TCB）[28]，它满足de Bruijn准则。在几乎所有的程序分析工具中，TCB自我验证都是有争议和矛盾的，因此程序验证（分析）工具的TCB是否满足de-Bruijn准则是验证可信度的一个重要指标。</w:t>
      </w:r>
    </w:p>
    <w:p>
      <w:pPr>
        <w:ind w:left="-15"/>
      </w:pPr>
      <w:r>
        <w:rPr>
          <w:rStyle w:val="13"/>
        </w:rPr>
        <w:t>FEther的正确性是通过关系定义和计算定义的一致性、本质属性的正确性和语义的元属性来证明的。</w:t>
      </w:r>
    </w:p>
    <w:p>
      <w:pPr>
        <w:spacing w:after="29"/>
        <w:ind w:left="-15"/>
      </w:pPr>
      <w:r>
        <w:rPr>
          <w:rStyle w:val="13"/>
        </w:rPr>
        <w:t>首先，我们必须证明Lolisa（归纳关系形式）的操作语义[29]等价于操作语义（可执行函数形式）。正如CompCert项目[25]所期望的那样，我们检查关系语义中的每个求值是否对应于可执行语义中的符号执行。为此，我们构建了一个仿真图。在相同的条件下，关系语义和可执行语义必须具有相同的可观察效果（评估过程的相同轨迹）。这一要求体现在以下仿真图理论中。</w:t>
      </w:r>
    </w:p>
    <w:p>
      <w:pPr>
        <w:ind w:left="-15"/>
      </w:pPr>
      <w:r>
        <w:rPr>
          <w:rStyle w:val="13"/>
          <w:b/>
          <w:bCs/>
        </w:rPr>
        <w:t>定理</w:t>
      </w:r>
      <w:r>
        <w:rPr>
          <w:rStyle w:val="13"/>
        </w:rPr>
        <w:t>（simulationdiagram）LetEF`作为初始评估环境，让Req表示两个术语之间的等价关系。那么，任何关系语义Srel和可执行语义Sexe必须满足以下模拟图：</w:t>
      </w:r>
      <w:r>
        <w:rPr>
          <w:rFonts w:ascii="Calibri" w:hAnsi="Calibri"/>
          <w:i/>
          <w:iCs/>
        </w:rPr>
        <w:t>,</w:t>
      </w:r>
      <w:r>
        <w:rPr>
          <w:rStyle w:val="13"/>
          <w:i/>
          <w:iCs/>
        </w:rPr>
        <w:t>M</w:t>
      </w:r>
      <w:r>
        <w:rPr>
          <w:rFonts w:ascii="Calibri" w:hAnsi="Calibri"/>
          <w:i/>
          <w:iCs/>
        </w:rPr>
        <w:t>,</w:t>
      </w:r>
      <w:r>
        <w:rPr>
          <w:rStyle w:val="13"/>
          <w:i/>
          <w:iCs/>
          <w:vertAlign w:val="subscript"/>
        </w:rPr>
        <w:t>ins公司</w:t>
      </w:r>
      <w:r>
        <w:rPr>
          <w:rStyle w:val="13"/>
          <w:rFonts w:ascii="Calibri" w:hAnsi="Calibri"/>
          <w:i/>
          <w:iCs/>
        </w:rPr>
        <w:t>σ,猫眼石</w:t>
      </w:r>
      <w:r>
        <w:rPr>
          <w:rFonts w:ascii="Calibri" w:hAnsi="Calibri"/>
          <w:i/>
          <w:iCs/>
        </w:rPr>
        <w:t xml:space="preserve">, </w:t>
      </w:r>
      <w:r>
        <w:rPr>
          <w:rStyle w:val="13"/>
          <w:i/>
          <w:iCs/>
        </w:rPr>
        <w:t>环境</w:t>
      </w:r>
      <w:r>
        <w:rPr>
          <w:rFonts w:ascii="Calibri" w:hAnsi="Calibri"/>
          <w:i/>
          <w:iCs/>
        </w:rPr>
        <w:t>,</w:t>
      </w:r>
      <w:r>
        <w:rPr>
          <w:rStyle w:val="13"/>
          <w:i/>
          <w:iCs/>
        </w:rPr>
        <w:t>芬夫</w:t>
      </w:r>
      <w:r>
        <w:rPr>
          <w:rFonts w:ascii="Calibri" w:hAnsi="Calibri"/>
          <w:i/>
          <w:iCs/>
        </w:rPr>
        <w:t>,</w:t>
      </w:r>
      <w:r>
        <w:rPr>
          <w:rStyle w:val="13"/>
          <w:i/>
          <w:iCs/>
        </w:rPr>
        <w:t>宾福</w:t>
      </w:r>
    </w:p>
    <w:p>
      <w:pPr>
        <w:spacing w:after="0" w:line="256" w:lineRule="auto"/>
        <w:ind w:left="498" w:firstLine="0"/>
        <w:jc w:val="left"/>
      </w:pPr>
      <w:r>
        <w:drawing>
          <wp:inline distT="0" distB="0" distL="0" distR="0">
            <wp:extent cx="2381250" cy="847725"/>
            <wp:effectExtent l="0" t="0" r="0" b="9525"/>
            <wp:docPr id="45" name="Picture 1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837"/>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a:xfrm>
                      <a:off x="0" y="0"/>
                      <a:ext cx="2381250" cy="847725"/>
                    </a:xfrm>
                    <a:prstGeom prst="rect">
                      <a:avLst/>
                    </a:prstGeom>
                    <a:noFill/>
                    <a:ln>
                      <a:noFill/>
                    </a:ln>
                  </pic:spPr>
                </pic:pic>
              </a:graphicData>
            </a:graphic>
          </wp:inline>
        </w:drawing>
      </w:r>
    </w:p>
    <w:p>
      <w:pPr>
        <w:ind w:left="-15"/>
      </w:pPr>
      <w:r>
        <w:rPr>
          <w:rStyle w:val="13"/>
        </w:rPr>
        <w:t>其次，我们必须证明可执行语义的基础行为的正确性。作为一个简单的例子，我们构造了引理test\u引理if\u false，它证明了以下执行的正确性：对于所有语句s和s，如果if语句条件为false，则FEther必须执行false分支的语句。通过类似的过程，我们证明了几乎所有可执行的语义都表现出标准的行为。</w:t>
      </w:r>
      <w:r>
        <w:rPr>
          <w:rFonts w:ascii="Calibri" w:hAnsi="Calibri"/>
          <w:vertAlign w:val="superscript"/>
        </w:rPr>
        <w:t xml:space="preserve">00 </w:t>
      </w:r>
    </w:p>
    <w:p>
      <w:pPr>
        <w:spacing w:after="221" w:line="261" w:lineRule="auto"/>
        <w:ind w:left="163" w:hanging="10"/>
      </w:pPr>
      <w:r>
        <w:rPr>
          <w:rStyle w:val="13"/>
          <w:i/>
          <w:iCs/>
        </w:rPr>
        <w:t>引理（Test\u Lemma\u If\u False）：</w:t>
      </w:r>
    </w:p>
    <w:p>
      <w:pPr>
        <w:spacing w:after="3" w:line="429" w:lineRule="auto"/>
        <w:ind w:left="906" w:right="1269" w:hanging="669"/>
      </w:pPr>
      <w:r>
        <w:rPr>
          <w:rStyle w:val="13"/>
          <w:rFonts w:ascii="Cambria Math" w:hAnsi="Cambria Math" w:cs="Cambria Math"/>
        </w:rPr>
        <w:t>∀</w:t>
      </w:r>
      <w:r>
        <w:rPr>
          <w:rStyle w:val="13"/>
          <w:rFonts w:ascii="Calibri" w:hAnsi="Calibri"/>
        </w:rPr>
        <w:t xml:space="preserve"> 0 = → = 0→ 0→</w:t>
      </w:r>
      <w:r>
        <w:rPr>
          <w:rStyle w:val="13"/>
          <w:i/>
          <w:iCs/>
        </w:rPr>
        <w:t>如果</w:t>
      </w:r>
      <w:r>
        <w:rPr>
          <w:rStyle w:val="13"/>
          <w:i/>
          <w:iCs/>
          <w:sz w:val="15"/>
          <w:szCs w:val="15"/>
        </w:rPr>
        <w:t>假if州</w:t>
      </w:r>
      <w:r>
        <w:rPr>
          <w:rStyle w:val="13"/>
          <w:i/>
          <w:iCs/>
        </w:rPr>
        <w:t>n环境通行证</w:t>
      </w:r>
      <w:r>
        <w:rPr>
          <w:rFonts w:ascii="Calibri" w:hAnsi="Calibri"/>
          <w:i/>
          <w:iCs/>
        </w:rPr>
        <w:t xml:space="preserve">, </w:t>
      </w:r>
      <w:r>
        <w:rPr>
          <w:rStyle w:val="13"/>
          <w:i/>
          <w:iCs/>
        </w:rPr>
        <w:t>如果为假经济</w:t>
      </w:r>
      <w:r>
        <w:rPr>
          <w:rStyle w:val="13"/>
          <w:rFonts w:ascii="Calibri" w:hAnsi="Calibri"/>
          <w:i/>
          <w:iCs/>
        </w:rPr>
        <w:t xml:space="preserve">（Vbool错误）) </w:t>
      </w:r>
      <w:r>
        <w:rPr>
          <w:rStyle w:val="13"/>
          <w:i/>
          <w:iCs/>
        </w:rPr>
        <w:t>如果</w:t>
      </w:r>
      <w:r>
        <w:rPr>
          <w:rStyle w:val="13"/>
          <w:i/>
          <w:iCs/>
          <w:sz w:val="15"/>
          <w:szCs w:val="15"/>
        </w:rPr>
        <w:t>州</w:t>
      </w:r>
      <w:r>
        <w:rPr>
          <w:rStyle w:val="13"/>
          <w:i/>
          <w:iCs/>
        </w:rPr>
        <w:t>如果如果</w:t>
      </w:r>
      <w:r>
        <w:rPr>
          <w:rStyle w:val="13"/>
          <w:i/>
          <w:iCs/>
          <w:sz w:val="15"/>
          <w:szCs w:val="15"/>
        </w:rPr>
        <w:t>假s s</w:t>
      </w:r>
      <w:r>
        <w:rPr>
          <w:rStyle w:val="13"/>
          <w:i/>
          <w:iCs/>
        </w:rPr>
        <w:t>n</w:t>
      </w:r>
      <w:r>
        <w:rPr>
          <w:rStyle w:val="13"/>
          <w:rFonts w:ascii="Calibri" w:hAnsi="Calibri"/>
          <w:i/>
          <w:iCs/>
        </w:rPr>
        <w:t xml:space="preserve">&gt; </w:t>
      </w:r>
    </w:p>
    <w:p>
      <w:pPr>
        <w:spacing w:after="70" w:line="326" w:lineRule="auto"/>
        <w:ind w:left="237" w:right="239" w:firstLine="750"/>
      </w:pPr>
      <w:r>
        <w:rPr>
          <w:rStyle w:val="13"/>
          <w:i/>
          <w:iCs/>
        </w:rPr>
        <w:t>FEther n initm pass env env if假</w:t>
      </w:r>
      <w:r>
        <w:drawing>
          <wp:inline distT="0" distB="0" distL="0" distR="0">
            <wp:extent cx="180975" cy="161925"/>
            <wp:effectExtent l="0" t="0" r="9525" b="9525"/>
            <wp:docPr id="46" name="Picture 12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22901"/>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a:xfrm>
                      <a:off x="0" y="0"/>
                      <a:ext cx="180975" cy="161925"/>
                    </a:xfrm>
                    <a:prstGeom prst="rect">
                      <a:avLst/>
                    </a:prstGeom>
                    <a:noFill/>
                    <a:ln>
                      <a:noFill/>
                    </a:ln>
                  </pic:spPr>
                </pic:pic>
              </a:graphicData>
            </a:graphic>
          </wp:inline>
        </w:drawing>
      </w:r>
      <w:r>
        <w:rPr>
          <w:rStyle w:val="13"/>
        </w:rPr>
        <w:t>（FEther n init \u m pass设置）</w:t>
      </w:r>
      <w:r>
        <w:rPr>
          <w:rStyle w:val="13"/>
          <w:rFonts w:ascii="Calibri" w:hAnsi="Calibri"/>
          <w:i/>
          <w:iCs/>
        </w:rPr>
        <w:t>（环境)环境</w:t>
      </w:r>
      <w:r>
        <w:rPr>
          <w:rFonts w:ascii="Calibri" w:hAnsi="Calibri"/>
          <w:vertAlign w:val="superscript"/>
        </w:rPr>
        <w:t>0</w:t>
      </w:r>
      <w:r>
        <w:rPr>
          <w:rFonts w:ascii="Calibri" w:hAnsi="Calibri"/>
          <w:i/>
          <w:iCs/>
        </w:rPr>
        <w:t>.</w:t>
      </w:r>
    </w:p>
    <w:p>
      <w:pPr>
        <w:ind w:left="-15"/>
      </w:pPr>
      <w:r>
        <w:rPr>
          <w:rStyle w:val="13"/>
        </w:rPr>
        <w:t>最后，我们证明了这些语义的元属性。每层中最基本的属性是进度和保存属性，它们维护规范的静态类型安全。例如，在引理表达式类型安全中定义了表达式层的进程和保存。由于Lolisa是用GADTs定义的强类型语言，通过简化语义函数可以很容易地证明表达式的进步性和保持性。其他层的进度和保存性能也得到了类似的认证。除了元属性之外，我们还证明了Coq中所有语义的执行决定论。引理执行决定论是相关证明的一个例子。</w:t>
      </w:r>
    </w:p>
    <w:p>
      <w:pPr>
        <w:spacing w:after="76" w:line="261" w:lineRule="auto"/>
        <w:ind w:left="163" w:hanging="10"/>
      </w:pPr>
      <w:r>
        <w:rPr>
          <w:rStyle w:val="13"/>
          <w:i/>
          <w:iCs/>
        </w:rPr>
        <w:t>引理（表达式类型安全）：</w:t>
      </w:r>
    </w:p>
    <w:p>
      <w:pPr>
        <w:spacing w:after="138"/>
        <w:ind w:left="92"/>
      </w:pPr>
      <w:r>
        <w:t>1.</w:t>
      </w:r>
      <w:r>
        <w:rPr>
          <w:sz w:val="14"/>
          <w:szCs w:val="14"/>
        </w:rPr>
        <w:t xml:space="preserve">              </w:t>
      </w:r>
      <w:r>
        <w:rPr>
          <w:rStyle w:val="13"/>
        </w:rPr>
        <w:t>如果e:和e7−→ , 然后e:0。</w:t>
      </w:r>
      <w:r>
        <w:rPr>
          <w:rStyle w:val="13"/>
          <w:i/>
          <w:iCs/>
        </w:rPr>
        <w:t>出口</w:t>
      </w:r>
      <w:r>
        <w:rPr>
          <w:rStyle w:val="13"/>
          <w:rFonts w:ascii="Calibri" w:hAnsi="Calibri"/>
          <w:i/>
          <w:iCs/>
          <w:vertAlign w:val="subscript"/>
        </w:rPr>
        <w:t>τ</w:t>
      </w:r>
      <w:r>
        <w:rPr>
          <w:vertAlign w:val="subscript"/>
        </w:rPr>
        <w:t>0</w:t>
      </w:r>
      <w:r>
        <w:rPr>
          <w:rStyle w:val="13"/>
          <w:rFonts w:ascii="Calibri" w:hAnsi="Calibri"/>
          <w:i/>
          <w:iCs/>
          <w:sz w:val="15"/>
          <w:szCs w:val="15"/>
        </w:rPr>
        <w:t>τ</w:t>
      </w:r>
      <w:r>
        <w:rPr>
          <w:sz w:val="15"/>
          <w:szCs w:val="15"/>
          <w:vertAlign w:val="subscript"/>
        </w:rPr>
        <w:t xml:space="preserve">1 </w:t>
      </w:r>
      <w:r>
        <w:rPr>
          <w:rStyle w:val="13"/>
          <w:i/>
          <w:iCs/>
        </w:rPr>
        <w:t>e</w:t>
      </w:r>
      <w:r>
        <w:rPr>
          <w:rFonts w:ascii="Calibri" w:hAnsi="Calibri"/>
          <w:vertAlign w:val="superscript"/>
        </w:rPr>
        <w:t xml:space="preserve">00 </w:t>
      </w:r>
      <w:r>
        <w:rPr>
          <w:rStyle w:val="13"/>
          <w:i/>
          <w:iCs/>
        </w:rPr>
        <w:t>出口</w:t>
      </w:r>
      <w:r>
        <w:rPr>
          <w:rStyle w:val="13"/>
          <w:rFonts w:ascii="Calibri" w:hAnsi="Calibri"/>
          <w:i/>
          <w:iCs/>
          <w:vertAlign w:val="subscript"/>
        </w:rPr>
        <w:t>τ</w:t>
      </w:r>
      <w:r>
        <w:rPr>
          <w:vertAlign w:val="subscript"/>
        </w:rPr>
        <w:t>0</w:t>
      </w:r>
      <w:r>
        <w:rPr>
          <w:rStyle w:val="13"/>
          <w:rFonts w:ascii="Calibri" w:hAnsi="Calibri"/>
          <w:i/>
          <w:iCs/>
          <w:sz w:val="15"/>
          <w:szCs w:val="15"/>
        </w:rPr>
        <w:t>τ</w:t>
      </w:r>
      <w:r>
        <w:rPr>
          <w:sz w:val="15"/>
          <w:szCs w:val="15"/>
          <w:vertAlign w:val="subscript"/>
        </w:rPr>
        <w:t>1</w:t>
      </w:r>
    </w:p>
    <w:p>
      <w:pPr>
        <w:spacing w:line="316" w:lineRule="auto"/>
        <w:ind w:left="92"/>
      </w:pPr>
      <w:r>
        <w:t>2.</w:t>
      </w:r>
      <w:r>
        <w:rPr>
          <w:sz w:val="14"/>
          <w:szCs w:val="14"/>
        </w:rPr>
        <w:t xml:space="preserve">              </w:t>
      </w:r>
      <w:r>
        <w:rPr>
          <w:rStyle w:val="13"/>
        </w:rPr>
        <w:t>如果e:，那么要么e7存在，要么e7存在−→ .</w:t>
      </w:r>
      <w:r>
        <w:rPr>
          <w:rStyle w:val="13"/>
          <w:i/>
          <w:iCs/>
        </w:rPr>
        <w:t>出口</w:t>
      </w:r>
      <w:r>
        <w:rPr>
          <w:rStyle w:val="13"/>
          <w:rFonts w:ascii="Calibri" w:hAnsi="Calibri"/>
          <w:i/>
          <w:iCs/>
          <w:vertAlign w:val="subscript"/>
        </w:rPr>
        <w:t>τ</w:t>
      </w:r>
      <w:r>
        <w:rPr>
          <w:vertAlign w:val="subscript"/>
        </w:rPr>
        <w:t>0</w:t>
      </w:r>
      <w:r>
        <w:rPr>
          <w:rStyle w:val="13"/>
          <w:rFonts w:ascii="Calibri" w:hAnsi="Calibri"/>
          <w:i/>
          <w:iCs/>
          <w:sz w:val="15"/>
          <w:szCs w:val="15"/>
        </w:rPr>
        <w:t>τ</w:t>
      </w:r>
      <w:r>
        <w:rPr>
          <w:sz w:val="15"/>
          <w:szCs w:val="15"/>
          <w:vertAlign w:val="subscript"/>
        </w:rPr>
        <w:t>1</w:t>
      </w:r>
      <w:r>
        <w:rPr>
          <w:rStyle w:val="13"/>
          <w:rFonts w:ascii="Calibri" w:hAnsi="Calibri"/>
          <w:i/>
          <w:iCs/>
        </w:rPr>
        <w:t xml:space="preserve">（五）) </w:t>
      </w:r>
      <w:r>
        <w:rPr>
          <w:rFonts w:ascii="Calibri" w:hAnsi="Calibri"/>
          <w:vertAlign w:val="superscript"/>
        </w:rPr>
        <w:t xml:space="preserve">0 </w:t>
      </w:r>
      <w:r>
        <w:rPr>
          <w:rStyle w:val="13"/>
          <w:i/>
          <w:iCs/>
        </w:rPr>
        <w:t>e</w:t>
      </w:r>
      <w:r>
        <w:rPr>
          <w:rFonts w:ascii="Calibri" w:hAnsi="Calibri"/>
          <w:vertAlign w:val="superscript"/>
        </w:rPr>
        <w:t>0</w:t>
      </w:r>
    </w:p>
    <w:p>
      <w:pPr>
        <w:spacing w:after="169" w:line="261" w:lineRule="auto"/>
        <w:ind w:left="153" w:right="1536" w:firstLine="61"/>
      </w:pPr>
      <w:r>
        <w:rPr>
          <w:rStyle w:val="13"/>
          <w:i/>
          <w:iCs/>
        </w:rPr>
        <w:t>引理（执行决定论）：</w:t>
      </w:r>
      <w:r>
        <w:drawing>
          <wp:inline distT="0" distB="0" distL="0" distR="0">
            <wp:extent cx="314325" cy="161925"/>
            <wp:effectExtent l="0" t="0" r="9525" b="9525"/>
            <wp:docPr id="47" name="Picture 12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22903"/>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a:xfrm>
                      <a:off x="0" y="0"/>
                      <a:ext cx="314325" cy="161925"/>
                    </a:xfrm>
                    <a:prstGeom prst="rect">
                      <a:avLst/>
                    </a:prstGeom>
                    <a:noFill/>
                    <a:ln>
                      <a:noFill/>
                    </a:ln>
                  </pic:spPr>
                </pic:pic>
              </a:graphicData>
            </a:graphic>
          </wp:inline>
        </w:drawing>
      </w:r>
      <w:r>
        <w:rPr>
          <w:rStyle w:val="13"/>
          <w:i/>
          <w:iCs/>
        </w:rPr>
        <w:t>最终</w:t>
      </w:r>
      <w:r>
        <w:drawing>
          <wp:inline distT="0" distB="0" distL="0" distR="0">
            <wp:extent cx="561975" cy="238125"/>
            <wp:effectExtent l="0" t="0" r="9525" b="9525"/>
            <wp:docPr id="48" name="Picture 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22902"/>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a:xfrm>
                      <a:off x="0" y="0"/>
                      <a:ext cx="561975" cy="238125"/>
                    </a:xfrm>
                    <a:prstGeom prst="rect">
                      <a:avLst/>
                    </a:prstGeom>
                    <a:noFill/>
                    <a:ln>
                      <a:noFill/>
                    </a:ln>
                  </pic:spPr>
                </pic:pic>
              </a:graphicData>
            </a:graphic>
          </wp:inline>
        </w:drawing>
      </w:r>
      <w:r>
        <w:rPr>
          <w:rStyle w:val="13"/>
          <w:i/>
          <w:iCs/>
        </w:rPr>
        <w:t>涅夫帕斯</w:t>
      </w:r>
      <w:r>
        <w:t>,</w:t>
      </w:r>
    </w:p>
    <w:p>
      <w:pPr>
        <w:spacing w:after="0" w:line="256" w:lineRule="auto"/>
        <w:ind w:left="26" w:right="40" w:hanging="10"/>
        <w:jc w:val="center"/>
      </w:pPr>
      <w:r>
        <w:rPr>
          <w:rStyle w:val="13"/>
          <w:i/>
          <w:iCs/>
        </w:rPr>
        <w:t>费瑟n m pass env env s</w:t>
      </w:r>
      <w:r>
        <w:drawing>
          <wp:inline distT="0" distB="0" distL="0" distR="0">
            <wp:extent cx="200025" cy="161925"/>
            <wp:effectExtent l="0" t="0" r="9525" b="9525"/>
            <wp:docPr id="49" name="Picture 12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2904"/>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a:xfrm>
                      <a:off x="0" y="0"/>
                      <a:ext cx="200025" cy="161925"/>
                    </a:xfrm>
                    <a:prstGeom prst="rect">
                      <a:avLst/>
                    </a:prstGeom>
                    <a:noFill/>
                    <a:ln>
                      <a:noFill/>
                    </a:ln>
                  </pic:spPr>
                </pic:pic>
              </a:graphicData>
            </a:graphic>
          </wp:inline>
        </w:drawing>
      </w:r>
      <w:r>
        <w:rPr>
          <w:rStyle w:val="13"/>
          <w:i/>
          <w:iCs/>
        </w:rPr>
        <w:t>最终</w:t>
      </w:r>
      <w:r>
        <w:rPr>
          <w:rFonts w:ascii="Calibri" w:hAnsi="Calibri"/>
          <w:sz w:val="31"/>
          <w:szCs w:val="31"/>
          <w:vertAlign w:val="superscript"/>
        </w:rPr>
        <w:t xml:space="preserve"> </w:t>
      </w:r>
      <w:r>
        <w:rPr>
          <w:rStyle w:val="13"/>
          <w:rFonts w:ascii="Calibri" w:hAnsi="Calibri"/>
        </w:rPr>
        <w:t>→</w:t>
      </w:r>
    </w:p>
    <w:p>
      <w:pPr>
        <w:spacing w:after="214" w:line="261" w:lineRule="auto"/>
        <w:ind w:left="762" w:right="435" w:firstLine="2359"/>
      </w:pPr>
      <w:r>
        <w:rPr>
          <w:rStyle w:val="13"/>
          <w:rFonts w:ascii="Calibri" w:hAnsi="Calibri"/>
        </w:rPr>
        <w:t>hh 0</w:t>
      </w:r>
      <w:r>
        <w:rPr>
          <w:rStyle w:val="13"/>
          <w:rFonts w:hint="eastAsia" w:ascii="宋体" w:hAnsi="宋体" w:cs="宋体"/>
        </w:rPr>
        <w:t>Ⅱ</w:t>
      </w:r>
      <w:r>
        <w:rPr>
          <w:rStyle w:val="13"/>
          <w:rFonts w:ascii="Calibri" w:hAnsi="Calibri"/>
        </w:rPr>
        <w:t>=→</w:t>
      </w:r>
      <w:r>
        <w:rPr>
          <w:rStyle w:val="13"/>
          <w:i/>
          <w:iCs/>
        </w:rPr>
        <w:t>费瑟n m pass env env s最终</w:t>
      </w:r>
    </w:p>
    <w:p>
      <w:pPr>
        <w:spacing w:after="144" w:line="256" w:lineRule="auto"/>
        <w:ind w:left="772" w:hanging="10"/>
        <w:jc w:val="left"/>
      </w:pPr>
      <w:r>
        <w:rPr>
          <w:rStyle w:val="13"/>
          <w:i/>
          <w:iCs/>
        </w:rPr>
        <w:t>米</w:t>
      </w:r>
      <w:r>
        <w:rPr>
          <w:rStyle w:val="13"/>
          <w:i/>
          <w:iCs/>
          <w:sz w:val="15"/>
          <w:szCs w:val="15"/>
        </w:rPr>
        <w:t>最终</w:t>
      </w:r>
      <w:r>
        <w:rPr>
          <w:rStyle w:val="13"/>
          <w:rFonts w:ascii="Calibri" w:hAnsi="Calibri"/>
        </w:rPr>
        <w:t>= 0</w:t>
      </w:r>
      <w:r>
        <w:rPr>
          <w:rStyle w:val="13"/>
          <w:i/>
          <w:iCs/>
        </w:rPr>
        <w:t>米</w:t>
      </w:r>
      <w:r>
        <w:rPr>
          <w:rStyle w:val="13"/>
          <w:i/>
          <w:iCs/>
          <w:sz w:val="15"/>
          <w:szCs w:val="15"/>
        </w:rPr>
        <w:t>最终的</w:t>
      </w:r>
    </w:p>
    <w:p>
      <w:pPr>
        <w:spacing w:after="230"/>
        <w:ind w:left="-15" w:firstLine="0"/>
      </w:pPr>
      <w:r>
        <w:rPr>
          <w:rStyle w:val="13"/>
        </w:rPr>
        <w:t>目前，核心功能已经完全验证。正确性证明包括74个定理和引理，以及大约4000行Coq证明代码。</w:t>
      </w:r>
    </w:p>
    <w:p>
      <w:pPr>
        <w:spacing w:after="3" w:line="256" w:lineRule="auto"/>
        <w:ind w:left="15" w:hanging="10"/>
        <w:jc w:val="left"/>
      </w:pPr>
      <w:r>
        <w:rPr>
          <w:rStyle w:val="13"/>
          <w:rFonts w:ascii="Calibri" w:hAnsi="Calibri"/>
          <w:b/>
          <w:bCs/>
          <w:color w:val="006898"/>
          <w:sz w:val="18"/>
          <w:szCs w:val="18"/>
        </w:rPr>
        <w:t>五。智能系统的形式化验证</w:t>
      </w:r>
    </w:p>
    <w:p>
      <w:pPr>
        <w:pStyle w:val="3"/>
        <w:ind w:left="15"/>
      </w:pPr>
      <w:r>
        <w:rPr>
          <w:rStyle w:val="13"/>
        </w:rPr>
        <w:t>费瑟契约</w:t>
      </w:r>
    </w:p>
    <w:p>
      <w:pPr>
        <w:ind w:left="-15" w:firstLine="0"/>
      </w:pPr>
      <w:r>
        <w:rPr>
          <w:rStyle w:val="13"/>
        </w:rPr>
        <w:t>为了展示费瑟在现实世界实践中的力量，本节以从契约演示[2]中提取的智能契约为例，说明使用费瑟的验证过程和特征。接下来，我们将费瑟与其他类似作品进行比较。实验环境是五台相同的个人计算机，硬件相当于8gb内存和3.20ghz CPU。所有计算机都运行在windows10和coqide8.8上。</w:t>
      </w:r>
    </w:p>
    <w:tbl>
      <w:tblPr>
        <w:tblStyle w:val="6"/>
        <w:tblW w:w="0" w:type="auto"/>
        <w:tblCellSpacing w:w="0" w:type="dxa"/>
        <w:tblInd w:w="445" w:type="dxa"/>
        <w:tblLayout w:type="autofit"/>
        <w:tblCellMar>
          <w:top w:w="0" w:type="dxa"/>
          <w:left w:w="0" w:type="dxa"/>
          <w:bottom w:w="0" w:type="dxa"/>
          <w:right w:w="0" w:type="dxa"/>
        </w:tblCellMar>
      </w:tblPr>
      <w:tblGrid>
        <w:gridCol w:w="418"/>
        <w:gridCol w:w="9180"/>
      </w:tblGrid>
      <w:tr>
        <w:trPr>
          <w:gridAfter w:val="1"/>
          <w:wAfter w:w="9180" w:type="dxa"/>
          <w:tblCellSpacing w:w="0" w:type="dxa"/>
        </w:trPr>
        <w:tc>
          <w:tcPr>
            <w:tcW w:w="435" w:type="dxa"/>
            <w:vAlign w:val="center"/>
          </w:tcPr>
          <w:p/>
        </w:tc>
      </w:tr>
      <w:tr>
        <w:tblPrEx>
          <w:tblCellMar>
            <w:top w:w="0" w:type="dxa"/>
            <w:left w:w="0" w:type="dxa"/>
            <w:bottom w:w="0" w:type="dxa"/>
            <w:right w:w="0" w:type="dxa"/>
          </w:tblCellMar>
        </w:tblPrEx>
        <w:trPr>
          <w:tblCellSpacing w:w="0" w:type="dxa"/>
        </w:trPr>
        <w:tc>
          <w:tcPr>
            <w:tcW w:w="0" w:type="auto"/>
            <w:vAlign w:val="center"/>
          </w:tcPr>
          <w:p>
            <w:pPr>
              <w:spacing w:after="0" w:line="240" w:lineRule="auto"/>
              <w:ind w:firstLine="0"/>
              <w:jc w:val="left"/>
              <w:rPr>
                <w:rFonts w:eastAsia="Times New Roman"/>
                <w:color w:val="auto"/>
              </w:rPr>
            </w:pPr>
          </w:p>
        </w:tc>
        <w:tc>
          <w:tcPr>
            <w:tcW w:w="0" w:type="auto"/>
            <w:vAlign w:val="center"/>
          </w:tcPr>
          <w:p>
            <w:pPr>
              <w:spacing w:after="0" w:line="240" w:lineRule="auto"/>
              <w:ind w:firstLine="0"/>
              <w:jc w:val="left"/>
              <w:rPr>
                <w:rFonts w:ascii="宋体" w:hAnsi="宋体" w:cs="宋体"/>
                <w:color w:val="auto"/>
                <w:sz w:val="24"/>
                <w:szCs w:val="24"/>
              </w:rPr>
            </w:pPr>
            <w:r>
              <w:rPr>
                <w:rFonts w:ascii="宋体" w:hAnsi="宋体" w:cs="宋体"/>
                <w:color w:val="auto"/>
                <w:sz w:val="24"/>
                <w:szCs w:val="24"/>
              </w:rPr>
              <w:drawing>
                <wp:inline distT="0" distB="0" distL="0" distR="0">
                  <wp:extent cx="5829300" cy="3162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a:xfrm>
                            <a:off x="0" y="0"/>
                            <a:ext cx="5829300" cy="3162300"/>
                          </a:xfrm>
                          <a:prstGeom prst="rect">
                            <a:avLst/>
                          </a:prstGeom>
                          <a:noFill/>
                          <a:ln>
                            <a:noFill/>
                          </a:ln>
                        </pic:spPr>
                      </pic:pic>
                    </a:graphicData>
                  </a:graphic>
                </wp:inline>
              </w:drawing>
            </w:r>
          </w:p>
        </w:tc>
      </w:tr>
    </w:tbl>
    <w:p>
      <w:pPr>
        <w:spacing w:after="413"/>
        <w:ind w:left="445" w:hanging="10"/>
        <w:jc w:val="left"/>
        <w:rPr>
          <w:rFonts w:hint="eastAsia"/>
        </w:rPr>
      </w:pPr>
      <w:r>
        <w:rPr/>
        <w:br w:type="textWrapping" w:clear="all"/>
      </w:r>
      <w:r>
        <w:rPr>
          <w:rStyle w:val="13"/>
          <w:rFonts w:ascii="Calibri" w:hAnsi="Calibri"/>
          <w:b/>
          <w:bCs/>
          <w:color w:val="006898"/>
          <w:sz w:val="14"/>
          <w:szCs w:val="14"/>
        </w:rPr>
        <w:t>图10。</w:t>
      </w:r>
      <w:r>
        <w:rPr>
          <w:rStyle w:val="13"/>
          <w:rFonts w:ascii="Calibri" w:hAnsi="Calibri"/>
          <w:sz w:val="14"/>
          <w:szCs w:val="14"/>
        </w:rPr>
        <w:t>钱包功能的正式版本。</w:t>
      </w:r>
    </w:p>
    <w:p>
      <w:pPr>
        <w:spacing w:after="50" w:line="256" w:lineRule="auto"/>
        <w:ind w:left="15" w:hanging="10"/>
        <w:jc w:val="left"/>
      </w:pPr>
      <w:r>
        <w:rPr>
          <w:rStyle w:val="13"/>
          <w:rFonts w:ascii="Calibri" w:hAnsi="Calibri"/>
          <w:i/>
          <w:iCs/>
          <w:color w:val="555655"/>
          <w:sz w:val="18"/>
          <w:szCs w:val="18"/>
        </w:rPr>
        <w:t>A.案例研究：混合验证</w:t>
      </w:r>
    </w:p>
    <w:p>
      <w:pPr>
        <w:ind w:left="-15" w:firstLine="0"/>
      </w:pPr>
      <w:r>
        <w:rPr>
          <w:rStyle w:val="13"/>
        </w:rPr>
        <w:t>首先，智能合约的.sol文件在翻译人员的协助下，自动逐行从Solidity翻译成Lolisa。作为一个简单的例子，我们考虑附录B中编码的wallet函数。该函数执行首次硬币发行，是从[2]中提取的实体契约的一部分，其形式化模型转化为图10，作为图10与附录B的比较，严格保证了智能契约的一致性。</w:t>
      </w:r>
    </w:p>
    <w:p>
      <w:pPr>
        <w:ind w:left="-15"/>
      </w:pPr>
      <w:r>
        <w:rPr>
          <w:rStyle w:val="13"/>
        </w:rPr>
        <w:t>钱包最重要的要求之一（不是及时的）是应用程序时间验证。显然，当前时间低于privilegeepen或高于privilegeClose是无效的。因此，如果钱包功能中的当前时间超出打开到关闭的范围，则必须放弃智能合约。</w:t>
      </w:r>
    </w:p>
    <w:p>
      <w:pPr>
        <w:spacing w:after="226"/>
        <w:ind w:left="-15"/>
      </w:pPr>
      <w:r>
        <w:rPr>
          <w:rStyle w:val="13"/>
        </w:rPr>
        <w:t>根据EVI理论，提出的FSPVM的验证是基于同时Hoare逻辑和可达性逻辑的。同时，FEther中的验证结合了高阶定理证明和符号执行。借助费瑟，程序员可以机械地定义公式摘要（19）后面的hoarestyle属性，其中通配符</w:t>
      </w:r>
      <w:r>
        <w:rPr>
          <w:rStyle w:val="13"/>
          <w:rFonts w:hint="eastAsia" w:ascii="MS Mincho" w:hAnsi="MS Mincho" w:eastAsia="MS Mincho" w:cs="MS Mincho"/>
        </w:rPr>
        <w:t>∗</w:t>
      </w:r>
      <w:r>
        <w:rPr>
          <w:rStyle w:val="13"/>
        </w:rPr>
        <w:t>&amp;apos;&amp;apos; 表示其他特定参数。</w:t>
      </w:r>
    </w:p>
    <w:p>
      <w:pPr>
        <w:spacing w:after="187" w:line="268" w:lineRule="auto"/>
        <w:ind w:left="10" w:right="-10" w:hanging="10"/>
        <w:jc w:val="right"/>
      </w:pPr>
      <w:r>
        <w:rPr>
          <w:rStyle w:val="13"/>
        </w:rPr>
        <w:t>P{minit}fetherminitfrwp程序</w:t>
      </w:r>
      <w:r>
        <w:rPr>
          <w:rStyle w:val="13"/>
          <w:rFonts w:hint="eastAsia" w:ascii="MS Mincho" w:hAnsi="MS Mincho" w:eastAsia="MS Mincho" w:cs="MS Mincho"/>
        </w:rPr>
        <w:t>∗</w:t>
      </w:r>
      <w:r>
        <w:rPr>
          <w:rStyle w:val="13"/>
        </w:rPr>
        <w:t>)Q{M最终}（19）</w:t>
      </w:r>
      <w:r>
        <w:rPr>
          <w:rStyle w:val="13"/>
          <w:rFonts w:ascii="Calibri" w:hAnsi="Calibri"/>
          <w:i/>
          <w:iCs/>
        </w:rPr>
        <w:t>(</w:t>
      </w:r>
      <w:r>
        <w:rPr>
          <w:rFonts w:ascii="Calibri" w:hAnsi="Calibri"/>
          <w:i/>
          <w:iCs/>
        </w:rPr>
        <w:t>,,</w:t>
      </w:r>
    </w:p>
    <w:p>
      <w:pPr>
        <w:ind w:left="-15"/>
      </w:pPr>
      <w:r>
        <w:rPr>
          <w:rStyle w:val="13"/>
        </w:rPr>
        <w:t>根据可达性逻辑，Hoare逻辑的推导等价于可信操作语义的执行。因此，对费瑟的执行可以看作是一种基于霍尔逻辑的推导。推理过程由表达式（20）给出。特定的初始存储状态minit是程序验证的前提。</w:t>
      </w:r>
    </w:p>
    <w:p>
      <w:pPr>
        <w:spacing w:after="283"/>
        <w:ind w:left="-15" w:firstLine="0"/>
      </w:pPr>
      <w:r>
        <w:rPr>
          <w:rStyle w:val="13"/>
        </w:rPr>
        <w:t>在每个语句cici的语义指导下，FEther逻辑地修改当前的内存状态mi−一个新的后条件Qi{}（即cici的前提条件）。这些定理只需在执行final语句后判断最终输出的内存状态mn是否与正确的内存状态mfinal匹配。最重要的是，该验证过程在建议的FSPVM中是自动化的。</w:t>
      </w:r>
      <w:r>
        <w:rPr>
          <w:vertAlign w:val="subscript"/>
        </w:rPr>
        <w:t xml:space="preserve">1 </w:t>
      </w:r>
      <w:r>
        <w:rPr>
          <w:rStyle w:val="13"/>
          <w:i/>
          <w:iCs/>
        </w:rPr>
        <w:t>惯性矩</w:t>
      </w:r>
    </w:p>
    <w:p>
      <w:pPr>
        <w:spacing w:after="88" w:line="254" w:lineRule="auto"/>
        <w:ind w:left="297" w:firstLine="0"/>
      </w:pPr>
      <w:r>
        <w:rPr>
          <w:rStyle w:val="13"/>
        </w:rPr>
        <w:t>P{minit}c0费瑟−米→初始化C0</w:t>
      </w:r>
      <w:r>
        <w:rPr>
          <w:rStyle w:val="13"/>
          <w:rFonts w:hint="eastAsia" w:ascii="MS Mincho" w:hAnsi="MS Mincho" w:eastAsia="MS Mincho" w:cs="MS Mincho"/>
        </w:rPr>
        <w:t>∗</w:t>
      </w:r>
      <w:r>
        <w:rPr>
          <w:rStyle w:val="13"/>
        </w:rPr>
        <w:t>) 问题0{m0}c1</w:t>
      </w:r>
      <w:r>
        <w:rPr>
          <w:rStyle w:val="13"/>
          <w:rFonts w:ascii="Calibri" w:hAnsi="Calibri"/>
          <w:i/>
          <w:iCs/>
          <w:sz w:val="15"/>
          <w:szCs w:val="15"/>
        </w:rPr>
        <w:t>(</w:t>
      </w:r>
      <w:r>
        <w:rPr>
          <w:rFonts w:ascii="Calibri" w:hAnsi="Calibri"/>
          <w:i/>
          <w:iCs/>
          <w:sz w:val="15"/>
          <w:szCs w:val="15"/>
        </w:rPr>
        <w:t>,,</w:t>
      </w:r>
    </w:p>
    <w:p>
      <w:pPr>
        <w:spacing w:after="16" w:line="254" w:lineRule="auto"/>
        <w:ind w:left="1281" w:firstLine="0"/>
      </w:pPr>
      <w:r>
        <w:rPr>
          <w:rStyle w:val="13"/>
          <w:sz w:val="15"/>
          <w:szCs w:val="15"/>
        </w:rPr>
        <w:t>FEtherm0c1型</w:t>
      </w:r>
      <w:r>
        <w:rPr>
          <w:rStyle w:val="13"/>
          <w:rFonts w:hint="eastAsia" w:ascii="MS Mincho" w:hAnsi="MS Mincho" w:eastAsia="MS Mincho" w:cs="MS Mincho"/>
          <w:sz w:val="15"/>
          <w:szCs w:val="15"/>
        </w:rPr>
        <w:t>∗</w:t>
      </w:r>
      <w:r>
        <w:rPr>
          <w:rStyle w:val="13"/>
          <w:sz w:val="15"/>
          <w:szCs w:val="15"/>
        </w:rPr>
        <w:t>)</w:t>
      </w:r>
      <w:r>
        <w:rPr>
          <w:rStyle w:val="13"/>
          <w:rFonts w:ascii="Calibri" w:hAnsi="Calibri"/>
          <w:i/>
          <w:iCs/>
          <w:sz w:val="15"/>
          <w:szCs w:val="15"/>
        </w:rPr>
        <w:t>(</w:t>
      </w:r>
      <w:r>
        <w:rPr>
          <w:rFonts w:ascii="Calibri" w:hAnsi="Calibri"/>
          <w:i/>
          <w:iCs/>
          <w:sz w:val="15"/>
          <w:szCs w:val="15"/>
        </w:rPr>
        <w:t>,,</w:t>
      </w:r>
    </w:p>
    <w:p>
      <w:pPr>
        <w:spacing w:after="3" w:line="256" w:lineRule="auto"/>
        <w:ind w:firstLine="0"/>
        <w:jc w:val="left"/>
      </w:pPr>
      <w:r>
        <w:rPr>
          <w:rFonts w:ascii="Calibri" w:hAnsi="Calibri"/>
          <w:sz w:val="22"/>
          <w:szCs w:val="22"/>
        </w:rPr>
        <w:t xml:space="preserve">                                     </w:t>
      </w:r>
      <w:r>
        <w:rPr>
          <w:rStyle w:val="13"/>
          <w:rFonts w:ascii="Calibri" w:hAnsi="Calibri"/>
        </w:rPr>
        <w:t>−→ 问题1{m1}c2→→ cnQn{mn}</w:t>
      </w:r>
    </w:p>
    <w:p>
      <w:pPr>
        <w:spacing w:after="16" w:line="254" w:lineRule="auto"/>
        <w:ind w:left="1762" w:firstLine="0"/>
      </w:pPr>
      <w:r>
        <w:rPr>
          <w:rStyle w:val="13"/>
          <w:sz w:val="15"/>
          <w:szCs w:val="15"/>
        </w:rPr>
        <w:t>?</w:t>
      </w:r>
    </w:p>
    <w:p>
      <w:pPr>
        <w:spacing w:after="170" w:line="268" w:lineRule="auto"/>
        <w:ind w:right="-10" w:firstLine="0"/>
        <w:jc w:val="left"/>
      </w:pPr>
      <w:r>
        <w:rPr>
          <w:rFonts w:ascii="Calibri" w:hAnsi="Calibri"/>
          <w:sz w:val="22"/>
          <w:szCs w:val="22"/>
        </w:rPr>
        <w:t xml:space="preserve">                                    </w:t>
      </w:r>
      <w:r>
        <w:rPr>
          <w:rStyle w:val="13"/>
          <w:rFonts w:ascii="Calibri" w:hAnsi="Calibri"/>
        </w:rPr>
        <w:t>←→ Q{M最终}（20）</w:t>
      </w:r>
    </w:p>
    <w:p>
      <w:pPr>
        <w:spacing w:after="254"/>
        <w:ind w:left="-15"/>
      </w:pPr>
      <w:r>
        <w:rPr>
          <w:rStyle w:val="13"/>
        </w:rPr>
        <w:t>在这个过程中，验证者可以通过以不同的方式定义前提条件来改变验证模式（包括静态的、共同的和选择性的符号执行）。例如，程序员可以通过以下三种方法改变钱包功能。</w:t>
      </w:r>
    </w:p>
    <w:p>
      <w:pPr>
        <w:pStyle w:val="4"/>
        <w:ind w:left="-5"/>
      </w:pPr>
      <w:r>
        <w:rPr>
          <w:rStyle w:val="13"/>
        </w:rPr>
        <w:t>1） 静态符号执行</w:t>
      </w:r>
    </w:p>
    <w:p>
      <w:pPr>
        <w:ind w:left="-15" w:firstLine="0"/>
      </w:pPr>
      <w:r>
        <w:rPr>
          <w:rStyle w:val="13"/>
        </w:rPr>
        <w:t>基本的验证模式是静态符号执行。当初始参数用量词归纳定义时，例如</w:t>
      </w:r>
      <w:r>
        <w:rPr>
          <w:rStyle w:val="13"/>
          <w:rFonts w:ascii="Cambria Math" w:hAnsi="Cambria Math" w:cs="Cambria Math"/>
        </w:rPr>
        <w:t>∀</w:t>
      </w:r>
      <w:r>
        <w:rPr>
          <w:rStyle w:val="13"/>
        </w:rPr>
        <w:t xml:space="preserve"> 以及</w:t>
      </w:r>
      <w:r>
        <w:rPr>
          <w:rStyle w:val="13"/>
          <w:rFonts w:ascii="Cambria Math" w:hAnsi="Cambria Math" w:cs="Cambria Math"/>
        </w:rPr>
        <w:t>∃</w:t>
      </w:r>
      <w:r>
        <w:rPr>
          <w:rStyle w:val="13"/>
        </w:rPr>
        <w:t>, 传统的符号执行将遍历所有情况。例如，图11中定义的引理no\u in\u time（用红框标记）定义了INT I64 Unsigned？xa和INT I64 Unsigned？yb，定义了？X和？Y作为表示时间的所有可能情况的归纳值</w:t>
      </w:r>
      <w:r>
        <w:rPr>
          <w:rStyle w:val="13"/>
          <w:rFonts w:ascii="Cambria Math" w:hAnsi="Cambria Math" w:cs="Cambria Math"/>
        </w:rPr>
        <w:t>∀</w:t>
      </w:r>
      <w:r>
        <w:rPr>
          <w:rStyle w:val="13"/>
        </w:rPr>
        <w:t>(x:IntINT I64无符号x和</w:t>
      </w:r>
      <w:r>
        <w:rPr>
          <w:rStyle w:val="13"/>
          <w:rFonts w:ascii="Cambria Math" w:hAnsi="Cambria Math" w:cs="Cambria Math"/>
        </w:rPr>
        <w:t>∀</w:t>
      </w:r>
      <w:r>
        <w:rPr>
          <w:rStyle w:val="13"/>
        </w:rPr>
        <w:t>(y:IntINT I64无符号y。并将其写入图中定义的初始存储状态m3中。接下来，钱包功能的时间要求应在一阶逻辑下定义为</w:t>
      </w:r>
      <w:r>
        <w:rPr>
          <w:rStyle w:val="13"/>
          <w:rFonts w:hint="eastAsia" w:ascii="宋体" w:hAnsi="宋体" w:cs="宋体"/>
        </w:rPr>
        <w:t>∧</w:t>
      </w:r>
      <w:r>
        <w:rPr>
          <w:rStyle w:val="13"/>
        </w:rPr>
        <w:t xml:space="preserve"> </w:t>
      </w:r>
      <w:r>
        <w:rPr>
          <w:rStyle w:val="13"/>
          <w:rFonts w:hint="eastAsia" w:ascii="宋体" w:hAnsi="宋体" w:cs="宋体"/>
        </w:rPr>
        <w:t>∨</w:t>
      </w:r>
      <w:r>
        <w:rPr>
          <w:rStyle w:val="13"/>
        </w:rPr>
        <w:t xml:space="preserve"> (</w:t>
      </w:r>
      <w:r>
        <w:rPr>
          <w:rStyle w:val="13"/>
          <w:rFonts w:hint="eastAsia" w:ascii="宋体" w:hAnsi="宋体" w:cs="宋体"/>
        </w:rPr>
        <w:t>∧</w:t>
      </w:r>
      <w:r>
        <w:rPr>
          <w:rStyle w:val="13"/>
        </w:rPr>
        <w:t xml:space="preserve"> .</w:t>
      </w:r>
      <w:r>
        <w:rPr>
          <w:rStyle w:val="13"/>
          <w:rFonts w:ascii="Calibri" w:hAnsi="Calibri"/>
          <w:i/>
          <w:iCs/>
        </w:rPr>
        <w:t>() () )() )()（t）&lt;倍</w:t>
      </w:r>
      <w:r>
        <w:rPr>
          <w:rStyle w:val="13"/>
          <w:i/>
          <w:iCs/>
        </w:rPr>
        <w:t>y</w:t>
      </w:r>
      <w:r>
        <w:rPr>
          <w:rStyle w:val="13"/>
          <w:rFonts w:ascii="Calibri" w:hAnsi="Calibri"/>
          <w:i/>
          <w:iCs/>
        </w:rPr>
        <w:t xml:space="preserve">&gt;t型) </w:t>
      </w:r>
      <w:r>
        <w:rPr>
          <w:rStyle w:val="13"/>
          <w:i/>
          <w:iCs/>
        </w:rPr>
        <w:t>t型</w:t>
      </w:r>
      <w:r>
        <w:rPr>
          <w:rStyle w:val="13"/>
          <w:rFonts w:ascii="Calibri" w:hAnsi="Calibri"/>
          <w:i/>
          <w:iCs/>
        </w:rPr>
        <w:t>&gt;十</w:t>
      </w:r>
      <w:r>
        <w:rPr>
          <w:rStyle w:val="13"/>
          <w:i/>
          <w:iCs/>
        </w:rPr>
        <w:t>y</w:t>
      </w:r>
      <w:r>
        <w:rPr>
          <w:rStyle w:val="13"/>
          <w:rFonts w:ascii="Calibri" w:hAnsi="Calibri"/>
          <w:i/>
          <w:iCs/>
        </w:rPr>
        <w:t>小于)</w:t>
      </w:r>
    </w:p>
    <w:tbl>
      <w:tblPr>
        <w:tblStyle w:val="6"/>
        <w:tblpPr w:vertAnchor="text"/>
        <w:tblW w:w="10042" w:type="dxa"/>
        <w:tblInd w:w="0" w:type="dxa"/>
        <w:tblLayout w:type="autofit"/>
        <w:tblCellMar>
          <w:top w:w="0" w:type="dxa"/>
          <w:left w:w="0" w:type="dxa"/>
          <w:bottom w:w="0" w:type="dxa"/>
          <w:right w:w="0" w:type="dxa"/>
        </w:tblCellMar>
      </w:tblPr>
      <w:tblGrid>
        <w:gridCol w:w="10052"/>
      </w:tblGrid>
      <w:tr>
        <w:tblPrEx>
          <w:tblCellMar>
            <w:top w:w="0" w:type="dxa"/>
            <w:left w:w="0" w:type="dxa"/>
            <w:bottom w:w="0" w:type="dxa"/>
            <w:right w:w="0" w:type="dxa"/>
          </w:tblCellMar>
        </w:tblPrEx>
        <w:trPr>
          <w:trHeight w:val="149" w:hRule="atLeast"/>
        </w:trPr>
        <w:tc>
          <w:tcPr>
            <w:tcW w:w="5631" w:type="dxa"/>
            <w:tcMar>
              <w:top w:w="0" w:type="dxa"/>
              <w:left w:w="1" w:type="dxa"/>
              <w:bottom w:w="0" w:type="dxa"/>
              <w:right w:w="1" w:type="dxa"/>
            </w:tcMar>
          </w:tcPr>
          <w:p>
            <w:pPr>
              <w:spacing w:after="252" w:line="256" w:lineRule="auto"/>
              <w:ind w:firstLine="0"/>
              <w:jc w:val="left"/>
            </w:pPr>
            <w:r>
              <w:drawing>
                <wp:inline distT="0" distB="0" distL="0" distR="0">
                  <wp:extent cx="6372225" cy="1838325"/>
                  <wp:effectExtent l="0" t="0" r="9525" b="9525"/>
                  <wp:docPr id="51" name="Picture 1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3341"/>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a:xfrm>
                            <a:off x="0" y="0"/>
                            <a:ext cx="6372225" cy="1838325"/>
                          </a:xfrm>
                          <a:prstGeom prst="rect">
                            <a:avLst/>
                          </a:prstGeom>
                          <a:noFill/>
                          <a:ln>
                            <a:noFill/>
                          </a:ln>
                        </pic:spPr>
                      </pic:pic>
                    </a:graphicData>
                  </a:graphic>
                </wp:inline>
              </w:drawing>
            </w:r>
          </w:p>
          <w:p>
            <w:pPr>
              <w:spacing w:after="132" w:line="256" w:lineRule="auto"/>
              <w:ind w:firstLine="0"/>
            </w:pPr>
            <w:r>
              <w:rPr>
                <w:rStyle w:val="13"/>
                <w:rFonts w:ascii="Calibri" w:hAnsi="Calibri"/>
                <w:b/>
                <w:bCs/>
                <w:color w:val="006898"/>
                <w:sz w:val="14"/>
                <w:szCs w:val="14"/>
              </w:rPr>
              <w:t>图11。</w:t>
            </w:r>
            <w:r>
              <w:rPr>
                <w:rStyle w:val="13"/>
                <w:rFonts w:ascii="Calibri" w:hAnsi="Calibri"/>
                <w:sz w:val="14"/>
                <w:szCs w:val="14"/>
              </w:rPr>
              <w:t>使用抽象符号参数执行和验证钱包。</w:t>
            </w:r>
          </w:p>
          <w:p>
            <w:pPr>
              <w:spacing w:after="0" w:line="256" w:lineRule="auto"/>
              <w:ind w:left="1440" w:firstLine="0"/>
              <w:jc w:val="left"/>
            </w:pPr>
            <w:r>
              <w:drawing>
                <wp:inline distT="0" distB="0" distL="0" distR="0">
                  <wp:extent cx="4552950" cy="3600450"/>
                  <wp:effectExtent l="0" t="0" r="0" b="0"/>
                  <wp:docPr id="52" name="Picture 1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345"/>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a:xfrm>
                            <a:off x="0" y="0"/>
                            <a:ext cx="4552950" cy="3600450"/>
                          </a:xfrm>
                          <a:prstGeom prst="rect">
                            <a:avLst/>
                          </a:prstGeom>
                          <a:noFill/>
                          <a:ln>
                            <a:noFill/>
                          </a:ln>
                        </pic:spPr>
                      </pic:pic>
                    </a:graphicData>
                  </a:graphic>
                </wp:inline>
              </w:drawing>
            </w:r>
          </w:p>
        </w:tc>
      </w:tr>
    </w:tbl>
    <w:p>
      <w:pPr>
        <w:spacing w:after="434" w:line="256" w:lineRule="auto"/>
        <w:ind w:firstLine="0"/>
        <w:jc w:val="right"/>
      </w:pPr>
      <w:r>
        <w:rPr>
          <w:rStyle w:val="13"/>
          <w:rFonts w:ascii="Calibri" w:hAnsi="Calibri"/>
          <w:b/>
          <w:bCs/>
          <w:color w:val="006898"/>
          <w:sz w:val="14"/>
          <w:szCs w:val="14"/>
        </w:rPr>
        <w:t>图12。</w:t>
      </w:r>
      <w:r>
        <w:rPr>
          <w:rStyle w:val="13"/>
          <w:rFonts w:ascii="Calibri" w:hAnsi="Calibri"/>
          <w:sz w:val="14"/>
          <w:szCs w:val="14"/>
        </w:rPr>
        <w:t>手动验证钱包功能。</w:t>
      </w:r>
    </w:p>
    <w:p>
      <w:pPr>
        <w:ind w:left="-15" w:firstLine="0"/>
      </w:pPr>
      <w:r>
        <w:rPr>
          <w:rStyle w:val="13"/>
        </w:rPr>
        <w:t>显然，预期的最终内存状态应该是智能合约终止。</w:t>
      </w:r>
    </w:p>
    <w:p>
      <w:pPr>
        <w:ind w:left="-15" w:right="118"/>
      </w:pPr>
      <w:r>
        <w:rPr>
          <w:rStyle w:val="13"/>
        </w:rPr>
        <w:t>最后，如图11所示，使用为费瑟设计的自动策略，钱包功能和相应的引理可以在5.772秒内仅在1行验证码下自动执行和验证。如图12所示，如果用户直接调用Coq的内置策略，即使证明代码只是简单的优化，也可以用21行证明代码验证引理。与使用Coq提供的内置策略进行手工验证相比，FEther具有更高的自动化程度。</w:t>
      </w:r>
    </w:p>
    <w:p>
      <w:pPr>
        <w:pStyle w:val="4"/>
        <w:ind w:left="-5"/>
      </w:pPr>
      <w:r>
        <w:rPr>
          <w:rStyle w:val="13"/>
        </w:rPr>
        <w:t>2） 共同处决</w:t>
      </w:r>
    </w:p>
    <w:p>
      <w:pPr>
        <w:ind w:left="-15" w:firstLine="0"/>
      </w:pPr>
      <w:r>
        <w:rPr>
          <w:rStyle w:val="13"/>
        </w:rPr>
        <w:t>第二，费瑟支持获得真实输入的共形符号执行。为了精确地模拟现实世界硬件上的执行过程，FEther被构建在一个虚拟的执行环境中。因此，祭物的执行可以看作是一种特殊的动态分析。如图13所示，entering points test和code wallet未被修改，privilegeOpen、providegclose和now被替换为特定值0、3和4，用蓝色框标记。其他约束仍然是归纳定义为抽象符号。然后用无输入时间引理证明了具有特定输入的共执行函数的正确性。因为</w:t>
      </w:r>
    </w:p>
    <w:tbl>
      <w:tblPr>
        <w:tblStyle w:val="6"/>
        <w:tblpPr w:vertAnchor="text"/>
        <w:tblW w:w="10042" w:type="dxa"/>
        <w:tblInd w:w="0" w:type="dxa"/>
        <w:tblLayout w:type="autofit"/>
        <w:tblCellMar>
          <w:top w:w="0" w:type="dxa"/>
          <w:left w:w="0" w:type="dxa"/>
          <w:bottom w:w="0" w:type="dxa"/>
          <w:right w:w="0" w:type="dxa"/>
        </w:tblCellMar>
      </w:tblPr>
      <w:tblGrid>
        <w:gridCol w:w="10052"/>
      </w:tblGrid>
      <w:tr>
        <w:tblPrEx>
          <w:tblCellMar>
            <w:top w:w="0" w:type="dxa"/>
            <w:left w:w="0" w:type="dxa"/>
            <w:bottom w:w="0" w:type="dxa"/>
            <w:right w:w="0" w:type="dxa"/>
          </w:tblCellMar>
        </w:tblPrEx>
        <w:trPr>
          <w:trHeight w:val="6355" w:hRule="atLeast"/>
        </w:trPr>
        <w:tc>
          <w:tcPr>
            <w:tcW w:w="5667" w:type="dxa"/>
            <w:tcMar>
              <w:top w:w="0" w:type="dxa"/>
              <w:left w:w="1" w:type="dxa"/>
              <w:bottom w:w="0" w:type="dxa"/>
              <w:right w:w="1" w:type="dxa"/>
            </w:tcMar>
            <w:vAlign w:val="bottom"/>
          </w:tcPr>
          <w:p>
            <w:pPr>
              <w:spacing w:after="252" w:line="256" w:lineRule="auto"/>
              <w:ind w:firstLine="0"/>
              <w:jc w:val="left"/>
            </w:pPr>
            <w:r>
              <w:drawing>
                <wp:inline distT="0" distB="0" distL="0" distR="0">
                  <wp:extent cx="6372225" cy="1752600"/>
                  <wp:effectExtent l="0" t="0" r="9525" b="0"/>
                  <wp:docPr id="53" name="Picture 1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3396"/>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a:xfrm>
                            <a:off x="0" y="0"/>
                            <a:ext cx="6372225" cy="1752600"/>
                          </a:xfrm>
                          <a:prstGeom prst="rect">
                            <a:avLst/>
                          </a:prstGeom>
                          <a:noFill/>
                          <a:ln>
                            <a:noFill/>
                          </a:ln>
                        </pic:spPr>
                      </pic:pic>
                    </a:graphicData>
                  </a:graphic>
                </wp:inline>
              </w:drawing>
            </w:r>
          </w:p>
          <w:p>
            <w:pPr>
              <w:spacing w:after="112" w:line="256" w:lineRule="auto"/>
              <w:ind w:firstLine="0"/>
              <w:jc w:val="left"/>
            </w:pPr>
            <w:r>
              <w:rPr>
                <w:rStyle w:val="13"/>
                <w:rFonts w:ascii="Calibri" w:hAnsi="Calibri"/>
                <w:b/>
                <w:bCs/>
                <w:color w:val="006898"/>
                <w:sz w:val="14"/>
                <w:szCs w:val="14"/>
              </w:rPr>
              <w:t>图13。</w:t>
            </w:r>
            <w:r>
              <w:rPr>
                <w:rStyle w:val="13"/>
                <w:rFonts w:ascii="Calibri" w:hAnsi="Calibri"/>
                <w:sz w:val="14"/>
                <w:szCs w:val="14"/>
              </w:rPr>
              <w:t>钱包功能的共同验证。</w:t>
            </w:r>
          </w:p>
          <w:p>
            <w:pPr>
              <w:spacing w:after="252" w:line="256" w:lineRule="auto"/>
              <w:ind w:left="1556" w:firstLine="0"/>
              <w:jc w:val="left"/>
            </w:pPr>
            <w:r>
              <w:drawing>
                <wp:inline distT="0" distB="0" distL="0" distR="0">
                  <wp:extent cx="4391025" cy="3505200"/>
                  <wp:effectExtent l="0" t="0" r="9525" b="0"/>
                  <wp:docPr id="54" name="Picture 1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3400"/>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a:xfrm>
                            <a:off x="0" y="0"/>
                            <a:ext cx="4391025" cy="3505200"/>
                          </a:xfrm>
                          <a:prstGeom prst="rect">
                            <a:avLst/>
                          </a:prstGeom>
                          <a:noFill/>
                          <a:ln>
                            <a:noFill/>
                          </a:ln>
                        </pic:spPr>
                      </pic:pic>
                    </a:graphicData>
                  </a:graphic>
                </wp:inline>
              </w:drawing>
            </w:r>
          </w:p>
          <w:p>
            <w:pPr>
              <w:spacing w:after="0" w:line="256" w:lineRule="auto"/>
              <w:ind w:right="4373" w:firstLine="0"/>
              <w:jc w:val="right"/>
            </w:pPr>
            <w:r>
              <w:rPr>
                <w:rStyle w:val="13"/>
                <w:rFonts w:ascii="Calibri" w:hAnsi="Calibri"/>
                <w:b/>
                <w:bCs/>
                <w:color w:val="006898"/>
                <w:sz w:val="14"/>
                <w:szCs w:val="14"/>
              </w:rPr>
              <w:t>图14。</w:t>
            </w:r>
            <w:r>
              <w:rPr>
                <w:rStyle w:val="13"/>
                <w:rFonts w:ascii="Calibri" w:hAnsi="Calibri"/>
                <w:sz w:val="14"/>
                <w:szCs w:val="14"/>
              </w:rPr>
              <w:t>钱包功能的选择性符号执行。</w:t>
            </w:r>
          </w:p>
        </w:tc>
      </w:tr>
    </w:tbl>
    <w:p>
      <w:pPr>
        <w:ind w:left="-15" w:firstLine="0"/>
      </w:pPr>
      <w:r>
        <w:rPr>
          <w:rStyle w:val="13"/>
        </w:rPr>
        <w:t>输入被指定，可能的执行路径的数目被限制，并且执行时间减少到5.534s。</w:t>
      </w:r>
    </w:p>
    <w:p>
      <w:pPr>
        <w:spacing w:after="236"/>
        <w:ind w:left="-15"/>
      </w:pPr>
      <w:r>
        <w:rPr>
          <w:rStyle w:val="13"/>
        </w:rPr>
        <w:t>这种模式为测试留下了可扩展的空间。程序员可以开发辅助工具来生成修改输入值的自动测试脚本。</w:t>
      </w:r>
    </w:p>
    <w:p>
      <w:pPr>
        <w:pStyle w:val="4"/>
        <w:spacing w:after="51"/>
        <w:ind w:left="-5"/>
      </w:pPr>
      <w:r>
        <w:rPr>
          <w:rStyle w:val="13"/>
        </w:rPr>
        <w:t>3） 选择性符号执行</w:t>
      </w:r>
    </w:p>
    <w:p>
      <w:pPr>
        <w:ind w:left="-15" w:firstLine="0"/>
      </w:pPr>
      <w:r>
        <w:rPr>
          <w:rStyle w:val="13"/>
        </w:rPr>
        <w:t>第三，钱包的功能可以通过利用有选择的象征性执行费瑟。如图14所示，程序员可以提取核心代码段if（现在是| |）{（）；}从钱包函数，并表示它的一个新的定义，如msp&amp;apos;在红盒，这可以单独验证的msp\ u正确引理。将已验证的msp&amp;apos;组合到wallet函数中后，可以通过调用msp\ u correct引理来完成no\ u in\ time引理的验证。显然，msp\u correct还可以帮助使用msp&amp;apos;代码段的证明。</w:t>
      </w:r>
      <w:r>
        <w:rPr>
          <w:rStyle w:val="13"/>
          <w:rFonts w:ascii="Calibri" w:hAnsi="Calibri"/>
          <w:i/>
          <w:iCs/>
        </w:rPr>
        <w:t>&lt;打开</w:t>
      </w:r>
      <w:r>
        <w:rPr>
          <w:rStyle w:val="13"/>
          <w:i/>
          <w:iCs/>
        </w:rPr>
        <w:t>现在</w:t>
      </w:r>
      <w:r>
        <w:rPr>
          <w:rStyle w:val="13"/>
          <w:rFonts w:ascii="Calibri" w:hAnsi="Calibri"/>
          <w:i/>
          <w:iCs/>
        </w:rPr>
        <w:t>&gt;关闭</w:t>
      </w:r>
      <w:r>
        <w:rPr>
          <w:rStyle w:val="13"/>
          <w:i/>
          <w:iCs/>
        </w:rPr>
        <w:t>扔</w:t>
      </w:r>
    </w:p>
    <w:tbl>
      <w:tblPr>
        <w:tblStyle w:val="6"/>
        <w:tblpPr w:vertAnchor="text"/>
        <w:tblW w:w="10052" w:type="dxa"/>
        <w:tblInd w:w="0" w:type="dxa"/>
        <w:tblLayout w:type="autofit"/>
        <w:tblCellMar>
          <w:top w:w="0" w:type="dxa"/>
          <w:left w:w="0" w:type="dxa"/>
          <w:bottom w:w="0" w:type="dxa"/>
          <w:right w:w="0" w:type="dxa"/>
        </w:tblCellMar>
      </w:tblPr>
      <w:tblGrid>
        <w:gridCol w:w="10056"/>
      </w:tblGrid>
      <w:tr>
        <w:trPr>
          <w:trHeight w:val="645" w:hRule="atLeast"/>
        </w:trPr>
        <w:tc>
          <w:tcPr>
            <w:tcW w:w="5712" w:type="dxa"/>
            <w:tcMar>
              <w:top w:w="0" w:type="dxa"/>
              <w:left w:w="0" w:type="dxa"/>
              <w:bottom w:w="0" w:type="dxa"/>
              <w:right w:w="6" w:type="dxa"/>
            </w:tcMar>
            <w:vAlign w:val="bottom"/>
          </w:tcPr>
          <w:p>
            <w:pPr>
              <w:spacing w:after="252" w:line="256" w:lineRule="auto"/>
              <w:ind w:left="544" w:firstLine="0"/>
              <w:jc w:val="left"/>
            </w:pPr>
            <w:r>
              <w:drawing>
                <wp:inline distT="0" distB="0" distL="0" distR="0">
                  <wp:extent cx="5695950" cy="1600200"/>
                  <wp:effectExtent l="0" t="0" r="0" b="0"/>
                  <wp:docPr id="55" name="Picture 1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3472"/>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a:xfrm>
                            <a:off x="0" y="0"/>
                            <a:ext cx="5695950" cy="1600200"/>
                          </a:xfrm>
                          <a:prstGeom prst="rect">
                            <a:avLst/>
                          </a:prstGeom>
                          <a:noFill/>
                          <a:ln>
                            <a:noFill/>
                          </a:ln>
                        </pic:spPr>
                      </pic:pic>
                    </a:graphicData>
                  </a:graphic>
                </wp:inline>
              </w:drawing>
            </w:r>
          </w:p>
          <w:p>
            <w:pPr>
              <w:spacing w:after="322" w:line="256" w:lineRule="auto"/>
              <w:ind w:left="544" w:firstLine="0"/>
              <w:jc w:val="left"/>
            </w:pPr>
            <w:r>
              <w:rPr>
                <w:rStyle w:val="13"/>
                <w:rFonts w:ascii="Calibri" w:hAnsi="Calibri"/>
                <w:b/>
                <w:bCs/>
                <w:color w:val="006898"/>
                <w:sz w:val="14"/>
                <w:szCs w:val="14"/>
              </w:rPr>
              <w:t>图15。</w:t>
            </w:r>
            <w:r>
              <w:rPr>
                <w:rStyle w:val="13"/>
                <w:rFonts w:ascii="Calibri" w:hAnsi="Calibri"/>
                <w:sz w:val="14"/>
                <w:szCs w:val="14"/>
              </w:rPr>
              <w:t>Coq中钱包功能的调试。</w:t>
            </w:r>
          </w:p>
          <w:p>
            <w:pPr>
              <w:spacing w:after="0" w:line="256" w:lineRule="auto"/>
              <w:ind w:left="10" w:firstLine="0"/>
            </w:pPr>
            <w:r>
              <w:rPr>
                <w:rStyle w:val="13"/>
                <w:rFonts w:ascii="Calibri" w:hAnsi="Calibri"/>
                <w:b/>
                <w:bCs/>
                <w:color w:val="006898"/>
                <w:sz w:val="14"/>
                <w:szCs w:val="14"/>
              </w:rPr>
              <w:t>表10。</w:t>
            </w:r>
            <w:r>
              <w:rPr>
                <w:rStyle w:val="13"/>
                <w:rFonts w:ascii="Calibri" w:hAnsi="Calibri"/>
                <w:sz w:val="14"/>
                <w:szCs w:val="14"/>
              </w:rPr>
              <w:t>FEther语义与现有软件质量工具的特征比较。</w:t>
            </w:r>
          </w:p>
          <w:p>
            <w:pPr>
              <w:spacing w:after="0" w:line="256" w:lineRule="auto"/>
              <w:ind w:firstLine="0"/>
              <w:jc w:val="left"/>
            </w:pPr>
            <w:r>
              <w:drawing>
                <wp:inline distT="0" distB="0" distL="0" distR="0">
                  <wp:extent cx="6381750" cy="1057275"/>
                  <wp:effectExtent l="0" t="0" r="0" b="9525"/>
                  <wp:docPr id="56" name="Picture 12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22907"/>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a:xfrm>
                            <a:off x="0" y="0"/>
                            <a:ext cx="6381750" cy="1057275"/>
                          </a:xfrm>
                          <a:prstGeom prst="rect">
                            <a:avLst/>
                          </a:prstGeom>
                          <a:noFill/>
                          <a:ln>
                            <a:noFill/>
                          </a:ln>
                        </pic:spPr>
                      </pic:pic>
                    </a:graphicData>
                  </a:graphic>
                </wp:inline>
              </w:drawing>
            </w:r>
          </w:p>
        </w:tc>
      </w:tr>
    </w:tbl>
    <w:p>
      <w:pPr>
        <w:spacing w:after="182"/>
        <w:ind w:left="-15"/>
      </w:pPr>
      <w:r>
        <w:rPr>
          <w:rStyle w:val="13"/>
        </w:rPr>
        <w:t>这样，新属性的验证就可以反复调用已验证的代码段，提高了定理证明技术的可重用性。此外，FEther还可以简化循环证明。在高阶定理证明的标准方法中，程序循环是通过人工识别不变量来证明的。然而，搜索简单循环的循环不变量是一个繁琐的过程。通过结合符号执行和高阶定理证明，我们同时方便了BMC的使用和循环不变量的搜索。利用BMC，我们首先将FEther限制为K或更少的FRWprogram执行。一般来说，如果≤ 吉隆坡≤ K） 如果一个FRWprogram中的一个能生成相应的最终内存状态，则FRWprogram中存在的循环可以在有限时间内直接展开为一组相同的正常序列语句，如规则21所述。如果FRWprogram在K次执行后不能生成相应的最终内存状态，我们可以将loop语句设置为断点（通过选择性符号执行），并将FRWprogram分为两部分，分别表示为头部和尾部。接下来，我们必须定位循环不变量，并将它们封装到一个不变量内存状态I{mi}，它作为头部的最终内存状态和尾部的初始内存状态。这一程序载于下文第21条。</w:t>
      </w:r>
    </w:p>
    <w:p>
      <w:pPr>
        <w:spacing w:after="26" w:line="432" w:lineRule="auto"/>
        <w:ind w:left="-15" w:right="975" w:firstLine="1127"/>
      </w:pPr>
      <w:r>
        <w:rPr>
          <w:rStyle w:val="13"/>
        </w:rPr>
        <w:t>P{minit}c0型→→ ciI{mi}（头和</w:t>
      </w:r>
      <w:r>
        <w:rPr>
          <w:rStyle w:val="13"/>
          <w:rFonts w:ascii="Calibri" w:hAnsi="Calibri"/>
          <w:i/>
          <w:iCs/>
        </w:rPr>
        <w:t xml:space="preserve">) </w:t>
      </w:r>
    </w:p>
    <w:p>
      <w:pPr>
        <w:spacing w:after="142" w:line="268" w:lineRule="auto"/>
        <w:ind w:right="-10" w:firstLine="0"/>
        <w:jc w:val="left"/>
      </w:pPr>
      <w:r>
        <w:rPr>
          <w:rFonts w:ascii="Calibri" w:hAnsi="Calibri"/>
          <w:sz w:val="22"/>
          <w:szCs w:val="22"/>
        </w:rPr>
        <w:t xml:space="preserve">                            </w:t>
      </w:r>
      <w:r>
        <w:rPr>
          <w:rStyle w:val="13"/>
        </w:rPr>
        <w:t>ciI{mi}→→ cnQ{mfinal}（尾部（21）</w:t>
      </w:r>
      <w:r>
        <w:rPr>
          <w:rStyle w:val="13"/>
          <w:rFonts w:ascii="Calibri" w:hAnsi="Calibri"/>
          <w:i/>
          <w:iCs/>
        </w:rPr>
        <w:t xml:space="preserve">) </w:t>
      </w:r>
    </w:p>
    <w:p>
      <w:pPr>
        <w:spacing w:after="248"/>
        <w:ind w:left="-15"/>
      </w:pPr>
      <w:r>
        <w:rPr>
          <w:rStyle w:val="13"/>
        </w:rPr>
        <w:t>在霍尔逻辑的组合规则下，我们得到了P{minit}c0→→ cnQ{mfinal}。这样，可以自动证明简单循环，减少搜索循环不变量的工作量。此外，对于无法通过模型检验和符号执行技术验证的复杂循环，可以通过高阶定理证明技术进行证明。</w:t>
      </w:r>
    </w:p>
    <w:p>
      <w:pPr>
        <w:pStyle w:val="4"/>
        <w:ind w:left="-5"/>
      </w:pPr>
      <w:r>
        <w:rPr>
          <w:rStyle w:val="13"/>
        </w:rPr>
        <w:t>4） 调试机制</w:t>
      </w:r>
    </w:p>
    <w:p>
      <w:pPr>
        <w:ind w:left="-15" w:firstLine="0"/>
      </w:pPr>
      <w:r>
        <w:rPr>
          <w:rStyle w:val="13"/>
        </w:rPr>
        <w:t>最后，FEther为用户提供了一种调试机制。由于FEther是在细菌记忆模型中开发的，因此它提供了诸如step之类的调试策略，从而可以对智能合约进行逐步调试。在使用FEther的Lolisa程序的执行和验证过程中获得的正式中间存储器状态显示在证明上下文中（图15的右面板）。通过这种方式，程序员可以跟踪中间内存状态来定位bug。</w:t>
      </w:r>
    </w:p>
    <w:p>
      <w:pPr>
        <w:spacing w:after="306"/>
        <w:ind w:left="-15"/>
      </w:pPr>
      <w:r>
        <w:rPr>
          <w:rStyle w:val="13"/>
        </w:rPr>
        <w:t>显然，FEther的用户可以灵活地选择最合适的方法来验证他们的程序。</w:t>
      </w:r>
    </w:p>
    <w:p>
      <w:pPr>
        <w:spacing w:after="23" w:line="256" w:lineRule="auto"/>
        <w:ind w:left="15" w:hanging="10"/>
        <w:jc w:val="left"/>
      </w:pPr>
      <w:r>
        <w:rPr>
          <w:rStyle w:val="13"/>
          <w:rFonts w:ascii="Calibri" w:hAnsi="Calibri"/>
          <w:i/>
          <w:iCs/>
          <w:color w:val="555655"/>
          <w:sz w:val="18"/>
          <w:szCs w:val="18"/>
        </w:rPr>
        <w:t>B.功能比较概述</w:t>
      </w:r>
    </w:p>
    <w:p>
      <w:pPr>
        <w:spacing w:after="68"/>
        <w:ind w:left="-15" w:firstLine="0"/>
      </w:pPr>
      <w:r>
        <w:rPr>
          <w:rStyle w:val="13"/>
        </w:rPr>
        <w:t>费瑟是第一个混合符号执行引擎以太坊智能合约。为了说明FEtheroverthesolversofothertools的优势，我们需要一个完整的基准测试，例如测试套件或分析时间。然而，由于FEther是基于Coq构建的，并且直接执行和验证智能合约的源代码，而不是在字节码级别编译源代码，因此很难找到这样的基准。为了公平比较，我们反而比较了FEther和其他工具中各种特性的存在和不存在。下面列出并定义了比较的特征：</w:t>
      </w:r>
    </w:p>
    <w:p>
      <w:pPr>
        <w:ind w:left="394" w:hanging="195"/>
      </w:pPr>
      <w:r>
        <w:rPr>
          <w:rStyle w:val="13"/>
          <w:rFonts w:ascii="Calibri" w:hAnsi="Calibri"/>
          <w:sz w:val="15"/>
          <w:szCs w:val="15"/>
        </w:rPr>
        <w:t>•规范：适合作为EVM语言的正式规范</w:t>
      </w:r>
    </w:p>
    <w:p>
      <w:pPr>
        <w:ind w:left="394" w:hanging="195"/>
      </w:pPr>
      <w:r>
        <w:rPr>
          <w:rStyle w:val="13"/>
          <w:rFonts w:ascii="Calibri" w:hAnsi="Calibri"/>
          <w:sz w:val="15"/>
          <w:szCs w:val="15"/>
        </w:rPr>
        <w:t>•Exec.：具体测试的可执行文件</w:t>
      </w:r>
    </w:p>
    <w:p>
      <w:pPr>
        <w:ind w:left="394" w:hanging="195"/>
      </w:pPr>
      <w:r>
        <w:rPr>
          <w:rStyle w:val="13"/>
          <w:rFonts w:ascii="Calibri" w:hAnsi="Calibri"/>
          <w:sz w:val="15"/>
          <w:szCs w:val="15"/>
        </w:rPr>
        <w:t>•认证：可认证的自我正确性</w:t>
      </w:r>
    </w:p>
    <w:p>
      <w:pPr>
        <w:ind w:left="394" w:hanging="195"/>
      </w:pPr>
      <w:r>
        <w:rPr>
          <w:rStyle w:val="13"/>
          <w:rFonts w:ascii="Calibri" w:hAnsi="Calibri"/>
          <w:sz w:val="15"/>
          <w:szCs w:val="15"/>
        </w:rPr>
        <w:t>•验证：EVM程序的可验证属性</w:t>
      </w:r>
    </w:p>
    <w:p>
      <w:pPr>
        <w:ind w:left="394" w:hanging="195"/>
      </w:pPr>
      <w:r>
        <w:rPr>
          <w:rStyle w:val="13"/>
          <w:rFonts w:ascii="Calibri" w:hAnsi="Calibri"/>
          <w:sz w:val="15"/>
          <w:szCs w:val="15"/>
        </w:rPr>
        <w:t>•调试：提供交互式EVM调试器</w:t>
      </w:r>
    </w:p>
    <w:p>
      <w:pPr>
        <w:ind w:left="394" w:hanging="195"/>
      </w:pPr>
      <w:r>
        <w:rPr>
          <w:rStyle w:val="13"/>
          <w:rFonts w:ascii="Calibri" w:hAnsi="Calibri"/>
          <w:sz w:val="15"/>
          <w:szCs w:val="15"/>
        </w:rPr>
        <w:t>•气体：分析EVM项目气体复杂性的工具</w:t>
      </w:r>
    </w:p>
    <w:p>
      <w:pPr>
        <w:ind w:left="394" w:hanging="195"/>
      </w:pPr>
      <w:r>
        <w:rPr>
          <w:rStyle w:val="13"/>
          <w:rFonts w:ascii="Calibri" w:hAnsi="Calibri"/>
          <w:sz w:val="15"/>
          <w:szCs w:val="15"/>
        </w:rPr>
        <w:t>•级别：代码的分析或验证级别</w:t>
      </w:r>
    </w:p>
    <w:p>
      <w:pPr>
        <w:ind w:left="394" w:hanging="195"/>
      </w:pPr>
      <w:r>
        <w:rPr>
          <w:rStyle w:val="13"/>
          <w:rFonts w:ascii="Calibri" w:hAnsi="Calibri"/>
          <w:sz w:val="15"/>
          <w:szCs w:val="15"/>
        </w:rPr>
        <w:t>•逻辑：支持的基本逻辑类型</w:t>
      </w:r>
    </w:p>
    <w:p>
      <w:pPr>
        <w:ind w:left="394" w:hanging="195"/>
      </w:pPr>
      <w:r>
        <w:rPr>
          <w:rStyle w:val="13"/>
          <w:rFonts w:ascii="Calibri" w:hAnsi="Calibri"/>
          <w:sz w:val="15"/>
          <w:szCs w:val="15"/>
        </w:rPr>
        <w:t>•混合验证：支持混合验证方法</w:t>
      </w:r>
    </w:p>
    <w:p>
      <w:pPr>
        <w:spacing w:after="190" w:line="256" w:lineRule="auto"/>
        <w:ind w:left="216" w:firstLine="0"/>
        <w:jc w:val="left"/>
      </w:pPr>
      <w:r>
        <w:drawing>
          <wp:inline distT="0" distB="0" distL="0" distR="0">
            <wp:extent cx="2781300" cy="2695575"/>
            <wp:effectExtent l="0" t="0" r="0" b="9525"/>
            <wp:docPr id="57" name="Picture 12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22909"/>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a:xfrm>
                      <a:off x="0" y="0"/>
                      <a:ext cx="2781300" cy="2695575"/>
                    </a:xfrm>
                    <a:prstGeom prst="rect">
                      <a:avLst/>
                    </a:prstGeom>
                    <a:noFill/>
                    <a:ln>
                      <a:noFill/>
                    </a:ln>
                  </pic:spPr>
                </pic:pic>
              </a:graphicData>
            </a:graphic>
          </wp:inline>
        </w:drawing>
      </w:r>
    </w:p>
    <w:p>
      <w:pPr>
        <w:spacing w:after="514"/>
        <w:ind w:left="-5" w:hanging="10"/>
        <w:jc w:val="left"/>
      </w:pPr>
      <w:r>
        <w:rPr>
          <w:rStyle w:val="13"/>
          <w:rFonts w:ascii="Calibri" w:hAnsi="Calibri"/>
          <w:b/>
          <w:bCs/>
          <w:color w:val="006898"/>
          <w:sz w:val="14"/>
          <w:szCs w:val="14"/>
        </w:rPr>
        <w:t>图16。</w:t>
      </w:r>
      <w:r>
        <w:rPr>
          <w:rStyle w:val="13"/>
          <w:rFonts w:ascii="Calibri" w:hAnsi="Calibri"/>
          <w:sz w:val="14"/>
          <w:szCs w:val="14"/>
        </w:rPr>
        <w:t>将Lolisa扩展到其他通用编程语言的详细体系结构。</w:t>
      </w:r>
    </w:p>
    <w:p>
      <w:pPr>
        <w:ind w:left="-15" w:firstLine="0"/>
      </w:pPr>
      <w:r>
        <w:rPr>
          <w:rStyle w:val="13"/>
        </w:rPr>
        <w:t>表10概述了特征比较的结果。显然，只有FEther、KEVM的核心和Mythril支持Spec、Exec、Verif、Debug和Gas特性。FEther的Certif特性是“验证”而不是“测试”，这提高了FEther的可靠性（至少在理论上）超过了KEVM和Mythril等测试方法。此外，FEther的执行和验证级别是“稳定”而不是“字节码”，这避免了编译过程中的错误风险。费瑟还支持高阶逻辑，提高了表达能力。此外，费瑟的基本验证理论是归纳构造演算，而不是可满足性模理论或布尔可满足性问题。因此，无法评估和验证的情况并不存在。最后，FEther是唯一支持混合形式验证的工具。</w:t>
      </w:r>
    </w:p>
    <w:p>
      <w:pPr>
        <w:spacing w:after="372"/>
        <w:ind w:left="-15"/>
      </w:pPr>
      <w:r>
        <w:rPr>
          <w:rStyle w:val="13"/>
        </w:rPr>
        <w:t>根据我们之前的实验结果[24]，优化后的当前版本的FEther的符号执行时间约为0.03s/语句，当</w:t>
      </w:r>
    </w:p>
    <w:p>
      <w:pPr>
        <w:spacing w:after="3"/>
        <w:ind w:left="-5" w:hanging="10"/>
        <w:jc w:val="left"/>
      </w:pPr>
      <w:r>
        <w:rPr>
          <w:rStyle w:val="13"/>
          <w:rFonts w:ascii="Calibri" w:hAnsi="Calibri"/>
          <w:b/>
          <w:bCs/>
          <w:color w:val="006898"/>
          <w:sz w:val="14"/>
          <w:szCs w:val="14"/>
        </w:rPr>
        <w:t>表11。</w:t>
      </w:r>
      <w:r>
        <w:rPr>
          <w:rStyle w:val="13"/>
          <w:rFonts w:ascii="Calibri" w:hAnsi="Calibri"/>
          <w:sz w:val="14"/>
          <w:szCs w:val="14"/>
        </w:rPr>
        <w:t>常量Lolisa值的语义。</w:t>
      </w:r>
    </w:p>
    <w:p>
      <w:pPr>
        <w:spacing w:after="214"/>
        <w:ind w:left="-15" w:firstLine="0"/>
      </w:pPr>
      <w:r>
        <w:rPr>
          <w:rStyle w:val="13"/>
        </w:rPr>
        <w:t>当初始参数由量词归纳定义时，初始参数被指定为大约0.07s。FEther的执行效率远远超过了Coq中按照Coq标准教程开发的口译员。当前版本还支持验证遵循以太坊ERC20标准的智能合约模型。</w:t>
      </w:r>
    </w:p>
    <w:p>
      <w:pPr>
        <w:pStyle w:val="5"/>
        <w:ind w:left="15"/>
      </w:pPr>
      <w:r>
        <w:rPr>
          <w:rStyle w:val="13"/>
        </w:rPr>
        <w:t>六、 讨论</w:t>
      </w:r>
    </w:p>
    <w:p>
      <w:pPr>
        <w:spacing w:after="23" w:line="256" w:lineRule="auto"/>
        <w:ind w:left="259" w:hanging="254"/>
        <w:jc w:val="left"/>
      </w:pPr>
      <w:r>
        <w:rPr>
          <w:rStyle w:val="13"/>
          <w:rFonts w:ascii="Calibri" w:hAnsi="Calibri"/>
          <w:i/>
          <w:iCs/>
          <w:color w:val="555655"/>
          <w:sz w:val="18"/>
          <w:szCs w:val="18"/>
        </w:rPr>
        <w:t>A.贡献</w:t>
      </w:r>
    </w:p>
    <w:p>
      <w:pPr>
        <w:spacing w:after="214"/>
        <w:ind w:left="-15" w:firstLine="0"/>
      </w:pPr>
      <w:r>
        <w:rPr>
          <w:rStyle w:val="13"/>
        </w:rPr>
        <w:t>本文克服了我们以前工作中提到的最后一个挑战：完成FSPVM-E的证明引擎。我们现在强调目前工作的重大贡献。首先，我们确认FEther保持了源代码的一致性和相应的形式规范。据我们所知，费瑟是以太坊第一个支持Coq混合验证技术的验证引擎。其次，它提供了一种调试机制，程序员可以通过该机制直接调试Coq中的目标智能契约。第三，费瑟的正确性在Coq中得到了充分的证明，这意味着费瑟是一个可靠的证明引擎。第四，我们为费瑟提供了一套专有的自动策略，这将帮助程序员以高度自动化的方式完成他们的属性验证。最后，优化了FEther的高级评价效率。我们确认了我们以前的工作在Coq中构建认证可执行证明引擎的效用。</w:t>
      </w:r>
    </w:p>
    <w:p>
      <w:pPr>
        <w:spacing w:after="23" w:line="256" w:lineRule="auto"/>
        <w:ind w:left="259" w:hanging="254"/>
        <w:jc w:val="left"/>
      </w:pPr>
      <w:r>
        <w:rPr>
          <w:rStyle w:val="13"/>
          <w:rFonts w:ascii="Calibri" w:hAnsi="Calibri"/>
          <w:i/>
          <w:iCs/>
          <w:color w:val="555655"/>
          <w:sz w:val="18"/>
          <w:szCs w:val="18"/>
        </w:rPr>
        <w:t>B.可扩展性和通用性</w:t>
      </w:r>
    </w:p>
    <w:p>
      <w:pPr>
        <w:ind w:left="-15" w:firstLine="0"/>
      </w:pPr>
      <w:r>
        <w:rPr>
          <w:rStyle w:val="13"/>
        </w:rPr>
        <w:t>显然，中间层的定义解释程序必须忠实地捕获用真实编程语言编写的程序的预期行为。从灵活性的角度来看，同一个解释器也应该适用于多种编程语言。因此，费瑟设计从开发之初就考虑了可扩展性和通用性。</w:t>
      </w:r>
    </w:p>
    <w:p>
      <w:pPr>
        <w:ind w:left="-15"/>
      </w:pPr>
      <w:r>
        <w:rPr>
          <w:rStyle w:val="13"/>
        </w:rPr>
        <w:t>正如在[14]中提到的，我们故意在Lolisa中加入可扩展空间。这个空间足以扩展诸如指针形式化和实现独立的操作符定义等特性。通过添加新的代码，它可以很容易地结合主流编程语言的特性</w:t>
      </w:r>
    </w:p>
    <w:p>
      <w:pPr>
        <w:spacing w:after="0" w:line="240" w:lineRule="auto"/>
        <w:ind w:firstLine="0"/>
        <w:jc w:val="left"/>
        <w:rPr>
          <w:rFonts w:ascii="宋体" w:hAnsi="宋体" w:cs="宋体"/>
          <w:color w:val="auto"/>
          <w:sz w:val="24"/>
          <w:szCs w:val="24"/>
        </w:rPr>
      </w:pPr>
    </w:p>
    <w:p>
      <w:pPr>
        <w:spacing w:after="520" w:line="256" w:lineRule="auto"/>
        <w:ind w:left="-10" w:right="-6494" w:firstLine="0"/>
        <w:jc w:val="left"/>
        <w:rPr>
          <w:rFonts w:hint="eastAsia"/>
        </w:rPr>
      </w:pPr>
      <w:r>
        <w:drawing>
          <wp:inline distT="0" distB="0" distL="0" distR="0">
            <wp:extent cx="6381750" cy="419100"/>
            <wp:effectExtent l="0" t="0" r="0" b="0"/>
            <wp:docPr id="58" name="Picture 12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22911"/>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a:xfrm>
                      <a:off x="0" y="0"/>
                      <a:ext cx="6381750" cy="419100"/>
                    </a:xfrm>
                    <a:prstGeom prst="rect">
                      <a:avLst/>
                    </a:prstGeom>
                    <a:noFill/>
                    <a:ln>
                      <a:noFill/>
                    </a:ln>
                  </pic:spPr>
                </pic:pic>
              </a:graphicData>
            </a:graphic>
          </wp:inline>
        </w:drawing>
      </w:r>
    </w:p>
    <w:p>
      <w:pPr>
        <w:spacing w:after="3"/>
        <w:ind w:left="-5" w:hanging="10"/>
        <w:jc w:val="left"/>
      </w:pPr>
      <w:r>
        <w:rPr>
          <w:rStyle w:val="13"/>
          <w:rFonts w:ascii="Calibri" w:hAnsi="Calibri"/>
          <w:b/>
          <w:bCs/>
          <w:color w:val="006898"/>
          <w:sz w:val="14"/>
          <w:szCs w:val="14"/>
        </w:rPr>
        <w:t>表12。</w:t>
      </w:r>
      <w:r>
        <w:rPr>
          <w:rStyle w:val="13"/>
          <w:rFonts w:ascii="Calibri" w:hAnsi="Calibri"/>
          <w:sz w:val="14"/>
          <w:szCs w:val="14"/>
        </w:rPr>
        <w:t>值层数组类型的语义。</w:t>
      </w:r>
    </w:p>
    <w:p>
      <w:pPr>
        <w:spacing w:after="0" w:line="256" w:lineRule="auto"/>
        <w:ind w:left="-10" w:right="-6489" w:firstLine="0"/>
        <w:jc w:val="left"/>
      </w:pPr>
      <w:r>
        <w:drawing>
          <wp:inline distT="0" distB="0" distL="0" distR="0">
            <wp:extent cx="6381750" cy="714375"/>
            <wp:effectExtent l="0" t="0" r="0" b="9525"/>
            <wp:docPr id="59" name="Picture 12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22913"/>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a:xfrm>
                      <a:off x="0" y="0"/>
                      <a:ext cx="6381750" cy="714375"/>
                    </a:xfrm>
                    <a:prstGeom prst="rect">
                      <a:avLst/>
                    </a:prstGeom>
                    <a:noFill/>
                    <a:ln>
                      <a:noFill/>
                    </a:ln>
                  </pic:spPr>
                </pic:pic>
              </a:graphicData>
            </a:graphic>
          </wp:inline>
        </w:drawing>
      </w:r>
    </w:p>
    <w:p>
      <w:pPr>
        <w:spacing w:after="47"/>
        <w:ind w:left="-5" w:hanging="10"/>
        <w:jc w:val="left"/>
      </w:pPr>
      <w:r>
        <w:br w:type="page"/>
      </w:r>
      <w:r>
        <w:rPr>
          <w:rStyle w:val="13"/>
          <w:rFonts w:ascii="Calibri" w:hAnsi="Calibri"/>
          <w:b/>
          <w:bCs/>
          <w:color w:val="006898"/>
          <w:sz w:val="14"/>
          <w:szCs w:val="14"/>
        </w:rPr>
        <w:t>表13。</w:t>
      </w:r>
      <w:r>
        <w:rPr>
          <w:rStyle w:val="13"/>
          <w:rFonts w:ascii="Calibri" w:hAnsi="Calibri"/>
          <w:sz w:val="14"/>
          <w:szCs w:val="14"/>
        </w:rPr>
        <w:t>映射值的语义。</w:t>
      </w:r>
    </w:p>
    <w:p>
      <w:pPr>
        <w:spacing w:after="371" w:line="256" w:lineRule="auto"/>
        <w:ind w:left="-10" w:right="-3691" w:firstLine="0"/>
        <w:jc w:val="left"/>
      </w:pPr>
      <w:r>
        <w:drawing>
          <wp:inline distT="0" distB="0" distL="0" distR="0">
            <wp:extent cx="6381750" cy="1000125"/>
            <wp:effectExtent l="0" t="0" r="0" b="9525"/>
            <wp:docPr id="60" name="Picture 12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22915"/>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a:xfrm>
                      <a:off x="0" y="0"/>
                      <a:ext cx="6381750" cy="1000125"/>
                    </a:xfrm>
                    <a:prstGeom prst="rect">
                      <a:avLst/>
                    </a:prstGeom>
                    <a:noFill/>
                    <a:ln>
                      <a:noFill/>
                    </a:ln>
                  </pic:spPr>
                </pic:pic>
              </a:graphicData>
            </a:graphic>
          </wp:inline>
        </w:drawing>
      </w:r>
    </w:p>
    <w:p>
      <w:pPr>
        <w:spacing w:after="368" w:line="256" w:lineRule="auto"/>
        <w:ind w:left="-10" w:right="-3691" w:firstLine="0"/>
        <w:jc w:val="left"/>
      </w:pPr>
      <w:r>
        <w:drawing>
          <wp:inline distT="0" distB="0" distL="0" distR="0">
            <wp:extent cx="6381750" cy="733425"/>
            <wp:effectExtent l="0" t="0" r="0" b="9525"/>
            <wp:docPr id="61" name="Picture 1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22917"/>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a:xfrm>
                      <a:off x="0" y="0"/>
                      <a:ext cx="6381750" cy="733425"/>
                    </a:xfrm>
                    <a:prstGeom prst="rect">
                      <a:avLst/>
                    </a:prstGeom>
                    <a:noFill/>
                    <a:ln>
                      <a:noFill/>
                    </a:ln>
                  </pic:spPr>
                </pic:pic>
              </a:graphicData>
            </a:graphic>
          </wp:inline>
        </w:drawing>
      </w:r>
    </w:p>
    <w:p>
      <w:pPr>
        <w:spacing w:after="380" w:line="256" w:lineRule="auto"/>
        <w:ind w:left="-10" w:right="-3696" w:firstLine="0"/>
        <w:jc w:val="left"/>
      </w:pPr>
      <w:r>
        <w:drawing>
          <wp:inline distT="0" distB="0" distL="0" distR="0">
            <wp:extent cx="6381750" cy="1352550"/>
            <wp:effectExtent l="0" t="0" r="0" b="0"/>
            <wp:docPr id="62" name="Picture 12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2919"/>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a:xfrm>
                      <a:off x="0" y="0"/>
                      <a:ext cx="6381750" cy="1352550"/>
                    </a:xfrm>
                    <a:prstGeom prst="rect">
                      <a:avLst/>
                    </a:prstGeom>
                    <a:noFill/>
                    <a:ln>
                      <a:noFill/>
                    </a:ln>
                  </pic:spPr>
                </pic:pic>
              </a:graphicData>
            </a:graphic>
          </wp:inline>
        </w:drawing>
      </w:r>
    </w:p>
    <w:p>
      <w:pPr>
        <w:spacing w:after="3"/>
        <w:ind w:left="-5" w:hanging="10"/>
        <w:jc w:val="left"/>
      </w:pPr>
      <w:r>
        <w:rPr>
          <w:rStyle w:val="13"/>
          <w:rFonts w:ascii="Calibri" w:hAnsi="Calibri"/>
          <w:b/>
          <w:bCs/>
          <w:color w:val="006898"/>
          <w:sz w:val="14"/>
          <w:szCs w:val="14"/>
        </w:rPr>
        <w:t>表16。</w:t>
      </w:r>
      <w:r>
        <w:rPr>
          <w:rStyle w:val="13"/>
          <w:rFonts w:ascii="Calibri" w:hAnsi="Calibri"/>
          <w:sz w:val="14"/>
          <w:szCs w:val="14"/>
        </w:rPr>
        <w:t>表达式层左数组值的语义。</w:t>
      </w:r>
    </w:p>
    <w:p>
      <w:pPr>
        <w:spacing w:after="381" w:line="256" w:lineRule="auto"/>
        <w:ind w:left="-10" w:right="-3691" w:firstLine="0"/>
        <w:jc w:val="left"/>
      </w:pPr>
      <w:r>
        <w:drawing>
          <wp:inline distT="0" distB="0" distL="0" distR="0">
            <wp:extent cx="6381750" cy="304800"/>
            <wp:effectExtent l="0" t="0" r="0" b="0"/>
            <wp:docPr id="63" name="Picture 12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22921"/>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a:xfrm>
                      <a:off x="0" y="0"/>
                      <a:ext cx="6381750" cy="304800"/>
                    </a:xfrm>
                    <a:prstGeom prst="rect">
                      <a:avLst/>
                    </a:prstGeom>
                    <a:noFill/>
                    <a:ln>
                      <a:noFill/>
                    </a:ln>
                  </pic:spPr>
                </pic:pic>
              </a:graphicData>
            </a:graphic>
          </wp:inline>
        </w:drawing>
      </w:r>
    </w:p>
    <w:p>
      <w:pPr>
        <w:spacing w:after="3"/>
        <w:ind w:left="-5" w:hanging="10"/>
        <w:jc w:val="left"/>
      </w:pPr>
      <w:r>
        <w:rPr>
          <w:rStyle w:val="13"/>
          <w:rFonts w:ascii="Calibri" w:hAnsi="Calibri"/>
          <w:b/>
          <w:bCs/>
          <w:color w:val="006898"/>
          <w:sz w:val="14"/>
          <w:szCs w:val="14"/>
        </w:rPr>
        <w:t>表17。</w:t>
      </w:r>
      <w:r>
        <w:rPr>
          <w:rStyle w:val="13"/>
          <w:rFonts w:ascii="Calibri" w:hAnsi="Calibri"/>
          <w:sz w:val="14"/>
          <w:szCs w:val="14"/>
        </w:rPr>
        <w:t>值层字段访问的语义。</w:t>
      </w:r>
    </w:p>
    <w:p>
      <w:pPr>
        <w:spacing w:after="411" w:line="256" w:lineRule="auto"/>
        <w:ind w:left="-10" w:right="-3691" w:firstLine="0"/>
        <w:jc w:val="left"/>
      </w:pPr>
      <w:r>
        <w:drawing>
          <wp:inline distT="0" distB="0" distL="0" distR="0">
            <wp:extent cx="6381750" cy="485775"/>
            <wp:effectExtent l="0" t="0" r="0" b="9525"/>
            <wp:docPr id="64" name="Picture 12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22923"/>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a:xfrm>
                      <a:off x="0" y="0"/>
                      <a:ext cx="6381750" cy="485775"/>
                    </a:xfrm>
                    <a:prstGeom prst="rect">
                      <a:avLst/>
                    </a:prstGeom>
                    <a:noFill/>
                    <a:ln>
                      <a:noFill/>
                    </a:ln>
                  </pic:spPr>
                </pic:pic>
              </a:graphicData>
            </a:graphic>
          </wp:inline>
        </w:drawing>
      </w:r>
    </w:p>
    <w:p>
      <w:pPr>
        <w:spacing w:after="401" w:line="256" w:lineRule="auto"/>
        <w:ind w:left="-10" w:right="-3691" w:firstLine="0"/>
        <w:jc w:val="left"/>
      </w:pPr>
      <w:r>
        <w:drawing>
          <wp:inline distT="0" distB="0" distL="0" distR="0">
            <wp:extent cx="6381750" cy="1000125"/>
            <wp:effectExtent l="0" t="0" r="0" b="9525"/>
            <wp:docPr id="65" name="Picture 12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22925"/>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a:xfrm>
                      <a:off x="0" y="0"/>
                      <a:ext cx="6381750" cy="1000125"/>
                    </a:xfrm>
                    <a:prstGeom prst="rect">
                      <a:avLst/>
                    </a:prstGeom>
                    <a:noFill/>
                    <a:ln>
                      <a:noFill/>
                    </a:ln>
                  </pic:spPr>
                </pic:pic>
              </a:graphicData>
            </a:graphic>
          </wp:inline>
        </w:drawing>
      </w:r>
    </w:p>
    <w:p>
      <w:pPr>
        <w:spacing w:after="3"/>
        <w:ind w:left="-5" w:hanging="10"/>
        <w:jc w:val="left"/>
      </w:pPr>
      <w:r>
        <w:rPr>
          <w:rStyle w:val="13"/>
          <w:rFonts w:ascii="Calibri" w:hAnsi="Calibri"/>
          <w:b/>
          <w:bCs/>
          <w:color w:val="006898"/>
          <w:sz w:val="14"/>
          <w:szCs w:val="14"/>
        </w:rPr>
        <w:t>表19。</w:t>
      </w:r>
      <w:r>
        <w:rPr>
          <w:rStyle w:val="13"/>
          <w:rFonts w:ascii="Calibri" w:hAnsi="Calibri"/>
          <w:sz w:val="14"/>
          <w:szCs w:val="14"/>
        </w:rPr>
        <w:t>表达式层的引用表达式Evar、Efun、Econ和Epar的语义。</w:t>
      </w:r>
    </w:p>
    <w:p>
      <w:pPr>
        <w:spacing w:after="0" w:line="256" w:lineRule="auto"/>
        <w:ind w:left="-10" w:right="-3691" w:firstLine="0"/>
        <w:jc w:val="left"/>
      </w:pPr>
      <w:r>
        <w:drawing>
          <wp:inline distT="0" distB="0" distL="0" distR="0">
            <wp:extent cx="6381750" cy="333375"/>
            <wp:effectExtent l="0" t="0" r="0" b="9525"/>
            <wp:docPr id="66" name="Picture 12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22927"/>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a:xfrm>
                      <a:off x="0" y="0"/>
                      <a:ext cx="6381750" cy="333375"/>
                    </a:xfrm>
                    <a:prstGeom prst="rect">
                      <a:avLst/>
                    </a:prstGeom>
                    <a:noFill/>
                    <a:ln>
                      <a:noFill/>
                    </a:ln>
                  </pic:spPr>
                </pic:pic>
              </a:graphicData>
            </a:graphic>
          </wp:inline>
        </w:drawing>
      </w:r>
    </w:p>
    <w:p>
      <w:pPr>
        <w:spacing w:after="0" w:line="240" w:lineRule="auto"/>
        <w:ind w:firstLine="0"/>
        <w:jc w:val="left"/>
        <w:rPr>
          <w:rFonts w:ascii="宋体" w:hAnsi="宋体" w:cs="宋体"/>
          <w:color w:val="auto"/>
          <w:sz w:val="24"/>
          <w:szCs w:val="24"/>
        </w:rPr>
      </w:pPr>
    </w:p>
    <w:p>
      <w:pPr>
        <w:ind w:left="-15" w:firstLine="0"/>
        <w:rPr>
          <w:rFonts w:hint="eastAsia"/>
        </w:rPr>
      </w:pPr>
      <w:r>
        <w:rPr>
          <w:rStyle w:val="13"/>
        </w:rPr>
        <w:t>在形式抽象语法和相应的形式语义中键入规则构造函数。此外，通过将Lolisa封装在语法糖符号N中，简化了Lolisa的形式语法。如规则22和23所示，Lolisa被视为核心形式语言，对现实世界的用户是透明的。Lolisa的形式语法和语义在逻辑上分为一般成分G和n特殊成分S（见下面的规则22）。通用的</w:t>
      </w:r>
      <w:r>
        <w:rPr>
          <w:rStyle w:val="13"/>
          <w:i/>
          <w:iCs/>
          <w:vertAlign w:val="subscript"/>
        </w:rPr>
        <w:t>我</w:t>
      </w:r>
    </w:p>
    <w:tbl>
      <w:tblPr>
        <w:tblStyle w:val="6"/>
        <w:tblW w:w="0" w:type="auto"/>
        <w:tblCellSpacing w:w="0" w:type="dxa"/>
        <w:tblInd w:w="-5" w:type="dxa"/>
        <w:tblLayout w:type="autofit"/>
        <w:tblCellMar>
          <w:top w:w="0" w:type="dxa"/>
          <w:left w:w="0" w:type="dxa"/>
          <w:bottom w:w="0" w:type="dxa"/>
          <w:right w:w="0" w:type="dxa"/>
        </w:tblCellMar>
      </w:tblPr>
      <w:tblGrid>
        <w:gridCol w:w="6"/>
        <w:gridCol w:w="10050"/>
      </w:tblGrid>
      <w:tr>
        <w:tblPrEx>
          <w:tblCellMar>
            <w:top w:w="0" w:type="dxa"/>
            <w:left w:w="0" w:type="dxa"/>
            <w:bottom w:w="0" w:type="dxa"/>
            <w:right w:w="0" w:type="dxa"/>
          </w:tblCellMar>
        </w:tblPrEx>
        <w:trPr>
          <w:tblCellSpacing w:w="0" w:type="dxa"/>
        </w:trPr>
        <w:tc>
          <w:tcPr>
            <w:tcW w:w="6" w:type="dxa"/>
            <w:vAlign w:val="center"/>
          </w:tcPr>
          <w:p/>
        </w:tc>
        <w:tc>
          <w:tcPr>
            <w:tcW w:w="10050" w:type="dxa"/>
            <w:vAlign w:val="center"/>
          </w:tcPr>
          <w:p>
            <w:pPr>
              <w:spacing w:after="0" w:line="240" w:lineRule="auto"/>
              <w:ind w:firstLine="0"/>
              <w:jc w:val="left"/>
              <w:rPr>
                <w:rFonts w:eastAsia="Times New Roman"/>
                <w:color w:val="auto"/>
              </w:rPr>
            </w:pPr>
          </w:p>
        </w:tc>
      </w:tr>
      <w:tr>
        <w:tblPrEx>
          <w:tblCellMar>
            <w:top w:w="0" w:type="dxa"/>
            <w:left w:w="0" w:type="dxa"/>
            <w:bottom w:w="0" w:type="dxa"/>
            <w:right w:w="0" w:type="dxa"/>
          </w:tblCellMar>
        </w:tblPrEx>
        <w:trPr>
          <w:trHeight w:val="1800" w:hRule="atLeast"/>
          <w:tblCellSpacing w:w="0" w:type="dxa"/>
        </w:trPr>
        <w:tc>
          <w:tcPr>
            <w:tcW w:w="0" w:type="auto"/>
            <w:vAlign w:val="center"/>
          </w:tcPr>
          <w:p>
            <w:pPr>
              <w:spacing w:after="0" w:line="240" w:lineRule="auto"/>
              <w:ind w:firstLine="0"/>
              <w:jc w:val="left"/>
              <w:rPr>
                <w:rFonts w:eastAsia="Times New Roman"/>
                <w:color w:val="auto"/>
              </w:rPr>
            </w:pPr>
          </w:p>
        </w:tc>
        <w:tc>
          <w:tcPr>
            <w:tcW w:w="0" w:type="auto"/>
          </w:tcPr>
          <w:p>
            <w:pPr>
              <w:spacing w:after="0" w:line="240" w:lineRule="auto"/>
              <w:ind w:firstLine="0"/>
              <w:jc w:val="left"/>
              <w:rPr>
                <w:rFonts w:ascii="宋体" w:hAnsi="宋体" w:cs="宋体"/>
                <w:color w:val="auto"/>
                <w:sz w:val="24"/>
                <w:szCs w:val="24"/>
              </w:rPr>
            </w:pPr>
            <w:r>
              <w:rPr>
                <w:rFonts w:ascii="宋体" w:hAnsi="宋体" w:cs="宋体"/>
                <w:color w:val="auto"/>
                <w:sz w:val="24"/>
                <w:szCs w:val="24"/>
              </w:rPr>
              <w:drawing>
                <wp:inline distT="0" distB="0" distL="0" distR="0">
                  <wp:extent cx="6381750" cy="11430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a:xfrm>
                            <a:off x="0" y="0"/>
                            <a:ext cx="6381750" cy="1143000"/>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5" w:hRule="atLeast"/>
          <w:tblCellSpacing w:w="0" w:type="dxa"/>
        </w:trPr>
        <w:tc>
          <w:tcPr>
            <w:tcW w:w="0" w:type="auto"/>
            <w:vAlign w:val="center"/>
          </w:tcPr>
          <w:p>
            <w:pPr>
              <w:spacing w:after="0" w:line="240" w:lineRule="auto"/>
              <w:ind w:firstLine="0"/>
              <w:jc w:val="left"/>
              <w:rPr>
                <w:rFonts w:hint="eastAsia" w:ascii="宋体" w:hAnsi="宋体" w:cs="宋体"/>
                <w:color w:val="auto"/>
                <w:sz w:val="24"/>
                <w:szCs w:val="24"/>
              </w:rPr>
            </w:pPr>
          </w:p>
        </w:tc>
        <w:tc>
          <w:tcPr>
            <w:tcW w:w="0" w:type="auto"/>
            <w:vAlign w:val="center"/>
          </w:tcPr>
          <w:p>
            <w:pPr>
              <w:spacing w:after="0" w:line="240" w:lineRule="auto"/>
              <w:ind w:firstLine="0"/>
              <w:jc w:val="left"/>
              <w:rPr>
                <w:rFonts w:eastAsia="Times New Roman"/>
                <w:color w:val="auto"/>
              </w:rPr>
            </w:pPr>
          </w:p>
        </w:tc>
      </w:tr>
      <w:tr>
        <w:tblPrEx>
          <w:tblCellMar>
            <w:top w:w="0" w:type="dxa"/>
            <w:left w:w="0" w:type="dxa"/>
            <w:bottom w:w="0" w:type="dxa"/>
            <w:right w:w="0" w:type="dxa"/>
          </w:tblCellMar>
        </w:tblPrEx>
        <w:trPr>
          <w:trHeight w:val="2580" w:hRule="atLeast"/>
          <w:tblCellSpacing w:w="0" w:type="dxa"/>
        </w:trPr>
        <w:tc>
          <w:tcPr>
            <w:tcW w:w="0" w:type="auto"/>
            <w:vAlign w:val="center"/>
          </w:tcPr>
          <w:p>
            <w:pPr>
              <w:spacing w:after="0" w:line="240" w:lineRule="auto"/>
              <w:ind w:firstLine="0"/>
              <w:jc w:val="left"/>
              <w:rPr>
                <w:rFonts w:eastAsia="Times New Roman"/>
                <w:color w:val="auto"/>
              </w:rPr>
            </w:pPr>
          </w:p>
        </w:tc>
        <w:tc>
          <w:tcPr>
            <w:tcW w:w="0" w:type="auto"/>
          </w:tcPr>
          <w:p>
            <w:pPr>
              <w:spacing w:after="0" w:line="240" w:lineRule="auto"/>
              <w:ind w:firstLine="0"/>
              <w:jc w:val="left"/>
              <w:rPr>
                <w:rFonts w:ascii="宋体" w:hAnsi="宋体" w:cs="宋体"/>
                <w:color w:val="auto"/>
                <w:sz w:val="24"/>
                <w:szCs w:val="24"/>
              </w:rPr>
            </w:pPr>
            <w:r>
              <w:rPr>
                <w:rFonts w:ascii="宋体" w:hAnsi="宋体" w:cs="宋体"/>
                <w:color w:val="auto"/>
                <w:sz w:val="24"/>
                <w:szCs w:val="24"/>
              </w:rPr>
              <w:drawing>
                <wp:inline distT="0" distB="0" distL="0" distR="0">
                  <wp:extent cx="6381750" cy="1638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a:xfrm>
                            <a:off x="0" y="0"/>
                            <a:ext cx="6381750" cy="1638300"/>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5" w:hRule="atLeast"/>
          <w:tblCellSpacing w:w="0" w:type="dxa"/>
        </w:trPr>
        <w:tc>
          <w:tcPr>
            <w:tcW w:w="0" w:type="auto"/>
            <w:vAlign w:val="center"/>
          </w:tcPr>
          <w:p>
            <w:pPr>
              <w:spacing w:after="0" w:line="240" w:lineRule="auto"/>
              <w:ind w:firstLine="0"/>
              <w:jc w:val="left"/>
              <w:rPr>
                <w:rFonts w:hint="eastAsia" w:ascii="宋体" w:hAnsi="宋体" w:cs="宋体"/>
                <w:color w:val="auto"/>
                <w:sz w:val="24"/>
                <w:szCs w:val="24"/>
              </w:rPr>
            </w:pPr>
          </w:p>
        </w:tc>
        <w:tc>
          <w:tcPr>
            <w:tcW w:w="0" w:type="auto"/>
            <w:vAlign w:val="center"/>
          </w:tcPr>
          <w:p>
            <w:pPr>
              <w:spacing w:after="0" w:line="240" w:lineRule="auto"/>
              <w:ind w:firstLine="0"/>
              <w:jc w:val="left"/>
              <w:rPr>
                <w:rFonts w:eastAsia="Times New Roman"/>
                <w:color w:val="auto"/>
              </w:rPr>
            </w:pPr>
          </w:p>
        </w:tc>
      </w:tr>
      <w:tr>
        <w:trPr>
          <w:trHeight w:val="3615" w:hRule="atLeast"/>
          <w:tblCellSpacing w:w="0" w:type="dxa"/>
        </w:trPr>
        <w:tc>
          <w:tcPr>
            <w:tcW w:w="0" w:type="auto"/>
            <w:vAlign w:val="center"/>
          </w:tcPr>
          <w:p>
            <w:pPr>
              <w:spacing w:after="0" w:line="240" w:lineRule="auto"/>
              <w:ind w:firstLine="0"/>
              <w:jc w:val="left"/>
              <w:rPr>
                <w:rFonts w:eastAsia="Times New Roman"/>
                <w:color w:val="auto"/>
              </w:rPr>
            </w:pPr>
          </w:p>
        </w:tc>
        <w:tc>
          <w:tcPr>
            <w:tcW w:w="0" w:type="auto"/>
          </w:tcPr>
          <w:p>
            <w:pPr>
              <w:spacing w:after="0" w:line="240" w:lineRule="auto"/>
              <w:ind w:firstLine="0"/>
              <w:jc w:val="left"/>
              <w:rPr>
                <w:rFonts w:ascii="宋体" w:hAnsi="宋体" w:cs="宋体"/>
                <w:color w:val="auto"/>
                <w:sz w:val="24"/>
                <w:szCs w:val="24"/>
              </w:rPr>
            </w:pPr>
            <w:r>
              <w:rPr>
                <w:rFonts w:ascii="宋体" w:hAnsi="宋体" w:cs="宋体"/>
                <w:color w:val="auto"/>
                <w:sz w:val="24"/>
                <w:szCs w:val="24"/>
              </w:rPr>
              <w:drawing>
                <wp:inline distT="0" distB="0" distL="0" distR="0">
                  <wp:extent cx="6381750" cy="22955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a:xfrm>
                            <a:off x="0" y="0"/>
                            <a:ext cx="6381750" cy="2295525"/>
                          </a:xfrm>
                          <a:prstGeom prst="rect">
                            <a:avLst/>
                          </a:prstGeom>
                          <a:noFill/>
                          <a:ln>
                            <a:noFill/>
                          </a:ln>
                        </pic:spPr>
                      </pic:pic>
                    </a:graphicData>
                  </a:graphic>
                </wp:inline>
              </w:drawing>
            </w:r>
          </w:p>
        </w:tc>
      </w:tr>
    </w:tbl>
    <w:p>
      <w:pPr>
        <w:spacing w:after="231"/>
        <w:ind w:left="-5" w:hanging="10"/>
        <w:jc w:val="left"/>
        <w:rPr>
          <w:rFonts w:hint="eastAsia"/>
        </w:rPr>
      </w:pPr>
      <w:r>
        <w:rPr/>
        <w:br w:type="textWrapping" w:clear="all"/>
      </w:r>
      <w:r>
        <w:rPr>
          <w:rStyle w:val="13"/>
          <w:rFonts w:ascii="Calibri" w:hAnsi="Calibri"/>
          <w:b/>
          <w:bCs/>
          <w:color w:val="006898"/>
          <w:sz w:val="14"/>
          <w:szCs w:val="14"/>
        </w:rPr>
        <w:t>表20。</w:t>
      </w:r>
      <w:r>
        <w:rPr>
          <w:rStyle w:val="13"/>
          <w:rFonts w:ascii="Calibri" w:hAnsi="Calibri"/>
          <w:sz w:val="14"/>
          <w:szCs w:val="14"/>
        </w:rPr>
        <w:t>表达式层上右常量值的语义。</w:t>
      </w:r>
    </w:p>
    <w:p>
      <w:pPr>
        <w:spacing w:before="361" w:after="97"/>
        <w:ind w:left="-5" w:hanging="10"/>
        <w:jc w:val="left"/>
      </w:pPr>
      <w:r>
        <w:drawing>
          <wp:inline distT="0" distB="0" distL="0" distR="0">
            <wp:extent cx="6381750" cy="457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a:xfrm>
                      <a:off x="0" y="0"/>
                      <a:ext cx="6381750" cy="457200"/>
                    </a:xfrm>
                    <a:prstGeom prst="rect">
                      <a:avLst/>
                    </a:prstGeom>
                    <a:noFill/>
                    <a:ln>
                      <a:noFill/>
                    </a:ln>
                  </pic:spPr>
                </pic:pic>
              </a:graphicData>
            </a:graphic>
          </wp:inline>
        </w:drawing>
      </w:r>
      <w:r>
        <w:rPr/>
        <w:br w:type="textWrapping" w:clear="all"/>
      </w:r>
      <w:r>
        <w:rPr>
          <w:rStyle w:val="13"/>
          <w:rFonts w:ascii="Calibri" w:hAnsi="Calibri"/>
          <w:b/>
          <w:bCs/>
          <w:color w:val="006898"/>
          <w:sz w:val="14"/>
          <w:szCs w:val="14"/>
        </w:rPr>
        <w:t>表26。</w:t>
      </w:r>
      <w:r>
        <w:rPr>
          <w:rStyle w:val="13"/>
          <w:rFonts w:ascii="Calibri" w:hAnsi="Calibri"/>
          <w:sz w:val="14"/>
          <w:szCs w:val="14"/>
        </w:rPr>
        <w:t>结构声明的语义。</w:t>
      </w:r>
    </w:p>
    <w:p>
      <w:pPr>
        <w:spacing w:before="531"/>
        <w:ind w:left="-15" w:firstLine="0"/>
      </w:pPr>
      <w:r>
        <w:rPr>
          <w:rStyle w:val="13"/>
        </w:rPr>
        <w:t>编程语言lca可以被形式化为Lolisa子集G</w:t>
      </w:r>
      <w:r>
        <w:rPr>
          <w:rStyle w:val="13"/>
          <w:rFonts w:hint="eastAsia" w:ascii="宋体" w:hAnsi="宋体" w:cs="宋体"/>
        </w:rPr>
        <w:t>∪</w:t>
      </w:r>
      <w:r>
        <w:rPr>
          <w:rStyle w:val="13"/>
        </w:rPr>
        <w:t>S、 其中Lis用语法符号N象征性地表示。这里，语法符号与L的原始语法符号几乎相同。此方法为每个lw分配一个满足N的相应符号集N</w:t>
      </w:r>
      <w:r>
        <w:rPr>
          <w:rStyle w:val="13"/>
          <w:rFonts w:ascii="Cambria Math" w:hAnsi="Cambria Math" w:cs="Cambria Math"/>
        </w:rPr>
        <w:t>⊆</w:t>
      </w:r>
      <w:r>
        <w:rPr>
          <w:rStyle w:val="13"/>
        </w:rPr>
        <w:t xml:space="preserve"> . 这种关系由下面的规则23定义，也提高了Lolisa的可扩展性。</w:t>
      </w:r>
      <w:r>
        <w:rPr>
          <w:rStyle w:val="13"/>
          <w:i/>
          <w:iCs/>
          <w:vertAlign w:val="subscript"/>
        </w:rPr>
        <w:t>我我我我我我我我</w:t>
      </w:r>
      <w:r>
        <w:rPr>
          <w:rStyle w:val="13"/>
          <w:i/>
          <w:iCs/>
        </w:rPr>
        <w:t>洛丽萨</w:t>
      </w:r>
    </w:p>
    <w:p>
      <w:pPr>
        <w:spacing w:after="0" w:line="256" w:lineRule="auto"/>
        <w:ind w:firstLine="0"/>
        <w:jc w:val="left"/>
      </w:pPr>
      <w:r>
        <w:rPr>
          <w:rFonts w:ascii="Calibri" w:hAnsi="Calibri"/>
          <w:sz w:val="22"/>
          <w:szCs w:val="22"/>
        </w:rPr>
        <w:t xml:space="preserve">                                 </w:t>
      </w:r>
      <w:r>
        <w:rPr>
          <w:rStyle w:val="13"/>
          <w:i/>
          <w:iCs/>
        </w:rPr>
        <w:t>洛丽萨</w:t>
      </w:r>
      <w:r>
        <w:drawing>
          <wp:inline distT="0" distB="0" distL="0" distR="0">
            <wp:extent cx="962025" cy="238125"/>
            <wp:effectExtent l="0" t="0" r="9525" b="9525"/>
            <wp:docPr id="71" name="Picture 12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22929"/>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a:xfrm>
                      <a:off x="0" y="0"/>
                      <a:ext cx="962025" cy="238125"/>
                    </a:xfrm>
                    <a:prstGeom prst="rect">
                      <a:avLst/>
                    </a:prstGeom>
                    <a:noFill/>
                    <a:ln>
                      <a:noFill/>
                    </a:ln>
                  </pic:spPr>
                </pic:pic>
              </a:graphicData>
            </a:graphic>
          </wp:inline>
        </w:drawing>
      </w:r>
      <w:r>
        <w:rPr>
          <w:rStyle w:val="13"/>
        </w:rPr>
        <w:t>(22)</w:t>
      </w:r>
    </w:p>
    <w:p>
      <w:pPr>
        <w:spacing w:after="127" w:line="256" w:lineRule="auto"/>
        <w:ind w:firstLine="0"/>
        <w:jc w:val="left"/>
      </w:pPr>
      <w:r>
        <w:rPr>
          <w:rFonts w:ascii="Calibri" w:hAnsi="Calibri"/>
          <w:sz w:val="22"/>
          <w:szCs w:val="22"/>
        </w:rPr>
        <w:t xml:space="preserve">                                 </w:t>
      </w:r>
      <w:r>
        <w:rPr>
          <w:rStyle w:val="13"/>
          <w:rFonts w:ascii="Cambria Math" w:hAnsi="Cambria Math" w:cs="Cambria Math"/>
        </w:rPr>
        <w:t>∀∈</w:t>
      </w:r>
      <w:r>
        <w:rPr>
          <w:rStyle w:val="13"/>
          <w:rFonts w:ascii="Calibri" w:hAnsi="Calibri"/>
        </w:rPr>
        <w:t xml:space="preserve"> 北爱尔兰↔ N≡ G</w:t>
      </w:r>
      <w:r>
        <w:rPr>
          <w:rStyle w:val="13"/>
          <w:rFonts w:hint="eastAsia" w:ascii="宋体" w:hAnsi="宋体" w:cs="宋体"/>
        </w:rPr>
        <w:t>∪</w:t>
      </w:r>
      <w:r>
        <w:rPr>
          <w:rStyle w:val="13"/>
          <w:rFonts w:ascii="Calibri" w:hAnsi="Calibri"/>
        </w:rPr>
        <w:t xml:space="preserve"> S（23）</w:t>
      </w:r>
      <w:r>
        <w:rPr>
          <w:rStyle w:val="13"/>
          <w:i/>
          <w:iCs/>
        </w:rPr>
        <w:t>我</w:t>
      </w:r>
      <w:r>
        <w:rPr>
          <w:rStyle w:val="13"/>
          <w:i/>
          <w:iCs/>
          <w:vertAlign w:val="subscript"/>
        </w:rPr>
        <w:t>我我我</w:t>
      </w:r>
    </w:p>
    <w:tbl>
      <w:tblPr>
        <w:tblStyle w:val="6"/>
        <w:tblpPr w:vertAnchor="text"/>
        <w:tblW w:w="10052" w:type="dxa"/>
        <w:tblInd w:w="0" w:type="dxa"/>
        <w:tblLayout w:type="autofit"/>
        <w:tblCellMar>
          <w:top w:w="0" w:type="dxa"/>
          <w:left w:w="0" w:type="dxa"/>
          <w:bottom w:w="0" w:type="dxa"/>
          <w:right w:w="0" w:type="dxa"/>
        </w:tblCellMar>
      </w:tblPr>
      <w:tblGrid>
        <w:gridCol w:w="10052"/>
      </w:tblGrid>
      <w:tr>
        <w:tblPrEx>
          <w:tblCellMar>
            <w:top w:w="0" w:type="dxa"/>
            <w:left w:w="0" w:type="dxa"/>
            <w:bottom w:w="0" w:type="dxa"/>
            <w:right w:w="0" w:type="dxa"/>
          </w:tblCellMar>
        </w:tblPrEx>
        <w:trPr>
          <w:trHeight w:val="149" w:hRule="atLeast"/>
        </w:trPr>
        <w:tc>
          <w:tcPr>
            <w:tcW w:w="3237" w:type="dxa"/>
            <w:tcMar>
              <w:top w:w="9" w:type="dxa"/>
              <w:left w:w="0" w:type="dxa"/>
              <w:bottom w:w="0" w:type="dxa"/>
              <w:right w:w="1" w:type="dxa"/>
            </w:tcMar>
          </w:tcPr>
          <w:p>
            <w:pPr>
              <w:spacing w:after="0" w:line="256" w:lineRule="auto"/>
              <w:ind w:left="10" w:firstLine="0"/>
            </w:pPr>
            <w:r>
              <w:rPr>
                <w:rStyle w:val="13"/>
                <w:rFonts w:ascii="Calibri" w:hAnsi="Calibri"/>
                <w:b/>
                <w:bCs/>
                <w:color w:val="006898"/>
                <w:sz w:val="14"/>
                <w:szCs w:val="14"/>
              </w:rPr>
              <w:t>表27。</w:t>
            </w:r>
            <w:r>
              <w:rPr>
                <w:rStyle w:val="13"/>
                <w:rFonts w:ascii="Calibri" w:hAnsi="Calibri"/>
                <w:sz w:val="14"/>
                <w:szCs w:val="14"/>
              </w:rPr>
              <w:t>函数调用语句的语义。</w:t>
            </w:r>
          </w:p>
          <w:p>
            <w:pPr>
              <w:spacing w:after="346" w:line="256" w:lineRule="auto"/>
              <w:ind w:firstLine="0"/>
              <w:jc w:val="left"/>
            </w:pPr>
            <w:r>
              <w:drawing>
                <wp:inline distT="0" distB="0" distL="0" distR="0">
                  <wp:extent cx="6381750" cy="1219200"/>
                  <wp:effectExtent l="0" t="0" r="0" b="0"/>
                  <wp:docPr id="72" name="Picture 12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22943"/>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a:xfrm>
                            <a:off x="0" y="0"/>
                            <a:ext cx="6381750" cy="1219200"/>
                          </a:xfrm>
                          <a:prstGeom prst="rect">
                            <a:avLst/>
                          </a:prstGeom>
                          <a:noFill/>
                          <a:ln>
                            <a:noFill/>
                          </a:ln>
                        </pic:spPr>
                      </pic:pic>
                    </a:graphicData>
                  </a:graphic>
                </wp:inline>
              </w:drawing>
            </w:r>
          </w:p>
          <w:p>
            <w:pPr>
              <w:spacing w:after="349" w:line="256" w:lineRule="auto"/>
              <w:ind w:firstLine="0"/>
              <w:jc w:val="left"/>
            </w:pPr>
            <w:r>
              <w:drawing>
                <wp:inline distT="0" distB="0" distL="0" distR="0">
                  <wp:extent cx="6381750" cy="1181100"/>
                  <wp:effectExtent l="0" t="0" r="0" b="0"/>
                  <wp:docPr id="73" name="Picture 12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22945"/>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a:xfrm>
                            <a:off x="0" y="0"/>
                            <a:ext cx="6381750" cy="1181100"/>
                          </a:xfrm>
                          <a:prstGeom prst="rect">
                            <a:avLst/>
                          </a:prstGeom>
                          <a:noFill/>
                          <a:ln>
                            <a:noFill/>
                          </a:ln>
                        </pic:spPr>
                      </pic:pic>
                    </a:graphicData>
                  </a:graphic>
                </wp:inline>
              </w:drawing>
            </w:r>
          </w:p>
          <w:p>
            <w:pPr>
              <w:spacing w:after="344" w:line="256" w:lineRule="auto"/>
              <w:ind w:firstLine="0"/>
              <w:jc w:val="left"/>
            </w:pPr>
            <w:r>
              <w:drawing>
                <wp:inline distT="0" distB="0" distL="0" distR="0">
                  <wp:extent cx="6381750" cy="1743075"/>
                  <wp:effectExtent l="0" t="0" r="0" b="9525"/>
                  <wp:docPr id="74" name="Picture 12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22947"/>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a:xfrm>
                            <a:off x="0" y="0"/>
                            <a:ext cx="6381750" cy="1743075"/>
                          </a:xfrm>
                          <a:prstGeom prst="rect">
                            <a:avLst/>
                          </a:prstGeom>
                          <a:noFill/>
                          <a:ln>
                            <a:noFill/>
                          </a:ln>
                        </pic:spPr>
                      </pic:pic>
                    </a:graphicData>
                  </a:graphic>
                </wp:inline>
              </w:drawing>
            </w:r>
          </w:p>
          <w:p>
            <w:pPr>
              <w:spacing w:after="0" w:line="256" w:lineRule="auto"/>
              <w:ind w:firstLine="0"/>
              <w:jc w:val="left"/>
            </w:pPr>
            <w:r>
              <w:drawing>
                <wp:inline distT="0" distB="0" distL="0" distR="0">
                  <wp:extent cx="6381750" cy="1390650"/>
                  <wp:effectExtent l="0" t="0" r="0" b="0"/>
                  <wp:docPr id="75" name="Picture 12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22949"/>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a:xfrm>
                            <a:off x="0" y="0"/>
                            <a:ext cx="6381750" cy="1390650"/>
                          </a:xfrm>
                          <a:prstGeom prst="rect">
                            <a:avLst/>
                          </a:prstGeom>
                          <a:noFill/>
                          <a:ln>
                            <a:noFill/>
                          </a:ln>
                        </pic:spPr>
                      </pic:pic>
                    </a:graphicData>
                  </a:graphic>
                </wp:inline>
              </w:drawing>
            </w:r>
          </w:p>
        </w:tc>
      </w:tr>
    </w:tbl>
    <w:p>
      <w:pPr>
        <w:spacing w:after="52"/>
        <w:ind w:left="-15"/>
      </w:pPr>
      <w:r>
        <w:rPr>
          <w:rStyle w:val="13"/>
        </w:rPr>
        <w:t>作为Lolisa各自的定义解释者，FEther继承了Lolisa的可扩展性优势，并支持其所有的语法和语义。此外，在同一级别上，任何可执行语义i独立于任何其他语义，并且所有同一级别的语义被封装到一个独立的模块M中（参见下面的规则24和25）。高层语义可以在不同的Ms中访问底层语义的api，但实现细节是透明的。因此，如图16所示，FEther也很容易扩展到Lolisa中的新可执行语义，而不影响旧语义。</w:t>
      </w:r>
    </w:p>
    <w:p>
      <w:pPr>
        <w:spacing w:after="0" w:line="256" w:lineRule="auto"/>
        <w:ind w:firstLine="0"/>
        <w:jc w:val="left"/>
      </w:pPr>
      <w:r>
        <w:rPr>
          <w:rFonts w:ascii="Calibri" w:hAnsi="Calibri"/>
          <w:sz w:val="22"/>
          <w:szCs w:val="22"/>
        </w:rPr>
        <w:t xml:space="preserve">                       </w:t>
      </w:r>
      <w:r>
        <w:rPr>
          <w:rStyle w:val="13"/>
          <w:rFonts w:ascii="Calibri" w:hAnsi="Calibri"/>
        </w:rPr>
        <w:t>h i公司</w:t>
      </w:r>
      <w:r>
        <w:rPr>
          <w:rStyle w:val="13"/>
          <w:rFonts w:ascii="Calibri" w:hAnsi="Calibri"/>
          <w:sz w:val="31"/>
          <w:szCs w:val="31"/>
          <w:vertAlign w:val="superscript"/>
        </w:rPr>
        <w:t xml:space="preserve">\ </w:t>
      </w:r>
    </w:p>
    <w:p>
      <w:pPr>
        <w:spacing w:after="67" w:line="261" w:lineRule="auto"/>
        <w:ind w:firstLine="0"/>
        <w:jc w:val="left"/>
      </w:pPr>
      <w:r>
        <w:rPr>
          <w:rFonts w:ascii="Calibri" w:hAnsi="Calibri"/>
          <w:sz w:val="22"/>
          <w:szCs w:val="22"/>
        </w:rPr>
        <w:t xml:space="preserve">       </w:t>
      </w:r>
      <w:r>
        <w:rPr>
          <w:rStyle w:val="13"/>
          <w:rFonts w:ascii="Cambria" w:hAnsi="Cambria"/>
        </w:rPr>
        <w:t>M∀∈ N、 6==∅ (24)</w:t>
      </w:r>
      <w:r>
        <w:rPr>
          <w:rStyle w:val="13"/>
          <w:i/>
          <w:iCs/>
        </w:rPr>
        <w:t>奥杜列克我</w:t>
      </w:r>
      <w:r>
        <w:rPr>
          <w:rFonts w:ascii="Calibri" w:hAnsi="Calibri"/>
          <w:i/>
          <w:iCs/>
        </w:rPr>
        <w:t>,</w:t>
      </w:r>
      <w:r>
        <w:rPr>
          <w:rStyle w:val="13"/>
          <w:i/>
          <w:iCs/>
        </w:rPr>
        <w:t>j我j</w:t>
      </w:r>
      <w:r>
        <w:rPr>
          <w:rFonts w:ascii="Calibri" w:hAnsi="Calibri"/>
          <w:i/>
          <w:iCs/>
        </w:rPr>
        <w:t xml:space="preserve">. </w:t>
      </w:r>
      <w:r>
        <w:rPr>
          <w:rStyle w:val="13"/>
          <w:i/>
          <w:iCs/>
          <w:vertAlign w:val="subscript"/>
        </w:rPr>
        <w:t>我是j</w:t>
      </w:r>
    </w:p>
    <w:p>
      <w:pPr>
        <w:spacing w:after="3" w:line="256" w:lineRule="auto"/>
        <w:ind w:left="254" w:hanging="10"/>
        <w:jc w:val="left"/>
      </w:pPr>
      <w:r>
        <w:rPr>
          <w:rStyle w:val="13"/>
          <w:i/>
          <w:iCs/>
          <w:sz w:val="15"/>
          <w:szCs w:val="15"/>
        </w:rPr>
        <w:t>百米</w:t>
      </w:r>
      <w:r>
        <w:rPr>
          <w:rStyle w:val="13"/>
          <w:rFonts w:ascii="Calibri" w:hAnsi="Calibri"/>
        </w:rPr>
        <w:t>:=</w:t>
      </w:r>
      <w:r>
        <w:drawing>
          <wp:inline distT="0" distB="0" distL="0" distR="0">
            <wp:extent cx="2619375" cy="161925"/>
            <wp:effectExtent l="0" t="0" r="9525" b="9525"/>
            <wp:docPr id="76" name="Picture 12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22942"/>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a:xfrm>
                      <a:off x="0" y="0"/>
                      <a:ext cx="2619375" cy="161925"/>
                    </a:xfrm>
                    <a:prstGeom prst="rect">
                      <a:avLst/>
                    </a:prstGeom>
                    <a:noFill/>
                    <a:ln>
                      <a:noFill/>
                    </a:ln>
                  </pic:spPr>
                </pic:pic>
              </a:graphicData>
            </a:graphic>
          </wp:inline>
        </w:drawing>
      </w:r>
    </w:p>
    <w:p>
      <w:pPr>
        <w:spacing w:after="23" w:line="256" w:lineRule="auto"/>
        <w:ind w:left="15" w:hanging="10"/>
        <w:jc w:val="left"/>
      </w:pPr>
      <w:r>
        <w:rPr>
          <w:rStyle w:val="13"/>
          <w:rFonts w:ascii="Calibri" w:hAnsi="Calibri"/>
          <w:i/>
          <w:iCs/>
          <w:color w:val="555655"/>
          <w:sz w:val="18"/>
          <w:szCs w:val="18"/>
        </w:rPr>
        <w:t>C.局限性</w:t>
      </w:r>
    </w:p>
    <w:p>
      <w:pPr>
        <w:ind w:left="-15" w:firstLine="0"/>
      </w:pPr>
      <w:r>
        <w:rPr>
          <w:rStyle w:val="13"/>
        </w:rPr>
        <w:t>尽管《费瑟》当前版本中的小说特色赋予了它许多优点，但也存在一些局限性。</w:t>
      </w:r>
    </w:p>
    <w:p>
      <w:pPr>
        <w:ind w:left="-15"/>
      </w:pPr>
      <w:r>
        <w:rPr>
          <w:rStyle w:val="13"/>
        </w:rPr>
        <w:t>首先，FEther在源代码级别上运行。虽然它不会在编译过程中导入漏洞，但当编译器不可信时，它不能保证字节码的正确性。一个可能的解决方案是开发FEther的低级版本，执行编译生成的字节码。然后必须证明稳固性执行结果和字节码的相应执行结果之间的等价性。</w:t>
      </w:r>
    </w:p>
    <w:p>
      <w:pPr>
        <w:ind w:left="-15"/>
      </w:pPr>
      <w:r>
        <w:br w:type="page"/>
      </w:r>
      <w:r>
        <w:rPr>
          <w:rStyle w:val="13"/>
        </w:rPr>
        <w:t>其次，与其他符号执行工具类似，FEther遍历所有可能的执行路径，这有可能导致路径爆炸问题。然而，考虑到以太坊智能合约是轻量级甚至轻量级程序，几乎可以排除路径爆炸问题。此外，在确实遇到路径爆炸问题的情况下，可以通过定理证明技术将执行合并为不变量，并进行人工证明。这个解决方案将利用费瑟的选择性符号执行模式。</w:t>
      </w:r>
    </w:p>
    <w:p>
      <w:pPr>
        <w:spacing w:after="229"/>
        <w:ind w:left="-15"/>
      </w:pPr>
      <w:r>
        <w:rPr>
          <w:rStyle w:val="13"/>
        </w:rPr>
        <w:t>最后，虽然当前版本的FEther通过一些简单的自动策略实现了属性验证，但它还不是完全自动化的。在某些情况下，程序员必须分析当前的证明目标并选择合适的验证策略。幸运的是，这一目标可以通过优化战术评估策略的设计来实现。</w:t>
      </w:r>
    </w:p>
    <w:p>
      <w:pPr>
        <w:pStyle w:val="5"/>
        <w:ind w:left="15"/>
      </w:pPr>
      <w:r>
        <w:rPr>
          <w:rStyle w:val="13"/>
        </w:rPr>
        <w:t>七。结论和今后的工作</w:t>
      </w:r>
    </w:p>
    <w:p>
      <w:pPr>
        <w:ind w:left="-15" w:firstLine="0"/>
      </w:pPr>
      <w:r>
        <w:rPr>
          <w:rStyle w:val="13"/>
        </w:rPr>
        <w:t>本文解决了FSPVM蓝图的最后一个挑战：在Coq中开发一个定义解释器。这个名为FEther的解释器支持以太坊智能合约形式验证的混合符号执行。基于细菌记忆模型，FEther准确地模拟了Coq中Solidity的执行行为，保证了源代码与相应形式化模型的一致性。为了评估费瑟执行过程中的完整情况，我们还设计了一套基于Coq的Ltac机制的策略，并将它们组合成一个庞大的自动策略。通过这种策略，FEther可以在一个具有高度自动化和可重用性的符号虚拟机中半自动地执行和验证不同的智能契约。为了证明费瑟在现实世界中的力量，通过费瑟中的传统符号执行（同时共现和选择性符号执行）验证了一个样本智能契约。我们还比较了费瑟的基本特征和相关工具的核心。费瑟的自我正确性已经通过证明Coq中的主要功能得到了证实。当前版本的FEther支持按照ERC20标准验证智能合约。最后，讨论了FEther的可扩展性和通用性，提出了系统化简化和扩展FEther的初步方案，从而支持多种通用编程语言的形式化。</w:t>
      </w:r>
    </w:p>
    <w:p>
      <w:pPr>
        <w:ind w:left="-15"/>
      </w:pPr>
      <w:r>
        <w:rPr>
          <w:rStyle w:val="13"/>
        </w:rPr>
        <w:t>我们希望FSPVM-E将变得足够强大和用户友好，便于普通程序员进行程序验证。目</w:t>
      </w:r>
      <w:r>
        <w:drawing>
          <wp:inline distT="0" distB="0" distL="0" distR="0">
            <wp:extent cx="3076575" cy="180975"/>
            <wp:effectExtent l="0" t="0" r="9525"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a:xfrm>
                      <a:off x="0" y="0"/>
                      <a:ext cx="3076575" cy="180975"/>
                    </a:xfrm>
                    <a:prstGeom prst="rect">
                      <a:avLst/>
                    </a:prstGeom>
                    <a:noFill/>
                    <a:ln>
                      <a:noFill/>
                    </a:ln>
                  </pic:spPr>
                </pic:pic>
              </a:graphicData>
            </a:graphic>
          </wp:inline>
        </w:drawing>
      </w:r>
      <w:r>
        <w:rPr>
          <w:rStyle w:val="13"/>
        </w:rPr>
        <w:t>前，我们正在正式制定EOS区块链平台的高级智能合约开发语言[30]。我们还打算扩展和优化目前版本的费瑟。未来的版本将支持稳定的汇编语言和相应的字节码，如[31]。接下来，我们将扩展FSPVM-E以同时支持以太坊和EOS。将在GERM平台上开发这些语言的正式验证解释器。然后，我们将构建一个基于EVI的区块链智能合约通用形式化验证工具链。最后，我们将构建一个通用的形式化算法1部分钱包智能合约源代码。</w:t>
      </w:r>
    </w:p>
    <w:p>
      <w:pPr>
        <w:spacing w:after="185" w:line="247" w:lineRule="auto"/>
        <w:ind w:left="219" w:right="396" w:hanging="10"/>
        <w:jc w:val="left"/>
      </w:pPr>
      <w:r>
        <w:rPr>
          <w:rStyle w:val="13"/>
          <w:sz w:val="18"/>
          <w:szCs w:val="18"/>
        </w:rPr>
        <w:t>Function wallet（）public payable{uint index=索引[msg.sender]；uint打开；uint关闭；配额；单价；uint部分限制；完全限制；最终限制；</w:t>
      </w:r>
    </w:p>
    <w:p>
      <w:pPr>
        <w:spacing w:after="4" w:line="247" w:lineRule="auto"/>
        <w:ind w:left="219" w:right="2564" w:hanging="10"/>
        <w:jc w:val="left"/>
      </w:pPr>
      <w:r>
        <w:rPr>
          <w:rStyle w:val="13"/>
          <w:sz w:val="18"/>
          <w:szCs w:val="18"/>
        </w:rPr>
        <w:t>if（privileges[msg.sender]）{open=privilegeOpen；关闭=特权；配额=privilegeQuota；</w:t>
      </w:r>
    </w:p>
    <w:p>
      <w:pPr>
        <w:spacing w:after="4" w:line="247" w:lineRule="auto"/>
        <w:ind w:left="219" w:right="2508" w:hanging="10"/>
        <w:jc w:val="left"/>
      </w:pPr>
      <w:r>
        <w:rPr>
          <w:rStyle w:val="13"/>
          <w:sz w:val="18"/>
          <w:szCs w:val="18"/>
        </w:rPr>
        <w:t>速率=速率else{open=普通打开；关闭=普通关闭；配额=普通配额；</w:t>
      </w:r>
    </w:p>
    <w:p>
      <w:pPr>
        <w:spacing w:after="4" w:line="247" w:lineRule="auto"/>
        <w:ind w:left="219" w:right="141" w:hanging="10"/>
        <w:jc w:val="left"/>
      </w:pPr>
      <w:r>
        <w:rPr>
          <w:rStyle w:val="13"/>
          <w:sz w:val="18"/>
          <w:szCs w:val="18"/>
        </w:rPr>
        <w:t>rate=普通费率；</w:t>
      </w:r>
    </w:p>
    <w:p>
      <w:pPr>
        <w:spacing w:after="182" w:line="247" w:lineRule="auto"/>
        <w:ind w:left="219" w:right="141" w:hanging="10"/>
        <w:jc w:val="left"/>
      </w:pPr>
      <w:r>
        <w:rPr>
          <w:rStyle w:val="13"/>
          <w:sz w:val="18"/>
          <w:szCs w:val="18"/>
        </w:rPr>
        <w:t>}</w:t>
      </w:r>
    </w:p>
    <w:p>
      <w:pPr>
        <w:spacing w:after="4" w:line="247" w:lineRule="auto"/>
        <w:ind w:left="219" w:right="1744" w:hanging="10"/>
        <w:jc w:val="left"/>
      </w:pPr>
      <w:r>
        <w:rPr>
          <w:rStyle w:val="13"/>
          <w:sz w:val="18"/>
          <w:szCs w:val="18"/>
        </w:rPr>
        <w:t>if（now&lt;open II now&gt;close）{revert（）；</w:t>
      </w:r>
    </w:p>
    <w:p>
      <w:pPr>
        <w:spacing w:after="4" w:line="247" w:lineRule="auto"/>
        <w:ind w:left="219" w:right="727" w:hanging="10"/>
        <w:jc w:val="left"/>
      </w:pPr>
      <w:r>
        <w:rPr>
          <w:rStyle w:val="13"/>
          <w:sz w:val="18"/>
          <w:szCs w:val="18"/>
        </w:rPr>
        <w:t>}if（subscription&gt;=TOKEN_TARGET_AMOUNT）{revert（）；</w:t>
      </w:r>
    </w:p>
    <w:p>
      <w:pPr>
        <w:spacing w:after="4" w:line="247" w:lineRule="auto"/>
        <w:ind w:left="219" w:right="3525" w:hanging="10"/>
        <w:jc w:val="left"/>
      </w:pPr>
      <w:r>
        <w:rPr>
          <w:rStyle w:val="13"/>
          <w:sz w:val="18"/>
          <w:szCs w:val="18"/>
        </w:rPr>
        <w:t>}if（index=0）{revert（）；</w:t>
      </w:r>
    </w:p>
    <w:p>
      <w:pPr>
        <w:spacing w:after="4" w:line="247" w:lineRule="auto"/>
        <w:ind w:left="219" w:right="2453" w:hanging="10"/>
        <w:jc w:val="left"/>
      </w:pPr>
      <w:r>
        <w:rPr>
          <w:rStyle w:val="13"/>
          <w:sz w:val="18"/>
          <w:szCs w:val="18"/>
        </w:rPr>
        <w:t>}if（deposits[index]&gt;=quota）{revert（）；</w:t>
      </w:r>
    </w:p>
    <w:p>
      <w:pPr>
        <w:spacing w:after="4" w:line="247" w:lineRule="auto"/>
        <w:ind w:left="219" w:right="3109" w:hanging="10"/>
        <w:jc w:val="left"/>
      </w:pPr>
      <w:r>
        <w:rPr>
          <w:rStyle w:val="13"/>
          <w:sz w:val="18"/>
          <w:szCs w:val="18"/>
        </w:rPr>
        <w:t>}if（msg.val ue=O）{revert（）；</w:t>
      </w:r>
    </w:p>
    <w:p>
      <w:pPr>
        <w:spacing w:after="4" w:line="247" w:lineRule="auto"/>
        <w:ind w:left="219" w:right="1191" w:hanging="10"/>
        <w:jc w:val="left"/>
      </w:pPr>
      <w:r>
        <w:rPr>
          <w:rStyle w:val="13"/>
          <w:sz w:val="18"/>
          <w:szCs w:val="18"/>
        </w:rPr>
        <w:t>}如果（msg.val ue%10000000000000000！=0）{revert（）；</w:t>
      </w:r>
    </w:p>
    <w:p>
      <w:pPr>
        <w:spacing w:after="4" w:line="247" w:lineRule="auto"/>
        <w:ind w:left="219" w:right="141" w:hanging="10"/>
        <w:jc w:val="left"/>
      </w:pPr>
      <w:r>
        <w:rPr>
          <w:rStyle w:val="13"/>
          <w:sz w:val="18"/>
          <w:szCs w:val="18"/>
        </w:rPr>
        <w:t>}</w:t>
      </w:r>
    </w:p>
    <w:p>
      <w:pPr>
        <w:spacing w:after="4" w:line="247" w:lineRule="auto"/>
        <w:ind w:left="219" w:right="141" w:hanging="10"/>
        <w:jc w:val="left"/>
      </w:pPr>
      <w:r>
        <w:rPr>
          <w:rStyle w:val="13"/>
          <w:sz w:val="18"/>
          <w:szCs w:val="18"/>
        </w:rPr>
        <w:t>partiLimit=配额-存款[指数]；总限额=（（TOKEN\u TARGET\u AMOUNT-subscription）-（TOKEN\u TARGET\u AMOUNT-subscription）%费率）/费率*</w:t>
      </w:r>
    </w:p>
    <w:p>
      <w:pPr>
        <w:spacing w:after="207" w:line="247" w:lineRule="auto"/>
        <w:ind w:left="219" w:right="141" w:hanging="10"/>
        <w:jc w:val="left"/>
      </w:pPr>
      <w:r>
        <w:rPr>
          <w:rStyle w:val="13"/>
          <w:sz w:val="18"/>
          <w:szCs w:val="18"/>
        </w:rPr>
        <w:t>1000000000000000000;</w:t>
      </w:r>
    </w:p>
    <w:p>
      <w:pPr>
        <w:spacing w:after="4" w:line="247" w:lineRule="auto"/>
        <w:ind w:left="219" w:right="141" w:hanging="10"/>
        <w:jc w:val="left"/>
      </w:pPr>
      <w:r>
        <w:rPr>
          <w:rStyle w:val="13"/>
          <w:sz w:val="18"/>
          <w:szCs w:val="18"/>
        </w:rPr>
        <w:t>如果（部分限制&lt;=总限制）{</w:t>
      </w:r>
    </w:p>
    <w:p>
      <w:pPr>
        <w:spacing w:after="4" w:line="247" w:lineRule="auto"/>
        <w:ind w:left="219" w:right="2777" w:hanging="10"/>
        <w:jc w:val="left"/>
      </w:pPr>
      <w:r>
        <w:rPr>
          <w:rStyle w:val="13"/>
          <w:sz w:val="18"/>
          <w:szCs w:val="18"/>
        </w:rPr>
        <w:t>final Limit=partiLimit；}else{final Limit=总限额；</w:t>
      </w:r>
    </w:p>
    <w:p>
      <w:pPr>
        <w:spacing w:after="207" w:line="247" w:lineRule="auto"/>
        <w:ind w:left="219" w:right="141" w:hanging="10"/>
        <w:jc w:val="left"/>
      </w:pPr>
      <w:r>
        <w:rPr>
          <w:rStyle w:val="13"/>
          <w:sz w:val="18"/>
          <w:szCs w:val="18"/>
        </w:rPr>
        <w:t>}</w:t>
      </w:r>
    </w:p>
    <w:p>
      <w:pPr>
        <w:spacing w:after="4" w:line="247" w:lineRule="auto"/>
        <w:ind w:left="219" w:right="1674" w:hanging="10"/>
        <w:jc w:val="left"/>
      </w:pPr>
      <w:r>
        <w:rPr>
          <w:rStyle w:val="13"/>
          <w:sz w:val="18"/>
          <w:szCs w:val="18"/>
        </w:rPr>
        <w:t>if（msg.value&lt;=final limit）{安全传输（msg.value）；存款[指数]+=消息值；</w:t>
      </w:r>
    </w:p>
    <w:p>
      <w:pPr>
        <w:spacing w:after="4" w:line="247" w:lineRule="auto"/>
        <w:ind w:left="219" w:right="141" w:hanging="10"/>
        <w:jc w:val="left"/>
      </w:pPr>
      <w:r>
        <w:rPr>
          <w:rStyle w:val="13"/>
          <w:sz w:val="18"/>
          <w:szCs w:val="18"/>
        </w:rPr>
        <w:t>订阅+=msg.val ueI I 000000000000000000000000*费率；</w:t>
      </w:r>
    </w:p>
    <w:p>
      <w:pPr>
        <w:spacing w:after="4" w:line="247" w:lineRule="auto"/>
        <w:ind w:left="219" w:right="141" w:hanging="10"/>
        <w:jc w:val="left"/>
      </w:pPr>
      <w:r>
        <w:rPr>
          <w:rStyle w:val="13"/>
          <w:sz w:val="18"/>
          <w:szCs w:val="18"/>
        </w:rPr>
        <w:t>传输（msg.sender，msg.value）；</w:t>
      </w:r>
    </w:p>
    <w:p>
      <w:pPr>
        <w:spacing w:after="4" w:line="247" w:lineRule="auto"/>
        <w:ind w:left="219" w:right="141" w:hanging="10"/>
        <w:jc w:val="left"/>
      </w:pPr>
      <w:r>
        <w:rPr>
          <w:rStyle w:val="13"/>
          <w:sz w:val="18"/>
          <w:szCs w:val="18"/>
        </w:rPr>
        <w:t>}其他{</w:t>
      </w:r>
    </w:p>
    <w:p>
      <w:pPr>
        <w:spacing w:after="4" w:line="247" w:lineRule="auto"/>
        <w:ind w:left="219" w:right="1585" w:hanging="10"/>
        <w:jc w:val="left"/>
      </w:pPr>
      <w:r>
        <w:rPr>
          <w:rStyle w:val="13"/>
          <w:sz w:val="18"/>
          <w:szCs w:val="18"/>
        </w:rPr>
        <w:t>安全转移；存款[指数]+=最终限额；</w:t>
      </w:r>
    </w:p>
    <w:p>
      <w:pPr>
        <w:spacing w:after="4" w:line="247" w:lineRule="auto"/>
        <w:ind w:left="219" w:right="141" w:hanging="10"/>
        <w:jc w:val="left"/>
      </w:pPr>
      <w:r>
        <w:rPr>
          <w:rStyle w:val="13"/>
          <w:sz w:val="18"/>
          <w:szCs w:val="18"/>
        </w:rPr>
        <w:t>认购+=最终限额I 00000000000000000000*费率；传输（msg.sender，finalimit）；msg.sender.transfer（msg.vaI ue-fi naI Limit）；</w:t>
      </w:r>
    </w:p>
    <w:p>
      <w:pPr>
        <w:spacing w:after="4" w:line="247" w:lineRule="auto"/>
        <w:ind w:left="219" w:right="141" w:hanging="10"/>
        <w:jc w:val="left"/>
      </w:pPr>
      <w:r>
        <w:rPr>
          <w:rStyle w:val="13"/>
          <w:sz w:val="18"/>
          <w:szCs w:val="18"/>
        </w:rPr>
        <w:t>}</w:t>
      </w:r>
    </w:p>
    <w:p>
      <w:pPr>
        <w:spacing w:after="4" w:line="247" w:lineRule="auto"/>
        <w:ind w:left="219" w:right="141" w:hanging="10"/>
        <w:jc w:val="left"/>
      </w:pPr>
      <w:r>
        <w:rPr>
          <w:rStyle w:val="13"/>
          <w:sz w:val="18"/>
          <w:szCs w:val="18"/>
        </w:rPr>
        <w:t>}</w:t>
      </w:r>
    </w:p>
    <w:p>
      <w:pPr>
        <w:spacing w:after="665" w:line="256" w:lineRule="auto"/>
        <w:ind w:firstLine="0"/>
        <w:jc w:val="left"/>
      </w:pPr>
      <w:r>
        <w:rPr>
          <w:rFonts w:ascii="Calibri" w:hAnsi="Calibri"/>
          <w:sz w:val="22"/>
          <w:szCs w:val="22"/>
        </w:rPr>
        <w:drawing>
          <wp:inline distT="0" distB="0" distL="0" distR="0">
            <wp:extent cx="3076575" cy="9525"/>
            <wp:effectExtent l="0" t="0" r="0" b="0"/>
            <wp:docPr id="78" name="Group 11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oup 116961"/>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a:xfrm>
                      <a:off x="0" y="0"/>
                      <a:ext cx="3076575" cy="9525"/>
                    </a:xfrm>
                    <a:prstGeom prst="rect">
                      <a:avLst/>
                    </a:prstGeom>
                    <a:noFill/>
                    <a:ln>
                      <a:noFill/>
                    </a:ln>
                  </pic:spPr>
                </pic:pic>
              </a:graphicData>
            </a:graphic>
          </wp:inline>
        </w:drawing>
      </w:r>
    </w:p>
    <w:p>
      <w:pPr>
        <w:ind w:left="-15" w:firstLine="0"/>
      </w:pPr>
      <w:r>
        <w:rPr>
          <w:rStyle w:val="13"/>
        </w:rPr>
        <w:t>基于EVI的区块链智能合约验证工具链，最终目标是智能合约自动验证。</w:t>
      </w:r>
    </w:p>
    <w:p>
      <w:pPr>
        <w:spacing w:after="3" w:line="256" w:lineRule="auto"/>
        <w:ind w:left="15" w:hanging="10"/>
        <w:jc w:val="left"/>
      </w:pPr>
      <w:r>
        <w:rPr>
          <w:rStyle w:val="13"/>
          <w:rFonts w:ascii="Calibri" w:hAnsi="Calibri"/>
          <w:b/>
          <w:bCs/>
          <w:color w:val="006898"/>
          <w:sz w:val="18"/>
          <w:szCs w:val="18"/>
        </w:rPr>
        <w:t>附录A</w:t>
      </w:r>
    </w:p>
    <w:p>
      <w:pPr>
        <w:spacing w:after="228"/>
        <w:ind w:left="-15" w:firstLine="0"/>
      </w:pPr>
      <w:r>
        <w:rPr>
          <w:rStyle w:val="13"/>
        </w:rPr>
        <w:t>可执行的语义是11到30。</w:t>
      </w:r>
    </w:p>
    <w:p>
      <w:pPr>
        <w:spacing w:after="3" w:line="256" w:lineRule="auto"/>
        <w:ind w:left="15" w:hanging="10"/>
        <w:jc w:val="left"/>
      </w:pPr>
      <w:r>
        <w:rPr>
          <w:rStyle w:val="13"/>
          <w:rFonts w:ascii="Calibri" w:hAnsi="Calibri"/>
          <w:b/>
          <w:bCs/>
          <w:color w:val="006898"/>
          <w:sz w:val="18"/>
          <w:szCs w:val="18"/>
        </w:rPr>
        <w:t>附录B</w:t>
      </w:r>
    </w:p>
    <w:p>
      <w:pPr>
        <w:spacing w:after="228"/>
        <w:ind w:left="-15" w:firstLine="0"/>
      </w:pPr>
      <w:r>
        <w:rPr>
          <w:rStyle w:val="13"/>
        </w:rPr>
        <w:t>见算法1。</w:t>
      </w:r>
    </w:p>
    <w:p>
      <w:pPr>
        <w:pStyle w:val="3"/>
        <w:ind w:left="15"/>
      </w:pPr>
      <w:r>
        <w:rPr>
          <w:rStyle w:val="13"/>
        </w:rPr>
        <w:t>致谢</w:t>
      </w:r>
    </w:p>
    <w:p>
      <w:pPr>
        <w:spacing w:after="229"/>
        <w:ind w:left="-15" w:firstLine="0"/>
      </w:pPr>
      <w:r>
        <w:rPr>
          <w:rStyle w:val="13"/>
        </w:rPr>
        <w:t>作者希望感谢Marisa在实验验证过程中给予的友好帮助，以及在本手稿编写过程中给予的口头语言帮助。</w:t>
      </w:r>
    </w:p>
    <w:p>
      <w:pPr>
        <w:pStyle w:val="3"/>
        <w:ind w:left="15"/>
      </w:pPr>
      <w:r>
        <w:rPr>
          <w:rStyle w:val="13"/>
        </w:rPr>
        <w:t>参考文献</w:t>
      </w:r>
    </w:p>
    <w:p>
      <w:pPr>
        <w:spacing w:after="16" w:line="254" w:lineRule="auto"/>
        <w:ind w:left="352" w:hanging="352"/>
      </w:pPr>
      <w:r>
        <w:rPr>
          <w:rStyle w:val="13"/>
          <w:sz w:val="15"/>
          <w:szCs w:val="15"/>
        </w:rPr>
        <w:t>[1] S。中本。比特币：点对点电子现金系统。访问时间：2008年[在线]。可用：https://bitcoin.org/bitcoin.pdf</w:t>
      </w:r>
    </w:p>
    <w:p>
      <w:pPr>
        <w:spacing w:after="16" w:line="254" w:lineRule="auto"/>
        <w:ind w:left="352" w:hanging="352"/>
      </w:pPr>
      <w:r>
        <w:rPr>
          <w:rStyle w:val="13"/>
          <w:sz w:val="15"/>
          <w:szCs w:val="15"/>
        </w:rPr>
        <w:t>[2] . 访问日期：2018年7月2日[在线]。可用：https://solidity.readthedocs.io/en/develop/</w:t>
      </w:r>
      <w:r>
        <w:rPr>
          <w:rStyle w:val="13"/>
          <w:i/>
          <w:iCs/>
          <w:sz w:val="15"/>
          <w:szCs w:val="15"/>
        </w:rPr>
        <w:t>以太坊实体文档</w:t>
      </w:r>
    </w:p>
    <w:p>
      <w:pPr>
        <w:spacing w:after="0" w:line="256" w:lineRule="auto"/>
        <w:ind w:left="352" w:hanging="352"/>
      </w:pPr>
      <w:r>
        <w:rPr>
          <w:rStyle w:val="13"/>
          <w:sz w:val="15"/>
          <w:szCs w:val="15"/>
        </w:rPr>
        <w:t>[3] (2016). 被攻击的DAO：代码问题导致6000万美元</w:t>
      </w:r>
    </w:p>
    <w:p>
      <w:pPr>
        <w:spacing w:after="16" w:line="254" w:lineRule="auto"/>
        <w:ind w:left="352" w:firstLine="0"/>
      </w:pPr>
      <w:r>
        <w:rPr>
          <w:rStyle w:val="13"/>
          <w:i/>
          <w:iCs/>
          <w:sz w:val="15"/>
          <w:szCs w:val="15"/>
        </w:rPr>
        <w:t>盗窃</w:t>
      </w:r>
      <w:r>
        <w:rPr>
          <w:rStyle w:val="13"/>
          <w:sz w:val="15"/>
          <w:szCs w:val="15"/>
        </w:rPr>
        <w:t>. 访问日期：2017年6月17日[在线]。可用：https://www.coindesk. com/dao-attacked-code-issue-leads-6000万-ether-theft/</w:t>
      </w:r>
    </w:p>
    <w:p>
      <w:pPr>
        <w:spacing w:after="0" w:line="256" w:lineRule="auto"/>
        <w:ind w:left="352" w:hanging="352"/>
      </w:pPr>
      <w:r>
        <w:rPr>
          <w:rStyle w:val="13"/>
          <w:sz w:val="15"/>
          <w:szCs w:val="15"/>
        </w:rPr>
        <w:t xml:space="preserve">[4] </w:t>
      </w:r>
      <w:r>
        <w:rPr>
          <w:rStyle w:val="13"/>
          <w:i/>
          <w:iCs/>
          <w:sz w:val="15"/>
          <w:szCs w:val="15"/>
        </w:rPr>
        <w:t>以太坊奇偶校验黑客可能影响50万以太币或146美元</w:t>
      </w:r>
    </w:p>
    <w:p>
      <w:pPr>
        <w:spacing w:after="21" w:line="244" w:lineRule="auto"/>
        <w:ind w:left="352" w:firstLine="0"/>
        <w:jc w:val="left"/>
      </w:pPr>
      <w:r>
        <w:rPr>
          <w:rStyle w:val="13"/>
          <w:i/>
          <w:iCs/>
          <w:sz w:val="15"/>
          <w:szCs w:val="15"/>
        </w:rPr>
        <w:t>百万</w:t>
      </w:r>
      <w:r>
        <w:rPr>
          <w:rStyle w:val="13"/>
          <w:sz w:val="15"/>
          <w:szCs w:val="15"/>
        </w:rPr>
        <w:t>. 访问日期：2017年12月2日[在线]。可用：https://www. crowdfundinsider.com/2017/11/124200-以太坊-parity-hack-mayampact-eth-500000-1.46亿/</w:t>
      </w:r>
    </w:p>
    <w:p>
      <w:pPr>
        <w:spacing w:after="16" w:line="254" w:lineRule="auto"/>
        <w:ind w:left="352" w:hanging="352"/>
      </w:pPr>
      <w:r>
        <w:rPr>
          <w:rStyle w:val="13"/>
          <w:sz w:val="15"/>
          <w:szCs w:val="15"/>
        </w:rPr>
        <w:t>[5] L。卢，D.-H。朱，H。奥利克尔，P。萨克塞纳和A。Hobor，“使智能合约更智能”，在Proc。ACM SIGSAC配置计算机。公社。Securit，美国纽约州纽约市，2016年10月，第254-269页。</w:t>
      </w:r>
    </w:p>
    <w:p>
      <w:pPr>
        <w:spacing w:after="16" w:line="254" w:lineRule="auto"/>
        <w:ind w:left="352" w:hanging="352"/>
      </w:pPr>
      <w:r>
        <w:rPr>
          <w:rStyle w:val="13"/>
          <w:sz w:val="15"/>
          <w:szCs w:val="15"/>
        </w:rPr>
        <w:t>[6] Z。杨和H。“雷。”Coq中的一个通用形式内存框架，用于验证基于高阶逻辑定理证明的程序的属性，增加了“.”访问日期：2018年3月27日。[在线]。可用：https://arxiv.org/abs/1803.00403</w:t>
      </w:r>
    </w:p>
    <w:p>
      <w:pPr>
        <w:spacing w:after="16" w:line="254" w:lineRule="auto"/>
        <w:ind w:left="352" w:hanging="352"/>
      </w:pPr>
      <w:r>
        <w:rPr>
          <w:rStyle w:val="13"/>
          <w:sz w:val="15"/>
          <w:szCs w:val="15"/>
        </w:rPr>
        <w:t>[7] Z。杨和H。Lei，“智能合约验证的正式流程虚拟机”，国际期刊。可执行性工程，第14卷，第8期，第1726-1734页，2018年8月。</w:t>
      </w:r>
    </w:p>
    <w:p>
      <w:pPr>
        <w:spacing w:after="16" w:line="254" w:lineRule="auto"/>
        <w:ind w:left="352" w:hanging="352"/>
      </w:pPr>
      <w:r>
        <w:rPr>
          <w:rStyle w:val="13"/>
          <w:sz w:val="15"/>
          <w:szCs w:val="15"/>
        </w:rPr>
        <w:t>[8] C。卡达尔，D。邓巴和D。Engler，“KLEE:复杂系统程序高覆盖率测试的独立自动生成”，在Proc。OSDI，2008年，第209-224页。</w:t>
      </w:r>
    </w:p>
    <w:p>
      <w:pPr>
        <w:spacing w:after="16" w:line="254" w:lineRule="auto"/>
        <w:ind w:left="352" w:hanging="352"/>
      </w:pPr>
      <w:r>
        <w:rPr>
          <w:rStyle w:val="13"/>
          <w:sz w:val="15"/>
          <w:szCs w:val="15"/>
        </w:rPr>
        <w:t>[9] B。Ekici et al.，“SMTCoq:将SMT解算器集成到Coq中的插件”，在Proc。内部配置计算机。辅助验证，2017年，第126-133页。</w:t>
      </w:r>
    </w:p>
    <w:p>
      <w:pPr>
        <w:spacing w:after="16" w:line="254" w:lineRule="auto"/>
        <w:ind w:left="352" w:hanging="352"/>
      </w:pPr>
      <w:r>
        <w:rPr>
          <w:rStyle w:val="13"/>
          <w:sz w:val="15"/>
          <w:szCs w:val="15"/>
        </w:rPr>
        <w:t>[10] 五。R。普拉特，“弗洛约霍尔逻辑的语义考虑”，在Proc。证监会，1976年10月，第109-121页。</w:t>
      </w:r>
    </w:p>
    <w:p>
      <w:pPr>
        <w:spacing w:after="16" w:line="254" w:lineRule="auto"/>
        <w:ind w:left="352" w:hanging="352"/>
      </w:pPr>
      <w:r>
        <w:rPr>
          <w:rStyle w:val="13"/>
          <w:sz w:val="15"/>
          <w:szCs w:val="15"/>
        </w:rPr>
        <w:t>[11] G。反渗透ş美国和美国。Ş聚四氟乙烯ănescu，“从霍尔逻辑到匹配逻辑可达性”，在Proc。内景交响乐团。正式方法，第74362018卷，第387-402页。</w:t>
      </w:r>
    </w:p>
    <w:p>
      <w:pPr>
        <w:spacing w:after="0" w:line="256" w:lineRule="auto"/>
        <w:ind w:left="352" w:hanging="352"/>
      </w:pPr>
      <w:r>
        <w:rPr>
          <w:rStyle w:val="13"/>
          <w:sz w:val="15"/>
          <w:szCs w:val="15"/>
        </w:rPr>
        <w:t>[12] . 查阅日期：2018年7月23日。</w:t>
      </w:r>
      <w:r>
        <w:rPr>
          <w:rStyle w:val="13"/>
          <w:i/>
          <w:iCs/>
          <w:sz w:val="15"/>
          <w:szCs w:val="15"/>
        </w:rPr>
        <w:t>Coq证明助手参考手册</w:t>
      </w:r>
    </w:p>
    <w:p>
      <w:pPr>
        <w:spacing w:after="16" w:line="254" w:lineRule="auto"/>
        <w:ind w:left="352" w:firstLine="0"/>
      </w:pPr>
      <w:r>
        <w:rPr>
          <w:rStyle w:val="13"/>
          <w:sz w:val="15"/>
          <w:szCs w:val="15"/>
        </w:rPr>
        <w:t>[在线]。可用：https://coq.inria.fr/distrib/current/refman/</w:t>
      </w:r>
    </w:p>
    <w:p>
      <w:pPr>
        <w:spacing w:after="16" w:line="254" w:lineRule="auto"/>
        <w:ind w:left="352" w:hanging="352"/>
      </w:pPr>
      <w:r>
        <w:rPr>
          <w:rStyle w:val="13"/>
          <w:sz w:val="15"/>
          <w:szCs w:val="15"/>
        </w:rPr>
        <w:t>[13] 第。Wadler，“作为类型的命题”，Common。ACM，第58卷，第12期，第75-84页，2015年12月。</w:t>
      </w:r>
    </w:p>
    <w:p>
      <w:pPr>
        <w:spacing w:after="16" w:line="254" w:lineRule="auto"/>
        <w:ind w:left="352" w:hanging="352"/>
      </w:pPr>
      <w:r>
        <w:rPr>
          <w:rStyle w:val="13"/>
          <w:sz w:val="15"/>
          <w:szCs w:val="15"/>
        </w:rPr>
        <w:t>[14] Z。杨和H。“雷。”Lolisa:solidity编程语言的一个子集的形式语法和语义。“”访问日期：2018年4月1日。[在线]。可用：https://arxiv.org/abs/1803.09885</w:t>
      </w:r>
    </w:p>
    <w:p>
      <w:pPr>
        <w:spacing w:after="16" w:line="254" w:lineRule="auto"/>
        <w:ind w:left="352" w:hanging="352"/>
      </w:pPr>
      <w:r>
        <w:rPr>
          <w:rStyle w:val="13"/>
          <w:sz w:val="15"/>
          <w:szCs w:val="15"/>
        </w:rPr>
        <w:t>[15] G。木头。以太坊：一个安全的分散式通用交易账本。访问日期：2018年4月[在线]。可用：http://yellowpaper.io/</w:t>
      </w:r>
    </w:p>
    <w:p>
      <w:pPr>
        <w:spacing w:after="16" w:line="254" w:lineRule="auto"/>
        <w:ind w:left="352" w:hanging="352"/>
      </w:pPr>
      <w:r>
        <w:rPr>
          <w:rStyle w:val="13"/>
          <w:sz w:val="15"/>
          <w:szCs w:val="15"/>
        </w:rPr>
        <w:t>[16] 是的。Hirai，“为交互式定理证明者定义以太坊虚拟机”，在Proc。国际金融密码会议。《数据安全》，第10323卷，第2017卷，第520-535页。</w:t>
      </w:r>
    </w:p>
    <w:p>
      <w:pPr>
        <w:spacing w:after="16" w:line="254" w:lineRule="auto"/>
        <w:ind w:left="352" w:hanging="352"/>
      </w:pPr>
      <w:r>
        <w:rPr>
          <w:rStyle w:val="13"/>
          <w:sz w:val="15"/>
          <w:szCs w:val="15"/>
        </w:rPr>
        <w:t>[17] D。第。穆利根，S。欧文斯，K。E。格雷，L。里奇和P。Sewell，“Lem：现实世界语义的可重用工程”，在Proc。ICFP，2014年9月，第49卷，第9期，第175-188页。</w:t>
      </w:r>
    </w:p>
    <w:p>
      <w:pPr>
        <w:spacing w:after="16" w:line="254" w:lineRule="auto"/>
        <w:ind w:left="352" w:hanging="352"/>
      </w:pPr>
      <w:r>
        <w:rPr>
          <w:rStyle w:val="13"/>
          <w:sz w:val="15"/>
          <w:szCs w:val="15"/>
        </w:rPr>
        <w:t>[18] E。Hildenbrandt et al.，“KEVM:以太坊虚拟机的完整形式语义”，在Proc。IEEE 31计算机。塞库。找到了。症状(CSF），2018年7月，第204-217页。</w:t>
      </w:r>
    </w:p>
    <w:p>
      <w:pPr>
        <w:spacing w:after="16" w:line="254" w:lineRule="auto"/>
        <w:ind w:left="352" w:hanging="352"/>
      </w:pPr>
      <w:r>
        <w:rPr>
          <w:rStyle w:val="13"/>
          <w:sz w:val="15"/>
          <w:szCs w:val="15"/>
        </w:rPr>
        <w:t>[19] H。巴伦德雷格特和E。巴伦森，“形式证明中的自给自足计算”，J。自动。《推理》，第28卷，第3期，第321-336页，2002年4月。</w:t>
      </w:r>
      <w:bookmarkStart w:id="0" w:name="_GoBack"/>
      <w:bookmarkEnd w:id="0"/>
    </w:p>
    <w:p>
      <w:pPr>
        <w:spacing w:after="0" w:line="256" w:lineRule="auto"/>
        <w:ind w:left="352" w:hanging="352"/>
      </w:pPr>
      <w:r>
        <w:rPr>
          <w:rStyle w:val="13"/>
          <w:sz w:val="15"/>
          <w:szCs w:val="15"/>
        </w:rPr>
        <w:t>[20] . 查阅日期：2018年4月23日。</w:t>
      </w:r>
      <w:r>
        <w:rPr>
          <w:rStyle w:val="13"/>
          <w:i/>
          <w:iCs/>
          <w:sz w:val="15"/>
          <w:szCs w:val="15"/>
        </w:rPr>
        <w:t>Mythril文档和用户手册</w:t>
      </w:r>
    </w:p>
    <w:p>
      <w:pPr>
        <w:spacing w:after="16" w:line="254" w:lineRule="auto"/>
        <w:ind w:left="352" w:firstLine="0"/>
      </w:pPr>
      <w:r>
        <w:rPr>
          <w:rStyle w:val="13"/>
          <w:sz w:val="15"/>
          <w:szCs w:val="15"/>
        </w:rPr>
        <w:t>[在线]。可用：https://github.com/b-mueller/mythril/</w:t>
      </w:r>
    </w:p>
    <w:p>
      <w:pPr>
        <w:spacing w:after="16" w:line="254" w:lineRule="auto"/>
        <w:ind w:left="352" w:hanging="352"/>
      </w:pPr>
      <w:r>
        <w:rPr>
          <w:rStyle w:val="13"/>
          <w:sz w:val="15"/>
          <w:szCs w:val="15"/>
        </w:rPr>
        <w:t>[21]小时。十一，C。陈和G。Chen，“保护递归数据类型构造函数”，ACM SIGPLAN，第38卷，第1期，第224-235页，2003年1月。</w:t>
      </w:r>
    </w:p>
    <w:p>
      <w:pPr>
        <w:spacing w:after="16" w:line="254" w:lineRule="auto"/>
        <w:ind w:left="352" w:hanging="352"/>
      </w:pPr>
      <w:r>
        <w:rPr>
          <w:rStyle w:val="13"/>
          <w:sz w:val="15"/>
          <w:szCs w:val="15"/>
        </w:rPr>
        <w:t>[22]答。比尔，A。西马特，E。克拉克和Y。朱，“没有BDDs的符号模型检查”，在程序中。塔卡斯，荷兰阿姆斯特丹，1999年，第193-207页。</w:t>
      </w:r>
    </w:p>
    <w:p>
      <w:pPr>
        <w:spacing w:after="16" w:line="254" w:lineRule="auto"/>
        <w:ind w:left="352" w:hanging="352"/>
      </w:pPr>
      <w:r>
        <w:rPr>
          <w:rStyle w:val="13"/>
          <w:sz w:val="15"/>
          <w:szCs w:val="15"/>
        </w:rPr>
        <w:t>[23]页。计算机科学逻辑方法中的“带构造函数的类型化lambda演算的语义”。德国布伦瑞克：技术大学ä布伦瑞克，2011年，第561-576页。[在线]。Available:https网址：lmcs.epiciences.org/page/lmcs-ev</w:t>
      </w:r>
    </w:p>
    <w:p>
      <w:pPr>
        <w:spacing w:after="16" w:line="254" w:lineRule="auto"/>
        <w:ind w:left="352" w:hanging="352"/>
      </w:pPr>
      <w:r>
        <w:rPr>
          <w:rStyle w:val="13"/>
          <w:sz w:val="15"/>
          <w:szCs w:val="15"/>
        </w:rPr>
        <w:t>[24]字。杨和H。Lei，“高阶逻辑定理证明系统中可执行形式解释程序的优化”，IEEE Access，第5卷，第70331-70348页，2018年。[在线]。可用：https://ieeexplore.ieee. 组织/文件/8531607</w:t>
      </w:r>
    </w:p>
    <w:p>
      <w:pPr>
        <w:spacing w:after="16" w:line="254" w:lineRule="auto"/>
        <w:ind w:left="352" w:hanging="352"/>
      </w:pPr>
      <w:r>
        <w:rPr>
          <w:rStyle w:val="13"/>
          <w:sz w:val="15"/>
          <w:szCs w:val="15"/>
        </w:rPr>
        <w:t>[25] . 访问日期：2018年4月23日[在线]。可用：http://compcert. inria.fr/man/manual.pdf</w:t>
      </w:r>
      <w:r>
        <w:rPr>
          <w:rStyle w:val="13"/>
          <w:i/>
          <w:iCs/>
          <w:sz w:val="15"/>
          <w:szCs w:val="15"/>
        </w:rPr>
        <w:t>CompCert C验证编译器：文档和用户手册</w:t>
      </w:r>
    </w:p>
    <w:p>
      <w:pPr>
        <w:spacing w:after="16" w:line="254" w:lineRule="auto"/>
        <w:ind w:left="352" w:hanging="352"/>
      </w:pPr>
      <w:r>
        <w:rPr>
          <w:rStyle w:val="13"/>
          <w:sz w:val="15"/>
          <w:szCs w:val="15"/>
        </w:rPr>
        <w:t>[26]右。O&amp;apos;Connor，“简单性：区块链的新语言”，在Proc。研讨会计划。朗。肛门。美国纽约州纽约市，2017年10月，第107-120页。</w:t>
      </w:r>
    </w:p>
    <w:p>
      <w:pPr>
        <w:spacing w:after="16" w:line="254" w:lineRule="auto"/>
        <w:ind w:left="352" w:hanging="352"/>
      </w:pPr>
      <w:r>
        <w:rPr>
          <w:rStyle w:val="13"/>
          <w:sz w:val="15"/>
          <w:szCs w:val="15"/>
        </w:rPr>
        <w:t>[公元27年]。以上和P。Dybjer，“工作中的依赖类型”。LNCS，2009年，第57-99页。</w:t>
      </w:r>
    </w:p>
    <w:p>
      <w:pPr>
        <w:spacing w:after="16" w:line="254" w:lineRule="auto"/>
        <w:ind w:left="352" w:hanging="352"/>
      </w:pPr>
      <w:r>
        <w:rPr>
          <w:rStyle w:val="13"/>
          <w:sz w:val="15"/>
          <w:szCs w:val="15"/>
        </w:rPr>
        <w:t>[28]乙。兰普森，M。阿巴迪，M。Burrows和E。Wobber，“分布式系统中的认证：理论与实践”，ACM Trans。计算机。《系统》，第10卷，第4期，第265-310页，1992年11月。</w:t>
      </w:r>
    </w:p>
    <w:p>
      <w:pPr>
        <w:spacing w:after="16" w:line="254" w:lineRule="auto"/>
        <w:ind w:left="352" w:hanging="352"/>
      </w:pPr>
      <w:r>
        <w:rPr>
          <w:rStyle w:val="13"/>
          <w:sz w:val="15"/>
          <w:szCs w:val="15"/>
        </w:rPr>
        <w:t>[29]天。米勒，“逻辑中操作语义规范的形式化”，电子版。理论笔记。计算机。科学，第246卷，第147-165页，2009年8月。</w:t>
      </w:r>
    </w:p>
    <w:p>
      <w:pPr>
        <w:spacing w:after="16" w:line="254" w:lineRule="auto"/>
        <w:ind w:left="352" w:hanging="352"/>
      </w:pPr>
      <w:r>
        <w:rPr>
          <w:rStyle w:val="13"/>
          <w:sz w:val="15"/>
          <w:szCs w:val="15"/>
        </w:rPr>
        <w:t>[30] . 访问日期：2018年4月23日[在线]。可用：https://eos.io/</w:t>
      </w:r>
      <w:r>
        <w:rPr>
          <w:rStyle w:val="13"/>
          <w:i/>
          <w:iCs/>
          <w:sz w:val="15"/>
          <w:szCs w:val="15"/>
        </w:rPr>
        <w:t>EOS区块链平台</w:t>
      </w:r>
    </w:p>
    <w:p>
      <w:pPr>
        <w:spacing w:after="16" w:line="254" w:lineRule="auto"/>
        <w:ind w:left="352" w:hanging="352"/>
      </w:pPr>
      <w:r>
        <w:rPr>
          <w:rStyle w:val="13"/>
          <w:sz w:val="15"/>
          <w:szCs w:val="15"/>
        </w:rPr>
        <w:t>[31]秒。阿曼尼，M。Bé凝胶，M。博丁和M。Staples，Proc中的“在Isabelle/HOL中验证以太坊智能合约字节码”。第七届ACM SIGPLAN国际会议认证课程证明，2018年1月，第66-77页。</w:t>
      </w:r>
    </w:p>
    <w:p>
      <w:pPr>
        <w:spacing w:after="713" w:line="254" w:lineRule="auto"/>
        <w:ind w:left="352" w:hanging="352"/>
      </w:pPr>
      <w:r>
        <w:rPr>
          <w:rStyle w:val="13"/>
          <w:sz w:val="15"/>
          <w:szCs w:val="15"/>
        </w:rPr>
        <w:t>[32]我。谢尔盖，A。库马尔和A。霍博尔(2018). &amp;apos;&amp;apos;Scilla：一种智能合约中级语言。可用：https://arxiv.org/abs/ 1801.00687</w:t>
      </w:r>
    </w:p>
    <w:p>
      <w:pPr>
        <w:spacing w:after="1091" w:line="240" w:lineRule="auto"/>
        <w:ind w:left="10" w:right="-15" w:hanging="10"/>
      </w:pPr>
      <w: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923925" cy="1143000"/>
            <wp:effectExtent l="0" t="0" r="9525" b="0"/>
            <wp:wrapSquare wrapText="bothSides"/>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a:xfrm>
                      <a:off x="0" y="0"/>
                      <a:ext cx="923925" cy="1143000"/>
                    </a:xfrm>
                    <a:prstGeom prst="rect">
                      <a:avLst/>
                    </a:prstGeom>
                    <a:noFill/>
                    <a:ln>
                      <a:noFill/>
                    </a:ln>
                  </pic:spPr>
                </pic:pic>
              </a:graphicData>
            </a:graphic>
          </wp:anchor>
        </w:drawing>
      </w:r>
      <w:r>
        <w:rPr>
          <w:rStyle w:val="13"/>
          <w:rFonts w:ascii="Calibri" w:hAnsi="Calibri"/>
          <w:sz w:val="16"/>
          <w:szCs w:val="16"/>
        </w:rPr>
        <w:t>郑洋于2017年获得中国电子科技大学信息与软件工程学院学士学位，目前正在攻读博士学位。学位。他的研究兴趣包括编程语言理论、形式化方法和程序验证。</w:t>
      </w:r>
    </w:p>
    <w:p>
      <w:pPr>
        <w:spacing w:line="240" w:lineRule="auto"/>
        <w:ind w:left="10" w:right="-15" w:hanging="10"/>
      </w:pPr>
      <w: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a:xfrm>
                      <a:off x="0" y="0"/>
                      <a:ext cx="914400" cy="1143000"/>
                    </a:xfrm>
                    <a:prstGeom prst="rect">
                      <a:avLst/>
                    </a:prstGeom>
                    <a:noFill/>
                    <a:ln>
                      <a:noFill/>
                    </a:ln>
                  </pic:spPr>
                </pic:pic>
              </a:graphicData>
            </a:graphic>
          </wp:anchor>
        </w:drawing>
      </w:r>
      <w:r>
        <w:rPr>
          <w:rStyle w:val="13"/>
          <w:rFonts w:ascii="Calibri" w:hAnsi="Calibri"/>
          <w:sz w:val="16"/>
          <w:szCs w:val="16"/>
        </w:rPr>
        <w:t>杭雷获得博士学位。1997年获中国电子科技大学计算机科学学位，毕业后在计算机系担任教授，从事实时嵌入式操作系统、操作系统安全和程序验证等领域的研究，现任中国电子科技大学信息技术学院教授（博士生导师）-</w:t>
      </w:r>
    </w:p>
    <w:p>
      <w:pPr>
        <w:spacing w:line="240" w:lineRule="auto"/>
        <w:ind w:left="10" w:right="-15" w:hanging="10"/>
      </w:pPr>
      <w:r>
        <w:rPr>
          <w:rStyle w:val="13"/>
          <w:sz w:val="16"/>
          <w:szCs w:val="16"/>
        </w:rPr>
        <w:t>信息与软件工程。他的研究兴趣包括大数据分析、机器学习和程序验证。</w:t>
      </w:r>
    </w:p>
    <w:p>
      <w:pPr>
        <w:spacing w:after="0" w:line="256" w:lineRule="auto"/>
        <w:ind w:left="4575" w:firstLine="0"/>
        <w:jc w:val="left"/>
      </w:pPr>
      <w:r>
        <w:rPr>
          <w:rFonts w:ascii="Calibri" w:hAnsi="Calibri"/>
          <w:sz w:val="22"/>
          <w:szCs w:val="22"/>
        </w:rPr>
        <w:drawing>
          <wp:inline distT="0" distB="0" distL="0" distR="0">
            <wp:extent cx="161925" cy="38100"/>
            <wp:effectExtent l="0" t="0" r="9525" b="0"/>
            <wp:docPr id="79" name="Group 1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oup 116497"/>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a:xfrm>
                      <a:off x="0" y="0"/>
                      <a:ext cx="161925" cy="38100"/>
                    </a:xfrm>
                    <a:prstGeom prst="rect">
                      <a:avLst/>
                    </a:prstGeom>
                    <a:noFill/>
                    <a:ln>
                      <a:noFill/>
                    </a:ln>
                  </pic:spPr>
                </pic:pic>
              </a:graphicData>
            </a:graphic>
          </wp:inline>
        </w:drawing>
      </w:r>
    </w:p>
    <w:sectPr>
      <w:pgSz w:w="11520" w:h="15659"/>
      <w:pgMar w:top="1280" w:right="754" w:bottom="1004" w:left="723"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roman"/>
    <w:pitch w:val="default"/>
    <w:sig w:usb0="00000000" w:usb1="00000000" w:usb2="00000010" w:usb3="00000000" w:csb0="0002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6"/>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93024A"/>
    <w:rsid w:val="008625E9"/>
    <w:rsid w:val="0093024A"/>
    <w:rsid w:val="641B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9" w:lineRule="auto"/>
      <w:ind w:firstLine="189"/>
      <w:jc w:val="both"/>
    </w:pPr>
    <w:rPr>
      <w:rFonts w:ascii="Times New Roman" w:hAnsi="Times New Roman" w:eastAsia="宋体" w:cs="Times New Roman"/>
      <w:color w:val="000000"/>
      <w:lang w:val="en-US" w:eastAsia="zh-CN" w:bidi="ar-SA"/>
    </w:rPr>
  </w:style>
  <w:style w:type="paragraph" w:styleId="2">
    <w:name w:val="heading 1"/>
    <w:basedOn w:val="1"/>
    <w:next w:val="1"/>
    <w:link w:val="8"/>
    <w:qFormat/>
    <w:uiPriority w:val="9"/>
    <w:pPr>
      <w:keepNext/>
      <w:spacing w:after="0" w:line="225" w:lineRule="auto"/>
      <w:ind w:right="411" w:firstLine="0"/>
      <w:jc w:val="left"/>
      <w:outlineLvl w:val="0"/>
    </w:pPr>
    <w:rPr>
      <w:rFonts w:ascii="Calibri" w:hAnsi="Calibri" w:cs="宋体"/>
      <w:color w:val="006898"/>
      <w:kern w:val="36"/>
      <w:sz w:val="44"/>
      <w:szCs w:val="44"/>
    </w:rPr>
  </w:style>
  <w:style w:type="paragraph" w:styleId="3">
    <w:name w:val="heading 2"/>
    <w:basedOn w:val="1"/>
    <w:next w:val="1"/>
    <w:link w:val="9"/>
    <w:qFormat/>
    <w:uiPriority w:val="9"/>
    <w:pPr>
      <w:keepNext/>
      <w:spacing w:after="3" w:line="256" w:lineRule="auto"/>
      <w:ind w:left="30" w:hanging="10"/>
      <w:jc w:val="left"/>
      <w:outlineLvl w:val="1"/>
    </w:pPr>
    <w:rPr>
      <w:rFonts w:ascii="Calibri" w:hAnsi="Calibri" w:cs="宋体"/>
      <w:b/>
      <w:bCs/>
      <w:color w:val="006898"/>
      <w:sz w:val="18"/>
      <w:szCs w:val="18"/>
    </w:rPr>
  </w:style>
  <w:style w:type="paragraph" w:styleId="4">
    <w:name w:val="heading 3"/>
    <w:basedOn w:val="1"/>
    <w:next w:val="1"/>
    <w:link w:val="10"/>
    <w:qFormat/>
    <w:uiPriority w:val="9"/>
    <w:pPr>
      <w:keepNext/>
      <w:spacing w:after="23" w:line="256" w:lineRule="auto"/>
      <w:ind w:left="10" w:hanging="10"/>
      <w:jc w:val="left"/>
      <w:outlineLvl w:val="2"/>
    </w:pPr>
    <w:rPr>
      <w:rFonts w:ascii="Calibri" w:hAnsi="Calibri" w:cs="宋体"/>
      <w:color w:val="555655"/>
      <w:sz w:val="18"/>
      <w:szCs w:val="18"/>
    </w:rPr>
  </w:style>
  <w:style w:type="paragraph" w:styleId="5">
    <w:name w:val="heading 4"/>
    <w:basedOn w:val="1"/>
    <w:next w:val="1"/>
    <w:link w:val="11"/>
    <w:qFormat/>
    <w:uiPriority w:val="9"/>
    <w:pPr>
      <w:keepNext/>
      <w:spacing w:after="3" w:line="256" w:lineRule="auto"/>
      <w:ind w:left="30" w:hanging="10"/>
      <w:jc w:val="left"/>
      <w:outlineLvl w:val="3"/>
    </w:pPr>
    <w:rPr>
      <w:rFonts w:ascii="Calibri" w:hAnsi="Calibri" w:cs="宋体"/>
      <w:b/>
      <w:bCs/>
      <w:color w:val="006898"/>
      <w:sz w:val="18"/>
      <w:szCs w:val="1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字符"/>
    <w:basedOn w:val="7"/>
    <w:link w:val="2"/>
    <w:uiPriority w:val="9"/>
    <w:rPr>
      <w:rFonts w:hint="default" w:ascii="Calibri" w:hAnsi="Calibri"/>
      <w:color w:val="006898"/>
    </w:rPr>
  </w:style>
  <w:style w:type="character" w:customStyle="1" w:styleId="9">
    <w:name w:val="标题 2 字符"/>
    <w:basedOn w:val="7"/>
    <w:link w:val="3"/>
    <w:semiHidden/>
    <w:uiPriority w:val="9"/>
    <w:rPr>
      <w:rFonts w:hint="default" w:ascii="Calibri" w:hAnsi="Calibri"/>
      <w:b/>
      <w:bCs/>
      <w:color w:val="006898"/>
    </w:rPr>
  </w:style>
  <w:style w:type="character" w:customStyle="1" w:styleId="10">
    <w:name w:val="标题 3 字符"/>
    <w:basedOn w:val="7"/>
    <w:link w:val="4"/>
    <w:semiHidden/>
    <w:uiPriority w:val="9"/>
    <w:rPr>
      <w:rFonts w:hint="default" w:ascii="Calibri" w:hAnsi="Calibri"/>
      <w:color w:val="555655"/>
    </w:rPr>
  </w:style>
  <w:style w:type="character" w:customStyle="1" w:styleId="11">
    <w:name w:val="标题 4 字符"/>
    <w:basedOn w:val="7"/>
    <w:link w:val="5"/>
    <w:semiHidden/>
    <w:uiPriority w:val="9"/>
    <w:rPr>
      <w:rFonts w:hint="default" w:ascii="Calibri" w:hAnsi="Calibri"/>
      <w:b/>
      <w:bCs/>
      <w:color w:val="006898"/>
    </w:rPr>
  </w:style>
  <w:style w:type="paragraph" w:customStyle="1" w:styleId="12">
    <w:name w:val="msonormal"/>
    <w:basedOn w:val="1"/>
    <w:qFormat/>
    <w:uiPriority w:val="0"/>
    <w:pPr>
      <w:spacing w:before="100" w:beforeAutospacing="1" w:after="100" w:afterAutospacing="1" w:line="240" w:lineRule="auto"/>
      <w:ind w:firstLine="0"/>
      <w:jc w:val="left"/>
    </w:pPr>
    <w:rPr>
      <w:rFonts w:ascii="宋体" w:hAnsi="宋体" w:cs="宋体"/>
      <w:color w:val="auto"/>
      <w:sz w:val="24"/>
      <w:szCs w:val="24"/>
    </w:rPr>
  </w:style>
  <w:style w:type="character" w:customStyle="1" w:styleId="13">
    <w:name w:val="translated-span"/>
    <w:basedOn w:val="7"/>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file:///D:\document\convert_tasks\transweb\13713966_13716572\13713966.pdf.files\image052.gif" TargetMode="External"/><Relationship Id="rId98" Type="http://schemas.openxmlformats.org/officeDocument/2006/relationships/image" Target="media/image48.GIF"/><Relationship Id="rId97" Type="http://schemas.openxmlformats.org/officeDocument/2006/relationships/image" Target="file:///D:\document\convert_tasks\transweb\13713966_13716572\13713966.pdf.files\image051.jpg" TargetMode="External"/><Relationship Id="rId96" Type="http://schemas.openxmlformats.org/officeDocument/2006/relationships/image" Target="media/image47.jpeg"/><Relationship Id="rId95" Type="http://schemas.openxmlformats.org/officeDocument/2006/relationships/image" Target="file:///D:\document\convert_tasks\transweb\13713966_13716572\13713966.pdf.files\image050.gif" TargetMode="External"/><Relationship Id="rId94" Type="http://schemas.openxmlformats.org/officeDocument/2006/relationships/image" Target="media/image46.GIF"/><Relationship Id="rId93" Type="http://schemas.openxmlformats.org/officeDocument/2006/relationships/image" Target="file:///D:\document\convert_tasks\transweb\13713966_13716572\13713966.pdf.files\image049.gif" TargetMode="External"/><Relationship Id="rId92" Type="http://schemas.openxmlformats.org/officeDocument/2006/relationships/image" Target="media/image45.GIF"/><Relationship Id="rId91" Type="http://schemas.openxmlformats.org/officeDocument/2006/relationships/image" Target="file:///D:\document\convert_tasks\transweb\13713966_13716572\13713966.pdf.files\image048.gif" TargetMode="External"/><Relationship Id="rId90" Type="http://schemas.openxmlformats.org/officeDocument/2006/relationships/image" Target="media/image44.GIF"/><Relationship Id="rId9" Type="http://schemas.openxmlformats.org/officeDocument/2006/relationships/image" Target="file:///D:\document\convert_tasks\transweb\13713966_13716572\13713966.pdf.files\image003.gif" TargetMode="External"/><Relationship Id="rId89" Type="http://schemas.openxmlformats.org/officeDocument/2006/relationships/image" Target="file:///D:\document\convert_tasks\transweb\13713966_13716572\13713966.pdf.files\image047.gif" TargetMode="External"/><Relationship Id="rId88" Type="http://schemas.openxmlformats.org/officeDocument/2006/relationships/image" Target="media/image43.GIF"/><Relationship Id="rId87" Type="http://schemas.openxmlformats.org/officeDocument/2006/relationships/image" Target="file:///D:\document\convert_tasks\transweb\13713966_13716572\13713966.pdf.files\image046.gif" TargetMode="External"/><Relationship Id="rId86" Type="http://schemas.openxmlformats.org/officeDocument/2006/relationships/image" Target="media/image42.GIF"/><Relationship Id="rId85" Type="http://schemas.openxmlformats.org/officeDocument/2006/relationships/image" Target="file:///D:\document\convert_tasks\transweb\13713966_13716572\13713966.pdf.files\image045.gif" TargetMode="External"/><Relationship Id="rId84" Type="http://schemas.openxmlformats.org/officeDocument/2006/relationships/image" Target="media/image41.GIF"/><Relationship Id="rId83" Type="http://schemas.openxmlformats.org/officeDocument/2006/relationships/image" Target="file:///D:\document\convert_tasks\transweb\13713966_13716572\13713966.pdf.files\image044.gif" TargetMode="External"/><Relationship Id="rId82" Type="http://schemas.openxmlformats.org/officeDocument/2006/relationships/image" Target="media/image40.GIF"/><Relationship Id="rId81" Type="http://schemas.openxmlformats.org/officeDocument/2006/relationships/image" Target="file:///D:\document\convert_tasks\transweb\13713966_13716572\13713966.pdf.files\image043.gif" TargetMode="External"/><Relationship Id="rId80" Type="http://schemas.openxmlformats.org/officeDocument/2006/relationships/image" Target="media/image39.GIF"/><Relationship Id="rId8" Type="http://schemas.openxmlformats.org/officeDocument/2006/relationships/image" Target="media/image3.GIF"/><Relationship Id="rId79" Type="http://schemas.openxmlformats.org/officeDocument/2006/relationships/image" Target="file:///D:\document\convert_tasks\transweb\13713966_13716572\13713966.pdf.files\image042.gif" TargetMode="External"/><Relationship Id="rId78" Type="http://schemas.openxmlformats.org/officeDocument/2006/relationships/image" Target="media/image38.GIF"/><Relationship Id="rId77" Type="http://schemas.openxmlformats.org/officeDocument/2006/relationships/image" Target="file:///D:\document\convert_tasks\transweb\13713966_13716572\13713966.pdf.files\image041.gif" TargetMode="External"/><Relationship Id="rId76" Type="http://schemas.openxmlformats.org/officeDocument/2006/relationships/image" Target="media/image37.GIF"/><Relationship Id="rId75" Type="http://schemas.openxmlformats.org/officeDocument/2006/relationships/image" Target="file:///D:\document\convert_tasks\transweb\13713966_13716572\13713966.pdf.files\image040.gif" TargetMode="External"/><Relationship Id="rId74" Type="http://schemas.openxmlformats.org/officeDocument/2006/relationships/image" Target="media/image36.GIF"/><Relationship Id="rId73" Type="http://schemas.openxmlformats.org/officeDocument/2006/relationships/image" Target="file:///D:\document\convert_tasks\transweb\13713966_13716572\13713966.pdf.files\image039.gif" TargetMode="External"/><Relationship Id="rId72" Type="http://schemas.openxmlformats.org/officeDocument/2006/relationships/image" Target="media/image35.GIF"/><Relationship Id="rId71" Type="http://schemas.openxmlformats.org/officeDocument/2006/relationships/image" Target="file:///D:\document\convert_tasks\transweb\13713966_13716572\13713966.pdf.files\image038.gif" TargetMode="External"/><Relationship Id="rId70" Type="http://schemas.openxmlformats.org/officeDocument/2006/relationships/image" Target="media/image34.GIF"/><Relationship Id="rId7" Type="http://schemas.openxmlformats.org/officeDocument/2006/relationships/image" Target="file:///D:\document\convert_tasks\transweb\13713966_13716572\13713966.pdf.files\image002.gif" TargetMode="External"/><Relationship Id="rId69" Type="http://schemas.openxmlformats.org/officeDocument/2006/relationships/image" Target="file:///D:\document\convert_tasks\transweb\13713966_13716572\13713966.pdf.files\image037.gif" TargetMode="External"/><Relationship Id="rId68" Type="http://schemas.openxmlformats.org/officeDocument/2006/relationships/image" Target="media/image33.GIF"/><Relationship Id="rId67" Type="http://schemas.openxmlformats.org/officeDocument/2006/relationships/image" Target="file:///D:\document\convert_tasks\transweb\13713966_13716572\13713966.pdf.files\image036.gif" TargetMode="External"/><Relationship Id="rId66" Type="http://schemas.openxmlformats.org/officeDocument/2006/relationships/image" Target="media/image32.GIF"/><Relationship Id="rId65" Type="http://schemas.openxmlformats.org/officeDocument/2006/relationships/image" Target="file:///D:\document\convert_tasks\transweb\13713966_13716572\13713966.pdf.files\image035.gif" TargetMode="External"/><Relationship Id="rId64" Type="http://schemas.openxmlformats.org/officeDocument/2006/relationships/image" Target="media/image31.GIF"/><Relationship Id="rId63" Type="http://schemas.openxmlformats.org/officeDocument/2006/relationships/image" Target="file:///D:\document\convert_tasks\transweb\13713966_13716572\13713966.pdf.files\image034.gif" TargetMode="External"/><Relationship Id="rId62" Type="http://schemas.openxmlformats.org/officeDocument/2006/relationships/image" Target="media/image30.GIF"/><Relationship Id="rId61" Type="http://schemas.openxmlformats.org/officeDocument/2006/relationships/image" Target="file:///D:\document\convert_tasks\transweb\13713966_13716572\13713966.pdf.files\image033.gif" TargetMode="External"/><Relationship Id="rId60" Type="http://schemas.openxmlformats.org/officeDocument/2006/relationships/image" Target="media/image29.GIF"/><Relationship Id="rId6" Type="http://schemas.openxmlformats.org/officeDocument/2006/relationships/image" Target="media/image2.GIF"/><Relationship Id="rId59" Type="http://schemas.openxmlformats.org/officeDocument/2006/relationships/image" Target="file:///D:\document\convert_tasks\transweb\13713966_13716572\13713966.pdf.files\image032.gif" TargetMode="External"/><Relationship Id="rId58" Type="http://schemas.openxmlformats.org/officeDocument/2006/relationships/image" Target="media/image28.GIF"/><Relationship Id="rId57" Type="http://schemas.openxmlformats.org/officeDocument/2006/relationships/image" Target="file:///D:\document\convert_tasks\transweb\13713966_13716572\13713966.pdf.files\image031.gif" TargetMode="External"/><Relationship Id="rId56" Type="http://schemas.openxmlformats.org/officeDocument/2006/relationships/image" Target="media/image27.GIF"/><Relationship Id="rId55" Type="http://schemas.openxmlformats.org/officeDocument/2006/relationships/image" Target="file:///D:\document\convert_tasks\transweb\13713966_13716572\13713966.pdf.files\image030.gif" TargetMode="External"/><Relationship Id="rId54" Type="http://schemas.openxmlformats.org/officeDocument/2006/relationships/image" Target="media/image26.GIF"/><Relationship Id="rId53" Type="http://schemas.openxmlformats.org/officeDocument/2006/relationships/image" Target="file:///D:\document\convert_tasks\transweb\13713966_13716572\13713966.pdf.files\image025.gif" TargetMode="External"/><Relationship Id="rId52" Type="http://schemas.openxmlformats.org/officeDocument/2006/relationships/image" Target="media/image25.GIF"/><Relationship Id="rId51" Type="http://schemas.openxmlformats.org/officeDocument/2006/relationships/image" Target="file:///D:\document\convert_tasks\transweb\13713966_13716572\13713966.pdf.files\image024.gif" TargetMode="External"/><Relationship Id="rId50" Type="http://schemas.openxmlformats.org/officeDocument/2006/relationships/image" Target="media/image24.GIF"/><Relationship Id="rId5" Type="http://schemas.openxmlformats.org/officeDocument/2006/relationships/image" Target="file:///D:\document\convert_tasks\transweb\13713966_13716572\13713966.pdf.files\image001.gif" TargetMode="External"/><Relationship Id="rId49" Type="http://schemas.openxmlformats.org/officeDocument/2006/relationships/image" Target="file:///D:\document\convert_tasks\transweb\13713966_13716572\13713966.pdf.files\image023.gif" TargetMode="External"/><Relationship Id="rId48" Type="http://schemas.openxmlformats.org/officeDocument/2006/relationships/image" Target="media/image23.GIF"/><Relationship Id="rId47" Type="http://schemas.openxmlformats.org/officeDocument/2006/relationships/image" Target="file:///D:\document\convert_tasks\transweb\13713966_13716572\13713966.pdf.files\image022.gif" TargetMode="External"/><Relationship Id="rId46" Type="http://schemas.openxmlformats.org/officeDocument/2006/relationships/image" Target="media/image22.GIF"/><Relationship Id="rId45" Type="http://schemas.openxmlformats.org/officeDocument/2006/relationships/image" Target="file:///D:\document\convert_tasks\transweb\13713966_13716572\13713966.pdf.files\image021.gif" TargetMode="External"/><Relationship Id="rId44" Type="http://schemas.openxmlformats.org/officeDocument/2006/relationships/image" Target="media/image21.GIF"/><Relationship Id="rId43" Type="http://schemas.openxmlformats.org/officeDocument/2006/relationships/image" Target="file:///D:\document\convert_tasks\transweb\13713966_13716572\13713966.pdf.files\image020.gif" TargetMode="External"/><Relationship Id="rId42" Type="http://schemas.openxmlformats.org/officeDocument/2006/relationships/image" Target="media/image20.GIF"/><Relationship Id="rId41" Type="http://schemas.openxmlformats.org/officeDocument/2006/relationships/image" Target="file:///D:\document\convert_tasks\transweb\13713966_13716572\13713966.pdf.files\image019.gif" TargetMode="External"/><Relationship Id="rId40" Type="http://schemas.openxmlformats.org/officeDocument/2006/relationships/image" Target="media/image19.GIF"/><Relationship Id="rId4" Type="http://schemas.openxmlformats.org/officeDocument/2006/relationships/image" Target="media/image1.GIF"/><Relationship Id="rId39" Type="http://schemas.openxmlformats.org/officeDocument/2006/relationships/image" Target="file:///D:\document\convert_tasks\transweb\13713966_13716572\13713966.pdf.files\image018.gif" TargetMode="External"/><Relationship Id="rId38" Type="http://schemas.openxmlformats.org/officeDocument/2006/relationships/image" Target="media/image18.GIF"/><Relationship Id="rId37" Type="http://schemas.openxmlformats.org/officeDocument/2006/relationships/image" Target="file:///D:\document\convert_tasks\transweb\13713966_13716572\13713966.pdf.files\image017.gif" TargetMode="External"/><Relationship Id="rId36" Type="http://schemas.openxmlformats.org/officeDocument/2006/relationships/image" Target="media/image17.GIF"/><Relationship Id="rId35" Type="http://schemas.openxmlformats.org/officeDocument/2006/relationships/image" Target="file:///D:\document\convert_tasks\transweb\13713966_13716572\13713966.pdf.files\image016.gif" TargetMode="External"/><Relationship Id="rId34" Type="http://schemas.openxmlformats.org/officeDocument/2006/relationships/image" Target="media/image16.GIF"/><Relationship Id="rId33" Type="http://schemas.openxmlformats.org/officeDocument/2006/relationships/image" Target="file:///D:\document\convert_tasks\transweb\13713966_13716572\13713966.pdf.files\image015.gif" TargetMode="External"/><Relationship Id="rId32" Type="http://schemas.openxmlformats.org/officeDocument/2006/relationships/image" Target="media/image15.GIF"/><Relationship Id="rId31" Type="http://schemas.openxmlformats.org/officeDocument/2006/relationships/image" Target="file:///D:\document\convert_tasks\transweb\13713966_13716572\13713966.pdf.files\image014.gif" TargetMode="External"/><Relationship Id="rId30" Type="http://schemas.openxmlformats.org/officeDocument/2006/relationships/image" Target="media/image14.GIF"/><Relationship Id="rId3" Type="http://schemas.openxmlformats.org/officeDocument/2006/relationships/theme" Target="theme/theme1.xml"/><Relationship Id="rId29" Type="http://schemas.openxmlformats.org/officeDocument/2006/relationships/image" Target="file:///D:\document\convert_tasks\transweb\13713966_13716572\13713966.pdf.files\image013.gif" TargetMode="External"/><Relationship Id="rId28" Type="http://schemas.openxmlformats.org/officeDocument/2006/relationships/image" Target="media/image13.GIF"/><Relationship Id="rId27" Type="http://schemas.openxmlformats.org/officeDocument/2006/relationships/image" Target="file:///D:\document\convert_tasks\transweb\13713966_13716572\13713966.pdf.files\image012.gif" TargetMode="External"/><Relationship Id="rId26" Type="http://schemas.openxmlformats.org/officeDocument/2006/relationships/image" Target="media/image12.GIF"/><Relationship Id="rId25" Type="http://schemas.openxmlformats.org/officeDocument/2006/relationships/image" Target="file:///D:\document\convert_tasks\transweb\13713966_13716572\13713966.pdf.files\image011.gif" TargetMode="External"/><Relationship Id="rId24" Type="http://schemas.openxmlformats.org/officeDocument/2006/relationships/image" Target="media/image11.GIF"/><Relationship Id="rId23" Type="http://schemas.openxmlformats.org/officeDocument/2006/relationships/image" Target="file:///D:\document\convert_tasks\transweb\13713966_13716572\13713966.pdf.files\image010.gif" TargetMode="External"/><Relationship Id="rId22" Type="http://schemas.openxmlformats.org/officeDocument/2006/relationships/image" Target="media/image10.GIF"/><Relationship Id="rId21" Type="http://schemas.openxmlformats.org/officeDocument/2006/relationships/image" Target="file:///D:\document\convert_tasks\transweb\13713966_13716572\13713966.pdf.files\image009.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file:///D:\document\convert_tasks\transweb\13713966_13716572\13713966.pdf.files\image008.gif" TargetMode="External"/><Relationship Id="rId18" Type="http://schemas.openxmlformats.org/officeDocument/2006/relationships/image" Target="media/image8.GIF"/><Relationship Id="rId171" Type="http://schemas.openxmlformats.org/officeDocument/2006/relationships/fontTable" Target="fontTable.xml"/><Relationship Id="rId170" Type="http://schemas.openxmlformats.org/officeDocument/2006/relationships/customXml" Target="../customXml/item1.xml"/><Relationship Id="rId17" Type="http://schemas.openxmlformats.org/officeDocument/2006/relationships/image" Target="file:///D:\document\convert_tasks\transweb\13713966_13716572\13713966.pdf.files\image007.gif" TargetMode="External"/><Relationship Id="rId169" Type="http://schemas.openxmlformats.org/officeDocument/2006/relationships/image" Target="file:///D:\document\convert_tasks\transweb\13713966_13716572\13713966.pdf.files\image087.gif" TargetMode="External"/><Relationship Id="rId168" Type="http://schemas.openxmlformats.org/officeDocument/2006/relationships/image" Target="media/image83.GIF"/><Relationship Id="rId167" Type="http://schemas.openxmlformats.org/officeDocument/2006/relationships/image" Target="file:///D:\document\convert_tasks\transweb\13713966_13716572\13713966.pdf.files\image086.gif" TargetMode="External"/><Relationship Id="rId166" Type="http://schemas.openxmlformats.org/officeDocument/2006/relationships/image" Target="media/image82.GIF"/><Relationship Id="rId165" Type="http://schemas.openxmlformats.org/officeDocument/2006/relationships/image" Target="file:///D:\document\convert_tasks\transweb\13713966_13716572\13713966.pdf.files\image085.gif" TargetMode="External"/><Relationship Id="rId164" Type="http://schemas.openxmlformats.org/officeDocument/2006/relationships/image" Target="media/image81.GIF"/><Relationship Id="rId163" Type="http://schemas.openxmlformats.org/officeDocument/2006/relationships/image" Target="file:///D:\document\convert_tasks\transweb\13713966_13716572\13713966.pdf.files\image084.gif" TargetMode="External"/><Relationship Id="rId162" Type="http://schemas.openxmlformats.org/officeDocument/2006/relationships/image" Target="media/image80.GIF"/><Relationship Id="rId161" Type="http://schemas.openxmlformats.org/officeDocument/2006/relationships/image" Target="file:///D:\document\convert_tasks\transweb\13713966_13716572\13713966.pdf.files\image083.gif" TargetMode="External"/><Relationship Id="rId160" Type="http://schemas.openxmlformats.org/officeDocument/2006/relationships/image" Target="media/image79.GIF"/><Relationship Id="rId16" Type="http://schemas.openxmlformats.org/officeDocument/2006/relationships/image" Target="media/image7.GIF"/><Relationship Id="rId159" Type="http://schemas.openxmlformats.org/officeDocument/2006/relationships/image" Target="file:///D:\document\convert_tasks\transweb\13713966_13716572\13713966.pdf.files\image082.gif" TargetMode="External"/><Relationship Id="rId158" Type="http://schemas.openxmlformats.org/officeDocument/2006/relationships/image" Target="media/image78.GIF"/><Relationship Id="rId157" Type="http://schemas.openxmlformats.org/officeDocument/2006/relationships/image" Target="file:///D:\document\convert_tasks\transweb\13713966_13716572\13713966.pdf.files\image081.gif" TargetMode="External"/><Relationship Id="rId156" Type="http://schemas.openxmlformats.org/officeDocument/2006/relationships/image" Target="media/image77.GIF"/><Relationship Id="rId155" Type="http://schemas.openxmlformats.org/officeDocument/2006/relationships/image" Target="file:///D:\document\convert_tasks\transweb\13713966_13716572\13713966.pdf.files\image080.gif" TargetMode="External"/><Relationship Id="rId154" Type="http://schemas.openxmlformats.org/officeDocument/2006/relationships/image" Target="media/image76.GIF"/><Relationship Id="rId153" Type="http://schemas.openxmlformats.org/officeDocument/2006/relationships/image" Target="file:///D:\document\convert_tasks\transweb\13713966_13716572\13713966.pdf.files\image079.gif" TargetMode="External"/><Relationship Id="rId152" Type="http://schemas.openxmlformats.org/officeDocument/2006/relationships/image" Target="media/image75.GIF"/><Relationship Id="rId151" Type="http://schemas.openxmlformats.org/officeDocument/2006/relationships/image" Target="file:///D:\document\convert_tasks\transweb\13713966_13716572\13713966.pdf.files\image078.gif" TargetMode="External"/><Relationship Id="rId150" Type="http://schemas.openxmlformats.org/officeDocument/2006/relationships/image" Target="media/image74.GIF"/><Relationship Id="rId15" Type="http://schemas.openxmlformats.org/officeDocument/2006/relationships/image" Target="file:///D:\document\convert_tasks\transweb\13713966_13716572\13713966.pdf.files\image006.gif" TargetMode="External"/><Relationship Id="rId149" Type="http://schemas.openxmlformats.org/officeDocument/2006/relationships/image" Target="file:///D:\document\convert_tasks\transweb\13713966_13716572\13713966.pdf.files\image077.gif" TargetMode="External"/><Relationship Id="rId148" Type="http://schemas.openxmlformats.org/officeDocument/2006/relationships/image" Target="media/image73.GIF"/><Relationship Id="rId147" Type="http://schemas.openxmlformats.org/officeDocument/2006/relationships/image" Target="file:///D:\document\convert_tasks\transweb\13713966_13716572\13713966.pdf.files\image076.gif" TargetMode="External"/><Relationship Id="rId146" Type="http://schemas.openxmlformats.org/officeDocument/2006/relationships/image" Target="media/image72.GIF"/><Relationship Id="rId145" Type="http://schemas.openxmlformats.org/officeDocument/2006/relationships/image" Target="file:///D:\document\convert_tasks\transweb\13713966_13716572\13713966.pdf.files\image075.gif" TargetMode="External"/><Relationship Id="rId144" Type="http://schemas.openxmlformats.org/officeDocument/2006/relationships/image" Target="media/image71.GIF"/><Relationship Id="rId143" Type="http://schemas.openxmlformats.org/officeDocument/2006/relationships/image" Target="file:///D:\document\convert_tasks\transweb\13713966_13716572\13713966.pdf.files\image074.gif" TargetMode="External"/><Relationship Id="rId142" Type="http://schemas.openxmlformats.org/officeDocument/2006/relationships/image" Target="media/image70.GIF"/><Relationship Id="rId141" Type="http://schemas.openxmlformats.org/officeDocument/2006/relationships/image" Target="file:///D:\document\convert_tasks\transweb\13713966_13716572\13713966.pdf.files\image073.gif" TargetMode="External"/><Relationship Id="rId140" Type="http://schemas.openxmlformats.org/officeDocument/2006/relationships/image" Target="media/image69.GIF"/><Relationship Id="rId14" Type="http://schemas.openxmlformats.org/officeDocument/2006/relationships/image" Target="media/image6.GIF"/><Relationship Id="rId139" Type="http://schemas.openxmlformats.org/officeDocument/2006/relationships/image" Target="file:///D:\document\convert_tasks\transweb\13713966_13716572\13713966.pdf.files\image072.gif" TargetMode="External"/><Relationship Id="rId138" Type="http://schemas.openxmlformats.org/officeDocument/2006/relationships/image" Target="media/image68.GIF"/><Relationship Id="rId137" Type="http://schemas.openxmlformats.org/officeDocument/2006/relationships/image" Target="file:///D:\document\convert_tasks\transweb\13713966_13716572\13713966.pdf.files\image071.gif" TargetMode="External"/><Relationship Id="rId136" Type="http://schemas.openxmlformats.org/officeDocument/2006/relationships/image" Target="media/image67.GIF"/><Relationship Id="rId135" Type="http://schemas.openxmlformats.org/officeDocument/2006/relationships/image" Target="file:///D:\document\convert_tasks\transweb\13713966_13716572\13713966.pdf.files\image070.gif" TargetMode="External"/><Relationship Id="rId134" Type="http://schemas.openxmlformats.org/officeDocument/2006/relationships/image" Target="media/image66.GIF"/><Relationship Id="rId133" Type="http://schemas.openxmlformats.org/officeDocument/2006/relationships/image" Target="file:///D:\document\convert_tasks\transweb\13713966_13716572\13713966.pdf.files\image069.gif" TargetMode="External"/><Relationship Id="rId132" Type="http://schemas.openxmlformats.org/officeDocument/2006/relationships/image" Target="media/image65.GIF"/><Relationship Id="rId131" Type="http://schemas.openxmlformats.org/officeDocument/2006/relationships/image" Target="file:///D:\document\convert_tasks\transweb\13713966_13716572\13713966.pdf.files\image068.gif" TargetMode="External"/><Relationship Id="rId130" Type="http://schemas.openxmlformats.org/officeDocument/2006/relationships/image" Target="media/image64.GIF"/><Relationship Id="rId13" Type="http://schemas.openxmlformats.org/officeDocument/2006/relationships/image" Target="file:///D:\document\convert_tasks\transweb\13713966_13716572\13713966.pdf.files\image005.gif" TargetMode="External"/><Relationship Id="rId129" Type="http://schemas.openxmlformats.org/officeDocument/2006/relationships/image" Target="file:///D:\document\convert_tasks\transweb\13713966_13716572\13713966.pdf.files\image067.gif" TargetMode="External"/><Relationship Id="rId128" Type="http://schemas.openxmlformats.org/officeDocument/2006/relationships/image" Target="media/image63.GIF"/><Relationship Id="rId127" Type="http://schemas.openxmlformats.org/officeDocument/2006/relationships/image" Target="file:///D:\document\convert_tasks\transweb\13713966_13716572\13713966.pdf.files\image066.gif" TargetMode="External"/><Relationship Id="rId126" Type="http://schemas.openxmlformats.org/officeDocument/2006/relationships/image" Target="media/image62.GIF"/><Relationship Id="rId125" Type="http://schemas.openxmlformats.org/officeDocument/2006/relationships/image" Target="file:///D:\document\convert_tasks\transweb\13713966_13716572\13713966.pdf.files\image065.gif" TargetMode="External"/><Relationship Id="rId124" Type="http://schemas.openxmlformats.org/officeDocument/2006/relationships/image" Target="media/image61.GIF"/><Relationship Id="rId123" Type="http://schemas.openxmlformats.org/officeDocument/2006/relationships/image" Target="file:///D:\document\convert_tasks\transweb\13713966_13716572\13713966.pdf.files\image064.gif" TargetMode="External"/><Relationship Id="rId122" Type="http://schemas.openxmlformats.org/officeDocument/2006/relationships/image" Target="media/image60.GIF"/><Relationship Id="rId121" Type="http://schemas.openxmlformats.org/officeDocument/2006/relationships/image" Target="file:///D:\document\convert_tasks\transweb\13713966_13716572\13713966.pdf.files\image063.gif" TargetMode="External"/><Relationship Id="rId120" Type="http://schemas.openxmlformats.org/officeDocument/2006/relationships/image" Target="media/image59.GIF"/><Relationship Id="rId12" Type="http://schemas.openxmlformats.org/officeDocument/2006/relationships/image" Target="media/image5.GIF"/><Relationship Id="rId119" Type="http://schemas.openxmlformats.org/officeDocument/2006/relationships/image" Target="file:///D:\document\convert_tasks\transweb\13713966_13716572\13713966.pdf.files\image062.gif" TargetMode="External"/><Relationship Id="rId118" Type="http://schemas.openxmlformats.org/officeDocument/2006/relationships/image" Target="media/image58.GIF"/><Relationship Id="rId117" Type="http://schemas.openxmlformats.org/officeDocument/2006/relationships/image" Target="file:///D:\document\convert_tasks\transweb\13713966_13716572\13713966.pdf.files\image061.jpg" TargetMode="External"/><Relationship Id="rId116" Type="http://schemas.openxmlformats.org/officeDocument/2006/relationships/image" Target="media/image57.jpeg"/><Relationship Id="rId115" Type="http://schemas.openxmlformats.org/officeDocument/2006/relationships/image" Target="file:///D:\document\convert_tasks\transweb\13713966_13716572\13713966.pdf.files\image060.jpg" TargetMode="External"/><Relationship Id="rId114" Type="http://schemas.openxmlformats.org/officeDocument/2006/relationships/image" Target="media/image56.jpeg"/><Relationship Id="rId113" Type="http://schemas.openxmlformats.org/officeDocument/2006/relationships/image" Target="file:///D:\document\convert_tasks\transweb\13713966_13716572\13713966.pdf.files\image059.jpg" TargetMode="External"/><Relationship Id="rId112" Type="http://schemas.openxmlformats.org/officeDocument/2006/relationships/image" Target="media/image55.jpeg"/><Relationship Id="rId111" Type="http://schemas.openxmlformats.org/officeDocument/2006/relationships/image" Target="file:///D:\document\convert_tasks\transweb\13713966_13716572\13713966.pdf.files\image058.jpg" TargetMode="External"/><Relationship Id="rId110" Type="http://schemas.openxmlformats.org/officeDocument/2006/relationships/image" Target="media/image54.jpeg"/><Relationship Id="rId11" Type="http://schemas.openxmlformats.org/officeDocument/2006/relationships/image" Target="file:///D:\document\convert_tasks\transweb\13713966_13716572\13713966.pdf.files\image004.gif" TargetMode="External"/><Relationship Id="rId109" Type="http://schemas.openxmlformats.org/officeDocument/2006/relationships/image" Target="file:///D:\document\convert_tasks\transweb\13713966_13716572\13713966.pdf.files\image057.jpg" TargetMode="External"/><Relationship Id="rId108" Type="http://schemas.openxmlformats.org/officeDocument/2006/relationships/image" Target="media/image53.jpeg"/><Relationship Id="rId107" Type="http://schemas.openxmlformats.org/officeDocument/2006/relationships/image" Target="file:///D:\document\convert_tasks\transweb\13713966_13716572\13713966.pdf.files\image056.jpg" TargetMode="External"/><Relationship Id="rId106" Type="http://schemas.openxmlformats.org/officeDocument/2006/relationships/image" Target="media/image52.jpeg"/><Relationship Id="rId105" Type="http://schemas.openxmlformats.org/officeDocument/2006/relationships/image" Target="file:///D:\document\convert_tasks\transweb\13713966_13716572\13713966.pdf.files\image055.gif" TargetMode="External"/><Relationship Id="rId104" Type="http://schemas.openxmlformats.org/officeDocument/2006/relationships/image" Target="media/image51.GIF"/><Relationship Id="rId103" Type="http://schemas.openxmlformats.org/officeDocument/2006/relationships/image" Target="file:///D:\document\convert_tasks\transweb\13713966_13716572\13713966.pdf.files\image054.gif" TargetMode="External"/><Relationship Id="rId102" Type="http://schemas.openxmlformats.org/officeDocument/2006/relationships/image" Target="media/image50.GIF"/><Relationship Id="rId101" Type="http://schemas.openxmlformats.org/officeDocument/2006/relationships/image" Target="file:///D:\document\convert_tasks\transweb\13713966_13716572\13713966.pdf.files\image053.gif" TargetMode="External"/><Relationship Id="rId100" Type="http://schemas.openxmlformats.org/officeDocument/2006/relationships/image" Target="media/image49.GIF"/><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4336</Words>
  <Characters>24717</Characters>
  <Lines>205</Lines>
  <Paragraphs>57</Paragraphs>
  <TotalTime>15</TotalTime>
  <ScaleCrop>false</ScaleCrop>
  <LinksUpToDate>false</LinksUpToDate>
  <CharactersWithSpaces>28996</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2021-05-28T02:52:00Z</dcterms:created>
  <dc:creator>百度翻译</dc:creator>
  <cp:lastModifiedBy>GooooooTrue</cp:lastModifiedBy>
  <dcterms:modified xsi:type="dcterms:W3CDTF">2021-06-01T05:57:04Z</dcterms:modified>
  <dc:title>FEther: An Extensible Definitional Interpreter for Smart-Contract Verifications in Coq</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