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00" w:line="228" w:lineRule="auto"/>
        <w:ind w:left="1810" w:right="0" w:hanging="1559"/>
        <w:jc w:val="left"/>
      </w:pPr>
      <w:r>
        <w:rPr>
          <w:rStyle w:val="14"/>
          <w:sz w:val="48"/>
          <w:szCs w:val="48"/>
        </w:rPr>
        <w:t>Azure区块链中智能合约的形式化规范与验证</w:t>
      </w:r>
    </w:p>
    <w:p>
      <w:pPr>
        <w:spacing w:after="0" w:line="256" w:lineRule="auto"/>
        <w:ind w:right="0" w:firstLine="0"/>
        <w:jc w:val="left"/>
      </w:pPr>
      <w:r>
        <w:rPr>
          <w:rStyle w:val="14"/>
          <w:sz w:val="22"/>
          <w:szCs w:val="22"/>
        </w:rPr>
        <w:t>岳鹏王书文杜K。拉希里朔陈荣潘</w:t>
      </w:r>
    </w:p>
    <w:p>
      <w:pPr>
        <w:spacing w:after="253" w:line="276" w:lineRule="auto"/>
        <w:ind w:left="-4" w:right="-14" w:hanging="10"/>
        <w:jc w:val="center"/>
      </w:pPr>
      <w:r>
        <w:rPr>
          <w:rStyle w:val="14"/>
          <w:i/>
          <w:iCs/>
        </w:rPr>
        <w:t>德克萨斯大学奥斯丁微软研究微软研究德克萨斯大学奥斯丁</w:t>
      </w:r>
      <w:r>
        <w:rPr>
          <w:rStyle w:val="14"/>
        </w:rPr>
        <w:t>ypwang@cs.utexas.edu shuvendu@microsoft.com shuochen@microsoft.com rpan@cs.utexas.edu</w:t>
      </w:r>
    </w:p>
    <w:p>
      <w:pPr>
        <w:spacing w:after="0" w:line="256" w:lineRule="auto"/>
        <w:ind w:right="0" w:firstLine="0"/>
        <w:jc w:val="left"/>
      </w:pPr>
      <w:r>
        <w:rPr>
          <w:rStyle w:val="14"/>
          <w:sz w:val="22"/>
          <w:szCs w:val="22"/>
        </w:rPr>
        <w:t>伊西尔·迪利格·科迪出生于伊玛德·纳西尔</w:t>
      </w:r>
    </w:p>
    <w:p>
      <w:pPr>
        <w:pStyle w:val="2"/>
        <w:ind w:left="0" w:firstLine="0"/>
        <w:jc w:val="left"/>
      </w:pPr>
      <w:r>
        <w:rPr>
          <w:i w:val="0"/>
          <w:iCs w:val="0"/>
          <w:sz w:val="22"/>
          <w:szCs w:val="22"/>
        </w:rPr>
        <w:t xml:space="preserve">          </w:t>
      </w:r>
      <w:r>
        <w:rPr>
          <w:rStyle w:val="14"/>
        </w:rPr>
        <w:t>德克萨斯大学奥斯丁微软天青微软天青</w:t>
      </w:r>
    </w:p>
    <w:p>
      <w:pPr>
        <w:spacing w:after="17" w:line="249" w:lineRule="auto"/>
        <w:ind w:right="0" w:firstLine="0"/>
        <w:jc w:val="left"/>
      </w:pPr>
      <w:r>
        <w:rPr>
          <w:sz w:val="22"/>
          <w:szCs w:val="22"/>
        </w:rPr>
        <w:t xml:space="preserve">                   </w:t>
      </w:r>
      <w:r>
        <w:rPr>
          <w:rStyle w:val="14"/>
        </w:rPr>
        <w:t>isil@cs.utexas.edu coborn@microsoft.com imnaseer@microsoft.com</w:t>
      </w:r>
    </w:p>
    <w:p>
      <w:pPr>
        <w:spacing w:after="0" w:line="240" w:lineRule="auto"/>
        <w:ind w:right="0" w:firstLine="0"/>
        <w:jc w:val="left"/>
        <w:rPr>
          <w:rFonts w:ascii="宋体" w:hAnsi="宋体"/>
          <w:color w:val="auto"/>
          <w:sz w:val="24"/>
          <w:szCs w:val="24"/>
        </w:rPr>
      </w:pPr>
    </w:p>
    <w:p>
      <w:pPr>
        <w:spacing w:after="1" w:line="228" w:lineRule="auto"/>
        <w:ind w:left="9" w:right="-10" w:firstLine="202"/>
        <w:rPr>
          <w:rFonts w:hint="eastAsia"/>
        </w:rPr>
      </w:pPr>
      <w:r>
        <w:rPr>
          <w:rStyle w:val="14"/>
          <w:i/>
          <w:iCs/>
          <w:sz w:val="18"/>
          <w:szCs w:val="18"/>
        </w:rPr>
        <w:t>摘要</w:t>
      </w:r>
      <w:r>
        <w:rPr>
          <w:rStyle w:val="14"/>
          <w:sz w:val="18"/>
          <w:szCs w:val="18"/>
        </w:rPr>
        <w:t>-确保智能合约的正确性对于确保基于区块链的系统的信任至关重要。本文研究了微软提供的企业区块链asa服务Azure区块链工作台中智能合约的安全性。作为这项研究的一部分，我们将智能合约的语义一致性形式化为一个具有访问控制策略的状态机模型，并开发了一个</w:t>
      </w:r>
    </w:p>
    <w:p>
      <w:pPr>
        <w:spacing w:after="1" w:line="228" w:lineRule="auto"/>
        <w:ind w:left="9" w:right="-10" w:firstLine="202"/>
      </w:pPr>
      <w:r>
        <w:rPr>
          <w:rStyle w:val="14"/>
          <w:sz w:val="18"/>
          <w:szCs w:val="18"/>
        </w:rPr>
        <w:t>高度自动化的正式验证器，可以产生证据以及反例。我们已经应用我们的验证器VERISOL来分析Azure附带的所有合同</w:t>
      </w:r>
    </w:p>
    <w:p>
      <w:pPr>
        <w:spacing w:after="254" w:line="228" w:lineRule="auto"/>
        <w:ind w:left="10" w:right="-10" w:hanging="1"/>
      </w:pPr>
      <w:r>
        <w:rPr>
          <w:rStyle w:val="14"/>
          <w:sz w:val="18"/>
          <w:szCs w:val="18"/>
        </w:rPr>
        <w:t>区块链工作台，其中包括应用程序示例以及一个用于授权证明（PoA）的治理合同。我们在这些已发布的智能合约中发现了以前未知的bug。在修复了这些bug之后，VERISOL能够成功地对所有这些契约执行完全验证。</w:t>
      </w:r>
    </w:p>
    <w:p>
      <w:pPr>
        <w:spacing w:after="73" w:line="264" w:lineRule="auto"/>
        <w:ind w:left="30" w:right="28" w:hanging="10"/>
        <w:jc w:val="center"/>
      </w:pPr>
      <w:r>
        <w:rPr>
          <w:rStyle w:val="14"/>
        </w:rPr>
        <w:t>一。导言</w:t>
      </w:r>
    </w:p>
    <w:p>
      <w:pPr>
        <w:ind w:left="12" w:right="14"/>
      </w:pPr>
      <w:r>
        <w:rPr>
          <w:rStyle w:val="14"/>
        </w:rPr>
        <w:t>作为维护和保护共享账本的分散和分布式共识协议，区块链被视为对不同领域具有深远影响的颠覆性技术。因此，包括Microsoft、IBM、Amazon、SAP和Oracle在内的主要云平台公司都在提供区块链即服务（BaaS）解决方案，主要针对企业场景，如金融服务、供应链、托管和联合体治理。Gartner最近的一项研究预测，到2030年，区块链的业务增值可能超过3.1万亿美元[16]。</w:t>
      </w:r>
    </w:p>
    <w:p>
      <w:pPr>
        <w:ind w:left="12" w:right="14"/>
      </w:pPr>
      <w: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228600" cy="4391025"/>
            <wp:effectExtent l="0" t="0" r="0" b="9525"/>
            <wp:wrapSquare wrapText="bothSides"/>
            <wp:docPr id="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a:xfrm>
                      <a:off x="0" y="0"/>
                      <a:ext cx="228600" cy="4391025"/>
                    </a:xfrm>
                    <a:prstGeom prst="rect">
                      <a:avLst/>
                    </a:prstGeom>
                    <a:noFill/>
                    <a:ln>
                      <a:noFill/>
                    </a:ln>
                  </pic:spPr>
                </pic:pic>
              </a:graphicData>
            </a:graphic>
          </wp:anchor>
        </w:drawing>
      </w:r>
      <w:r>
        <w:rPr>
          <w:rStyle w:val="14"/>
        </w:rPr>
        <w:t>在区块链上运行的程序被称为智能合约。流行的以太坊区块链提供了一种基于底层堆栈的字节码语言，在以太坊虚拟机（EVM）上执行。诸如Solidity和Serpent之类的高级语言已经被开发出来，使传统的应用程序开发人员能够编写智能合约。然而，由于区块链交易是不可变的，智能合约代码中的漏洞具有毁灭性的后果，智能合约中的漏洞导致了一些引人注目的攻击，这些攻击破坏了对底层区块链技术的信任。例如，臭名昭著的TheDAO漏洞[1]导致价值近6000万美元的以太丢失，平价钱包漏洞导致价值1.69亿美元的以太被永久锁定[4]。这些事件的唯一补救办法是硬分叉区块链，并将其中一个分叉恢复到事件发生前的状态。然而，这种补救措施本身是毁灭性的，因为它挫败了区块链的核心价值，如不变性、分散信任和自治。这种情况下，除了编写正确的代码外，智能合约程序员没有其他选择。</w:t>
      </w:r>
    </w:p>
    <w:p>
      <w:pPr>
        <w:ind w:left="12" w:right="14"/>
      </w:pPr>
      <w:r>
        <w:rPr>
          <w:rStyle w:val="14"/>
        </w:rPr>
        <w:t>出于智能合约代码中错误的严重后果，最近的工作研究了许多类型的安全错误，例如重入性、整数下溢/溢出以及与以太坊上的delegatecalls相关的问题。虽然这些低级错误由于公共区块链上的高可见性事件而引起了广泛关注，但我们认为，BaaS基础设施和企业场景带来了一系列有趣但研究较少的安全问题。</w:t>
      </w:r>
    </w:p>
    <w:p>
      <w:pPr>
        <w:ind w:left="12" w:right="14"/>
      </w:pPr>
      <w:r>
        <w:rPr>
          <w:rStyle w:val="14"/>
        </w:rPr>
        <w:t>在本文中，我们介绍了我们在Azure区块链环境下对智能合约正确性的研究，Azure区块链是微软提供的一个BaaS解决方案[3]。具体来说，我们关注一个名为Azure Blockchain Workbench（简称Workbench）的云服务[6]、[7]。Workbench允许企业客户轻松构建和部署集成active directory、数据库、web UI、blob存储等的智能合约应用程序。客户实现智能合约应用程序（满足应用程序策略中指定的要求）并将其上载到Workbench。然后将代码部署到底层区块链分类账中，作为端到端应用程序使用。除了客户（应用程序）智能合约之外，工作台系统本身还包括定制底层分布式区块链共识协议的智能合约。Workbench为以太坊区块链的治理提供了一个这样的智能合约，该合约使用授权证明（PoA）共识协议来验证交易。Workbench依赖于PoA治理契约的正确性，在Azure上提供可信的区块链。</w:t>
      </w:r>
    </w:p>
    <w:p>
      <w:pPr>
        <w:ind w:left="12" w:right="14"/>
      </w:pPr>
      <w:r>
        <w:rPr>
          <w:rStyle w:val="14"/>
        </w:rPr>
        <w:t>Workbench体系结构中的客户契约实现了复杂的业务逻辑，从JSON文件中指定的高级有限状态机（FSM）工作流策略开始。直观地说，工作流描述了（a）一组称为角色的用户类别，（b）契约的不同状态，以及（c）每个状态下仅限于每个角色的已启用操作（或功能）集。高级策略对于围绕状态机抽象设计契约以及指定操作所需的访问控制非常有用。虽然这些状态机在智能合约设计过程中提供了强大的抽象模式，但决定一个给定的智能合约是否忠实地实现了预期的FSM是非常重要的。</w:t>
      </w:r>
      <w:r>
        <w:rPr>
          <w:rStyle w:val="14"/>
          <w:highlight w:val="yellow"/>
        </w:rPr>
        <w:t>在本文中，我们将语义一致性检查定义为判断客户契约是否正确地实现以FSM表示的底层工作流策略的问题</w:t>
      </w:r>
      <w:r>
        <w:rPr>
          <w:rStyle w:val="14"/>
        </w:rPr>
        <w:t>。给定一个描述工作流和契约C的工作台策略，我们的方法首先构造一个新的契约C0，使得C在语义上符合当且仅当C0没有使任何断言失败。</w:t>
      </w:r>
      <w:r>
        <w:rPr>
          <w:rStyle w:val="14"/>
          <w:rFonts w:ascii="Cambria" w:hAnsi="Cambria"/>
          <w:i/>
          <w:iCs/>
        </w:rPr>
        <w:t xml:space="preserve">π π </w:t>
      </w:r>
    </w:p>
    <w:p>
      <w:pPr>
        <w:spacing w:after="58"/>
        <w:ind w:left="12" w:right="14"/>
      </w:pPr>
      <w:r>
        <w:rPr>
          <w:rStyle w:val="14"/>
        </w:rPr>
        <w:t>为了自动检查智能契约（如C0或PoA治理）中断言的正确性，我们开发了一个新的验证器</w:t>
      </w:r>
      <w:r>
        <w:rPr>
          <w:rStyle w:val="14"/>
          <w:highlight w:val="yellow"/>
        </w:rPr>
        <w:t>VERISOL，用于以Solidity形式编写的智能契约</w:t>
      </w:r>
      <w:r>
        <w:rPr>
          <w:rStyle w:val="14"/>
        </w:rPr>
        <w:t>。VERISOL是一个通用的坚固性验证器，不依赖于Workbench。</w:t>
      </w:r>
      <w:r>
        <w:rPr>
          <w:rStyle w:val="14"/>
          <w:highlight w:val="yellow"/>
        </w:rPr>
        <w:t>验证器将Solidity程序的语义编码到低级中间验证语言Boogie中，并利用精心设计的Boogie验证管道[14]进行验证和反例生成</w:t>
      </w:r>
      <w:r>
        <w:rPr>
          <w:rStyle w:val="14"/>
        </w:rPr>
        <w:t>。特别是，VERISOL利用现有的有界模型检查工具CORRAL[24]为Boogie生成断言冲突的见证，并利用Boogie的实际验证条件生成器自动进行正确性证明。此外，VERISOL使用单项式谓词抽象[17]，[22]来自动推断所谓的契约不变量，这对于语义一致性的自动验证至关重要。</w:t>
      </w:r>
    </w:p>
    <w:p>
      <w:pPr>
        <w:spacing w:after="160"/>
        <w:ind w:left="12" w:right="14"/>
      </w:pPr>
      <w:r>
        <w:rPr>
          <w:rStyle w:val="14"/>
        </w:rPr>
        <w:t>为了评估VERISOL的有效性和效率，我们对工作台附带的所有11个示例应用程序以及区块链本身的PoA治理契约进行了实验。VERISOL在这些已发布的智能合约中发现了4个以前未知的缺陷，所有这些缺陷都已被开发人员确认为真正的缺陷（其中许多在编写本文时已修复）。实验结果也证明了VERISOL的实用性，它可以在不费力的情况下对所有固定契约进行完全验证；最值得注意的是，VERISOL可以在平均1.7秒内自动验证11个样本智能合约固定版本中的10个。</w:t>
      </w:r>
    </w:p>
    <w:p>
      <w:pPr>
        <w:spacing w:after="146"/>
        <w:ind w:left="12" w:right="14" w:firstLine="0"/>
      </w:pPr>
      <w:r>
        <w:rPr>
          <w:rStyle w:val="14"/>
        </w:rPr>
        <w:t>贡献。本文的贡献如下：</w:t>
      </w:r>
    </w:p>
    <w:p>
      <w:pPr>
        <w:ind w:left="278" w:right="14" w:hanging="266"/>
      </w:pPr>
      <w:r>
        <w:rPr>
          <w:rStyle w:val="14"/>
        </w:rPr>
        <w:t>1） 我们研究BaaS产品Workbench中智能合约的安全性。</w:t>
      </w:r>
    </w:p>
    <w:p>
      <w:pPr>
        <w:ind w:left="278" w:right="14" w:hanging="266"/>
      </w:pPr>
      <w:r>
        <w:rPr>
          <w:rStyle w:val="14"/>
        </w:rPr>
        <w:t>2） 我们将Workbench应用程序策略语言形式化，并定义契约和策略之间的语义一致性检查问题。</w:t>
      </w:r>
    </w:p>
    <w:p>
      <w:pPr>
        <w:ind w:left="278" w:right="14" w:hanging="266"/>
      </w:pPr>
      <w:r>
        <w:rPr>
          <w:rStyle w:val="14"/>
        </w:rPr>
        <w:t>3） 我们开发了一个新的形式验证器VERISOL的智能合约写在坚实。</w:t>
      </w:r>
    </w:p>
    <w:p>
      <w:pPr>
        <w:ind w:left="278" w:right="14" w:hanging="266"/>
      </w:pPr>
      <w:r>
        <w:rPr>
          <w:rStyle w:val="14"/>
        </w:rPr>
        <w:t>4） 我们对Workbench附带的所有合同执行VERISOL评估。这包括所有应用程序示例以及高度信任的PoA治理契约。</w:t>
      </w:r>
    </w:p>
    <w:p>
      <w:pPr>
        <w:ind w:left="278" w:right="14" w:hanging="266"/>
      </w:pPr>
      <w:r>
        <w:rPr>
          <w:rStyle w:val="14"/>
        </w:rPr>
        <w:t>5） 我们报告以前未知的错误，已经确认和几个已经修复。</w:t>
      </w:r>
    </w:p>
    <w:p>
      <w:pPr>
        <w:spacing w:after="233" w:line="256" w:lineRule="auto"/>
        <w:ind w:left="142" w:right="0" w:firstLine="0"/>
        <w:jc w:val="left"/>
      </w:pPr>
      <w:r>
        <w:rPr>
          <w:sz w:val="22"/>
          <w:szCs w:val="22"/>
        </w:rPr>
        <w:drawing>
          <wp:inline distT="0" distB="0" distL="0" distR="0">
            <wp:extent cx="3009900" cy="1838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a:xfrm>
                      <a:off x="0" y="0"/>
                      <a:ext cx="3009900" cy="1838325"/>
                    </a:xfrm>
                    <a:prstGeom prst="rect">
                      <a:avLst/>
                    </a:prstGeom>
                    <a:noFill/>
                    <a:ln>
                      <a:noFill/>
                    </a:ln>
                  </pic:spPr>
                </pic:pic>
              </a:graphicData>
            </a:graphic>
          </wp:inline>
        </w:drawing>
      </w:r>
    </w:p>
    <w:p>
      <w:pPr>
        <w:spacing w:after="462" w:line="264" w:lineRule="auto"/>
        <w:ind w:left="30" w:right="50" w:hanging="10"/>
        <w:jc w:val="center"/>
      </w:pPr>
      <w:r>
        <w:rPr>
          <w:rStyle w:val="14"/>
          <w:sz w:val="16"/>
          <w:szCs w:val="16"/>
        </w:rPr>
        <w:t>图1.HelloBlockchain应用程序的工作流策略图。</w:t>
      </w:r>
    </w:p>
    <w:p>
      <w:pPr>
        <w:spacing w:after="73" w:line="264" w:lineRule="auto"/>
        <w:ind w:left="30" w:right="42" w:hanging="10"/>
        <w:jc w:val="center"/>
      </w:pPr>
      <w:r>
        <w:rPr>
          <w:rStyle w:val="14"/>
        </w:rPr>
        <w:t>二。概述</w:t>
      </w:r>
    </w:p>
    <w:p>
      <w:pPr>
        <w:spacing w:after="172"/>
        <w:ind w:left="12" w:right="14"/>
      </w:pPr>
      <w:r>
        <w:rPr>
          <w:rStyle w:val="14"/>
        </w:rPr>
        <w:t>在本节中，我们给出了一个示例契约的工作台应用程序策略的示例，并描述了在契约和策略之间进行语义一致性检查的方法。</w:t>
      </w:r>
    </w:p>
    <w:p>
      <w:pPr>
        <w:pStyle w:val="2"/>
        <w:spacing w:after="80"/>
        <w:ind w:left="22" w:right="20"/>
      </w:pPr>
      <w:r>
        <w:rPr>
          <w:rStyle w:val="14"/>
        </w:rPr>
        <w:t>A.工作台应用程序策略</w:t>
      </w:r>
    </w:p>
    <w:p>
      <w:pPr>
        <w:ind w:left="12" w:right="14"/>
      </w:pPr>
      <w:r>
        <w:rPr>
          <w:rStyle w:val="14"/>
        </w:rPr>
        <w:t>Workbench要求每个客户提供一个在JSON文件中表示应用程序高级工作流的策略（或模型）[1]。策略由几个属性组成，例如应用程序名称和描述、一组角色以及一组工作流。例如，图1为一个名为HelloBlockchain的简单应用程序提供了策略的非正式图示[2]. 应用程序由两个全局角色组成（请参阅“应用程序角色”），即请求者和响应者。非正式地说，每个角色代表一组用户地址，并为应用程序公开的各种操作提供访问控制或权限。我们将全局角色与实例角色区分开来，因为后者适用于工作流的特定实例。实例角色通常是与全局角色关联的用户地址的子集。</w:t>
      </w:r>
    </w:p>
    <w:p>
      <w:pPr>
        <w:ind w:left="12" w:right="14"/>
      </w:pPr>
      <w:r>
        <w:rPr>
          <w:rStyle w:val="14"/>
        </w:rPr>
        <w:t>如图1所示，简单的HelloBlockchain应用程序由一个具有两种状态的工作流组成，即请求和响应。数据成员（或字段）包括在用户地址范围内的实例角色成员（请求者和响应者）。除了构造函数SendRequest和SendResponse之外，工作流还包含两个操作（或函数），这两个函数都以字符串作为参数。</w:t>
      </w:r>
    </w:p>
    <w:p>
      <w:pPr>
        <w:spacing w:after="335"/>
        <w:ind w:left="12" w:right="14"/>
      </w:pPr>
      <w:r>
        <w:rPr>
          <w:rStyle w:val="14"/>
        </w:rPr>
        <w:t>工作流中的转换由开始状态、操作或函数、访问控制列表和一组后续状态组成。图1描述了两种转换，两种状态各一种。例如，如果用户属于响应者角色（AR）并调用动作SendResponse，则应用程序可以从请求转换为响应。“应用程序实例角色”（AIR）是指工作流的实例角色数据成员，该工作流存储全局角色的成员（例如请求者）。例如，图1中从Respond到Request的转换使用AIR，并且仅当用户地址与实例数据变量Requestor中存储的值匹配时才允许。</w:t>
      </w:r>
    </w:p>
    <w:p>
      <w:pPr>
        <w:spacing w:after="160"/>
        <w:ind w:left="45" w:right="529" w:hanging="10"/>
        <w:jc w:val="left"/>
      </w:pPr>
      <w:r>
        <w:rPr>
          <w:rStyle w:val="14"/>
          <w:sz w:val="14"/>
          <w:szCs w:val="14"/>
        </w:rPr>
        <w:t>pragma固体度^0.4.20；</w:t>
      </w:r>
    </w:p>
    <w:p>
      <w:pPr>
        <w:spacing w:after="6"/>
        <w:ind w:left="46" w:right="529" w:hanging="10"/>
        <w:jc w:val="left"/>
      </w:pPr>
      <w:r>
        <w:rPr>
          <w:rStyle w:val="14"/>
          <w:color w:val="811453"/>
          <w:sz w:val="14"/>
          <w:szCs w:val="14"/>
        </w:rPr>
        <w:t>合同HelloBlockchain{</w:t>
      </w:r>
    </w:p>
    <w:p>
      <w:pPr>
        <w:spacing w:after="170"/>
        <w:ind w:left="355" w:right="1965" w:firstLine="82"/>
        <w:jc w:val="left"/>
      </w:pPr>
      <w:r>
        <w:rPr>
          <w:rStyle w:val="14"/>
          <w:color w:val="02700A"/>
          <w:sz w:val="14"/>
          <w:szCs w:val="14"/>
        </w:rPr>
        <w:t>//状态集枚举StateType{请求，响应}</w:t>
      </w:r>
    </w:p>
    <w:p>
      <w:pPr>
        <w:spacing w:after="163"/>
        <w:ind w:left="365" w:right="2323" w:hanging="10"/>
        <w:jc w:val="left"/>
      </w:pPr>
      <w:r>
        <w:rPr>
          <w:rStyle w:val="14"/>
          <w:color w:val="02700A"/>
          <w:sz w:val="14"/>
          <w:szCs w:val="14"/>
        </w:rPr>
        <w:t>//属性列表StateType public State；</w:t>
      </w:r>
    </w:p>
    <w:p>
      <w:pPr>
        <w:spacing w:after="1" w:line="264" w:lineRule="auto"/>
        <w:ind w:left="361" w:right="1379" w:hanging="8"/>
      </w:pPr>
      <w:r>
        <w:rPr>
          <w:rStyle w:val="14"/>
          <w:color w:val="811453"/>
          <w:sz w:val="14"/>
          <w:szCs w:val="14"/>
        </w:rPr>
        <w:t>向公众请求者致辞；向公众回应者讲话；字符串公共请求消息；字符串public ResponseMessage；//构造函数HelloBlockchain（字符串消息）</w:t>
      </w:r>
    </w:p>
    <w:p>
      <w:pPr>
        <w:spacing w:after="0" w:line="256" w:lineRule="auto"/>
        <w:ind w:left="1065" w:right="8" w:hanging="10"/>
        <w:jc w:val="center"/>
      </w:pPr>
      <w:r>
        <w:rPr>
          <w:rStyle w:val="14"/>
          <w:sz w:val="14"/>
          <w:szCs w:val="14"/>
        </w:rPr>
        <w:t>构造函数\u checker（）</w:t>
      </w:r>
    </w:p>
    <w:p>
      <w:pPr>
        <w:spacing w:after="27" w:line="256" w:lineRule="auto"/>
        <w:ind w:left="2453" w:right="0" w:firstLine="0"/>
        <w:jc w:val="left"/>
      </w:pPr>
      <w:r>
        <w:rPr>
          <w:sz w:val="22"/>
          <w:szCs w:val="22"/>
        </w:rPr>
        <w:drawing>
          <wp:inline distT="0" distB="0" distL="0" distR="0">
            <wp:extent cx="781050" cy="9525"/>
            <wp:effectExtent l="0" t="0" r="0" b="0"/>
            <wp:docPr id="2" name="Group 42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oup 42506"/>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a:xfrm>
                      <a:off x="0" y="0"/>
                      <a:ext cx="781050" cy="9525"/>
                    </a:xfrm>
                    <a:prstGeom prst="rect">
                      <a:avLst/>
                    </a:prstGeom>
                    <a:noFill/>
                    <a:ln>
                      <a:noFill/>
                    </a:ln>
                  </pic:spPr>
                </pic:pic>
              </a:graphicData>
            </a:graphic>
          </wp:inline>
        </w:drawing>
      </w:r>
    </w:p>
    <w:p>
      <w:pPr>
        <w:spacing w:after="0" w:line="256" w:lineRule="auto"/>
        <w:ind w:left="337" w:right="0" w:hanging="10"/>
        <w:jc w:val="center"/>
      </w:pPr>
      <w:r>
        <w:rPr>
          <w:rStyle w:val="14"/>
          <w:sz w:val="14"/>
          <w:szCs w:val="14"/>
        </w:rPr>
        <w:t>公众的</w:t>
      </w:r>
    </w:p>
    <w:p>
      <w:pPr>
        <w:spacing w:after="6"/>
        <w:ind w:left="365" w:right="529" w:hanging="10"/>
        <w:jc w:val="left"/>
      </w:pPr>
      <w:r>
        <w:rPr>
          <w:rStyle w:val="14"/>
          <w:sz w:val="14"/>
          <w:szCs w:val="14"/>
        </w:rPr>
        <w:t>{</w:t>
      </w:r>
    </w:p>
    <w:p>
      <w:pPr>
        <w:spacing w:after="6"/>
        <w:ind w:left="715" w:right="529" w:hanging="10"/>
        <w:jc w:val="left"/>
      </w:pPr>
      <w:r>
        <w:rPr>
          <w:rStyle w:val="14"/>
          <w:sz w:val="14"/>
          <w:szCs w:val="14"/>
        </w:rPr>
        <w:t>请求者=消息发送者；</w:t>
      </w:r>
    </w:p>
    <w:p>
      <w:pPr>
        <w:spacing w:after="6"/>
        <w:ind w:left="716" w:right="529" w:hanging="10"/>
        <w:jc w:val="left"/>
      </w:pPr>
      <w:r>
        <w:rPr>
          <w:rStyle w:val="14"/>
          <w:sz w:val="14"/>
          <w:szCs w:val="14"/>
        </w:rPr>
        <w:t>RequestMessage=消息；</w:t>
      </w:r>
    </w:p>
    <w:p>
      <w:pPr>
        <w:spacing w:after="6"/>
        <w:ind w:left="715" w:right="529" w:hanging="10"/>
        <w:jc w:val="left"/>
      </w:pPr>
      <w:r>
        <w:rPr>
          <w:rStyle w:val="14"/>
          <w:sz w:val="14"/>
          <w:szCs w:val="14"/>
        </w:rPr>
        <w:t>State=StateType.Request；</w:t>
      </w:r>
    </w:p>
    <w:p>
      <w:pPr>
        <w:spacing w:after="6"/>
        <w:ind w:left="365" w:right="529" w:hanging="10"/>
        <w:jc w:val="left"/>
      </w:pPr>
      <w:r>
        <w:rPr>
          <w:rStyle w:val="14"/>
          <w:sz w:val="14"/>
          <w:szCs w:val="14"/>
        </w:rPr>
        <w:t>}</w:t>
      </w:r>
    </w:p>
    <w:p>
      <w:pPr>
        <w:spacing w:after="11"/>
        <w:ind w:left="378" w:right="864" w:hanging="10"/>
        <w:jc w:val="left"/>
      </w:pPr>
      <w:r>
        <w:rPr>
          <w:rStyle w:val="14"/>
          <w:color w:val="02700A"/>
          <w:sz w:val="14"/>
          <w:szCs w:val="14"/>
        </w:rPr>
        <w:t>//调用此函数以发送请求函数SendRequest（string requestMessage）</w:t>
      </w:r>
    </w:p>
    <w:p>
      <w:pPr>
        <w:spacing w:after="0" w:line="256" w:lineRule="auto"/>
        <w:ind w:left="1065" w:right="0" w:hanging="10"/>
        <w:jc w:val="center"/>
      </w:pPr>
      <w:r>
        <w:rPr>
          <w:rStyle w:val="14"/>
          <w:sz w:val="14"/>
          <w:szCs w:val="14"/>
        </w:rPr>
        <w:t>SendRequest\u checker（）公用</w:t>
      </w:r>
    </w:p>
    <w:p>
      <w:pPr>
        <w:spacing w:after="27" w:line="256" w:lineRule="auto"/>
        <w:ind w:left="2119" w:right="0" w:firstLine="0"/>
        <w:jc w:val="left"/>
      </w:pPr>
      <w:r>
        <w:rPr>
          <w:sz w:val="22"/>
          <w:szCs w:val="22"/>
        </w:rPr>
        <w:drawing>
          <wp:inline distT="0" distB="0" distL="0" distR="0">
            <wp:extent cx="847725" cy="9525"/>
            <wp:effectExtent l="0" t="0" r="0" b="0"/>
            <wp:docPr id="3" name="Group 42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oup 42507"/>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a:xfrm>
                      <a:off x="0" y="0"/>
                      <a:ext cx="847725" cy="9525"/>
                    </a:xfrm>
                    <a:prstGeom prst="rect">
                      <a:avLst/>
                    </a:prstGeom>
                    <a:noFill/>
                    <a:ln>
                      <a:noFill/>
                    </a:ln>
                  </pic:spPr>
                </pic:pic>
              </a:graphicData>
            </a:graphic>
          </wp:inline>
        </w:drawing>
      </w:r>
    </w:p>
    <w:p>
      <w:pPr>
        <w:spacing w:after="6"/>
        <w:ind w:left="365" w:right="529" w:hanging="10"/>
        <w:jc w:val="left"/>
      </w:pPr>
      <w:r>
        <w:rPr>
          <w:rStyle w:val="14"/>
          <w:sz w:val="14"/>
          <w:szCs w:val="14"/>
        </w:rPr>
        <w:t>{</w:t>
      </w:r>
    </w:p>
    <w:p>
      <w:pPr>
        <w:spacing w:after="6"/>
        <w:ind w:left="716" w:right="529" w:hanging="10"/>
        <w:jc w:val="left"/>
      </w:pPr>
      <w:r>
        <w:rPr>
          <w:rStyle w:val="14"/>
          <w:sz w:val="14"/>
          <w:szCs w:val="14"/>
        </w:rPr>
        <w:t>RequestMessage=请求消息；</w:t>
      </w:r>
    </w:p>
    <w:p>
      <w:pPr>
        <w:spacing w:after="6"/>
        <w:ind w:left="715" w:right="529" w:hanging="10"/>
        <w:jc w:val="left"/>
      </w:pPr>
      <w:r>
        <w:rPr>
          <w:rStyle w:val="14"/>
          <w:sz w:val="14"/>
          <w:szCs w:val="14"/>
        </w:rPr>
        <w:t>State=StateType.Request；</w:t>
      </w:r>
    </w:p>
    <w:p>
      <w:pPr>
        <w:spacing w:after="6"/>
        <w:ind w:left="365" w:right="529" w:hanging="10"/>
        <w:jc w:val="left"/>
      </w:pPr>
      <w:r>
        <w:rPr>
          <w:rStyle w:val="14"/>
          <w:sz w:val="14"/>
          <w:szCs w:val="14"/>
        </w:rPr>
        <w:t>}</w:t>
      </w:r>
    </w:p>
    <w:p>
      <w:pPr>
        <w:spacing w:after="1" w:line="264" w:lineRule="auto"/>
        <w:ind w:left="361" w:right="946" w:hanging="8"/>
      </w:pPr>
      <w:r>
        <w:rPr>
          <w:rStyle w:val="14"/>
          <w:color w:val="02700A"/>
          <w:sz w:val="14"/>
          <w:szCs w:val="14"/>
        </w:rPr>
        <w:t>//调用此函数以发送响应函数SendResponse（string responseMessage）SendResponse\u checker（）public</w:t>
      </w:r>
    </w:p>
    <w:p>
      <w:pPr>
        <w:spacing w:after="27" w:line="256" w:lineRule="auto"/>
        <w:ind w:left="2119" w:right="0" w:firstLine="0"/>
        <w:jc w:val="left"/>
      </w:pPr>
      <w:r>
        <w:rPr>
          <w:sz w:val="22"/>
          <w:szCs w:val="22"/>
        </w:rPr>
        <w:drawing>
          <wp:inline distT="0" distB="0" distL="0" distR="0">
            <wp:extent cx="904875" cy="9525"/>
            <wp:effectExtent l="0" t="0" r="0" b="0"/>
            <wp:docPr id="4" name="Group 42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oup 42508"/>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a:xfrm>
                      <a:off x="0" y="0"/>
                      <a:ext cx="904875" cy="9525"/>
                    </a:xfrm>
                    <a:prstGeom prst="rect">
                      <a:avLst/>
                    </a:prstGeom>
                    <a:noFill/>
                    <a:ln>
                      <a:noFill/>
                    </a:ln>
                  </pic:spPr>
                </pic:pic>
              </a:graphicData>
            </a:graphic>
          </wp:inline>
        </w:drawing>
      </w:r>
    </w:p>
    <w:p>
      <w:pPr>
        <w:spacing w:after="6"/>
        <w:ind w:left="365" w:right="529" w:hanging="10"/>
        <w:jc w:val="left"/>
      </w:pPr>
      <w:r>
        <w:rPr>
          <w:rStyle w:val="14"/>
          <w:sz w:val="14"/>
          <w:szCs w:val="14"/>
        </w:rPr>
        <w:t>{</w:t>
      </w:r>
    </w:p>
    <w:p>
      <w:pPr>
        <w:spacing w:after="6"/>
        <w:ind w:left="715" w:right="529" w:hanging="10"/>
        <w:jc w:val="left"/>
      </w:pPr>
      <w:r>
        <w:rPr>
          <w:rStyle w:val="14"/>
          <w:sz w:val="14"/>
          <w:szCs w:val="14"/>
        </w:rPr>
        <w:t>Responder=msg.sender；</w:t>
      </w:r>
    </w:p>
    <w:p>
      <w:pPr>
        <w:spacing w:after="6"/>
        <w:ind w:left="716" w:right="529" w:hanging="10"/>
        <w:jc w:val="left"/>
      </w:pPr>
      <w:r>
        <w:rPr>
          <w:rStyle w:val="14"/>
          <w:sz w:val="14"/>
          <w:szCs w:val="14"/>
        </w:rPr>
        <w:t>ResponseMessage=响应消息；</w:t>
      </w:r>
    </w:p>
    <w:p>
      <w:pPr>
        <w:spacing w:after="6"/>
        <w:ind w:left="715" w:right="529" w:hanging="10"/>
        <w:jc w:val="left"/>
      </w:pPr>
      <w:r>
        <w:rPr>
          <w:rStyle w:val="14"/>
          <w:sz w:val="14"/>
          <w:szCs w:val="14"/>
        </w:rPr>
        <w:t>State=StateType.Respond；</w:t>
      </w:r>
    </w:p>
    <w:p>
      <w:pPr>
        <w:spacing w:after="6"/>
        <w:ind w:left="365" w:right="529" w:hanging="10"/>
        <w:jc w:val="left"/>
      </w:pPr>
      <w:r>
        <w:rPr>
          <w:rStyle w:val="14"/>
          <w:sz w:val="14"/>
          <w:szCs w:val="14"/>
        </w:rPr>
        <w:t>}</w:t>
      </w:r>
    </w:p>
    <w:p>
      <w:pPr>
        <w:pStyle w:val="3"/>
      </w:pPr>
      <w:r>
        <w:rPr>
          <w:rStyle w:val="14"/>
        </w:rPr>
        <w:t>&lt;修改器定义&gt;</w:t>
      </w:r>
    </w:p>
    <w:p>
      <w:pPr>
        <w:spacing w:after="156"/>
        <w:ind w:left="125" w:right="529" w:hanging="10"/>
        <w:jc w:val="left"/>
      </w:pPr>
      <w:r>
        <w:rPr>
          <w:rStyle w:val="14"/>
          <w:sz w:val="14"/>
          <w:szCs w:val="14"/>
        </w:rPr>
        <w:t>}</w:t>
      </w:r>
    </w:p>
    <w:p>
      <w:pPr>
        <w:spacing w:after="535" w:line="264" w:lineRule="auto"/>
        <w:ind w:left="30" w:right="28" w:hanging="10"/>
        <w:jc w:val="center"/>
      </w:pPr>
      <w:r>
        <w:rPr>
          <w:rStyle w:val="14"/>
          <w:sz w:val="16"/>
          <w:szCs w:val="16"/>
        </w:rPr>
        <w:t>图2.HelloBlockchain应用的坚固性合同。</w:t>
      </w:r>
    </w:p>
    <w:p>
      <w:pPr>
        <w:pStyle w:val="2"/>
        <w:spacing w:after="92"/>
        <w:ind w:left="22" w:right="20"/>
      </w:pPr>
      <w:r>
        <w:rPr>
          <w:rStyle w:val="14"/>
        </w:rPr>
        <w:t>B.Workbench应用程序智能合约</w:t>
      </w:r>
    </w:p>
    <w:p>
      <w:pPr>
        <w:ind w:left="12" w:right="14"/>
      </w:pPr>
      <w:r>
        <w:rPr>
          <w:rStyle w:val="14"/>
        </w:rPr>
        <w:t>指定应用程序策略后，用户为相应的区块链分类账提供智能合约，以实现工作流。目前，Workbench支持针对以太坊上的应用程序的流行语言Solidity。图2描述了在HelloBlockchain应用程序中实现HelloBlockchain工作流的Solidity智能合约。在本小节中，我们首先忽略代码中带下划线的部分。契约将配置中的数据成员声明为具有适当类型的状态变量。实现工作流的每个契约都定义了一个附加的状态变量state来跟踪工作流的当前状态。契约包含构造函数和策略中定义的两个函数，以及匹配的签名。这些函数设置状态变量并适当地更新状态变量以反映状态转换。</w:t>
      </w:r>
    </w:p>
    <w:p>
      <w:pPr>
        <w:spacing w:after="125"/>
        <w:ind w:left="12" w:right="14"/>
      </w:pPr>
      <w:r>
        <w:rPr>
          <w:rStyle w:val="14"/>
        </w:rPr>
        <w:t>Workbench服务允许用户上载策略、Solidity代码，并可以选择添加用户和执行配置允许的各种操作。尽管智能合约驱动应用程序，但该策略用于公开给定用户在每个状态下启用的操作集。策略和稳定代码之间的差异可能导致不符合高级策略的意外状态转换。为了确保应用程序的正确功能和安全性，必须验证Solidity程序在语义上是否符合策略配置的预期含义。</w:t>
      </w:r>
    </w:p>
    <w:p>
      <w:pPr>
        <w:pStyle w:val="2"/>
        <w:spacing w:after="33"/>
        <w:ind w:left="22" w:right="20"/>
      </w:pPr>
      <w:r>
        <w:rPr>
          <w:rStyle w:val="14"/>
        </w:rPr>
        <w:t>C.语义一致性验证</w:t>
      </w:r>
    </w:p>
    <w:p>
      <w:pPr>
        <w:spacing w:after="275"/>
        <w:ind w:left="12" w:right="14"/>
      </w:pPr>
      <w:r>
        <w:rPr>
          <w:rStyle w:val="14"/>
        </w:rPr>
        <w:t>给定应用程序策略和智能合约，我们定义了两者之间的语义一致性问题，以确保智能合约遵守策略（第III-B节）。此外，我们还将语义一致性验证问题简化为在一个工具化的坚固性程序上检查断言。对于HelloBlockchain应用程序，插装是通过添加图2中带下划线的修饰符调用来提供的。修饰符是一种坚固的语言构造，它允许用执行前后执行的代码包装函数调用。</w:t>
      </w:r>
    </w:p>
    <w:p>
      <w:pPr>
        <w:spacing w:after="165" w:line="256" w:lineRule="auto"/>
        <w:ind w:left="263" w:right="0" w:hanging="10"/>
        <w:jc w:val="left"/>
      </w:pPr>
      <w:r>
        <w:rPr>
          <w:rStyle w:val="14"/>
          <w:color w:val="811453"/>
          <w:sz w:val="14"/>
          <w:szCs w:val="14"/>
        </w:rPr>
        <w:t>函数nondet（）返回（bool）//没有定义</w:t>
      </w:r>
    </w:p>
    <w:p>
      <w:pPr>
        <w:spacing w:after="6"/>
        <w:ind w:left="365" w:right="2218" w:hanging="10"/>
        <w:jc w:val="left"/>
      </w:pPr>
      <w:r>
        <w:rPr>
          <w:rStyle w:val="14"/>
          <w:color w:val="02700A"/>
          <w:sz w:val="14"/>
          <w:szCs w:val="14"/>
        </w:rPr>
        <w:t>//Checker修饰符修饰符构造函数\u Checker（）</w:t>
      </w:r>
    </w:p>
    <w:p>
      <w:pPr>
        <w:spacing w:after="6"/>
        <w:ind w:left="365" w:right="529" w:hanging="10"/>
        <w:jc w:val="left"/>
      </w:pPr>
      <w:r>
        <w:rPr>
          <w:rStyle w:val="14"/>
          <w:sz w:val="14"/>
          <w:szCs w:val="14"/>
        </w:rPr>
        <w:t>{</w:t>
      </w:r>
    </w:p>
    <w:p>
      <w:pPr>
        <w:spacing w:after="11"/>
        <w:ind w:left="518" w:right="864" w:firstLine="80"/>
        <w:jc w:val="left"/>
      </w:pPr>
      <w:r>
        <w:rPr>
          <w:rStyle w:val="14"/>
          <w:sz w:val="14"/>
          <w:szCs w:val="14"/>
        </w:rPr>
        <w:t>_; 断言（nondet（）/*全局角色请求程序）*/</w:t>
      </w:r>
    </w:p>
    <w:p>
      <w:pPr>
        <w:spacing w:after="6"/>
        <w:ind w:left="1530" w:right="529" w:hanging="10"/>
        <w:jc w:val="left"/>
      </w:pPr>
      <w:r>
        <w:rPr>
          <w:rStyle w:val="14"/>
          <w:sz w:val="14"/>
          <w:szCs w:val="14"/>
        </w:rPr>
        <w:t>==&gt;状态==StateType.Request）；</w:t>
      </w:r>
    </w:p>
    <w:p>
      <w:pPr>
        <w:spacing w:after="6"/>
        <w:ind w:left="365" w:right="529" w:hanging="10"/>
        <w:jc w:val="left"/>
      </w:pPr>
      <w:r>
        <w:rPr>
          <w:rStyle w:val="14"/>
          <w:sz w:val="14"/>
          <w:szCs w:val="14"/>
        </w:rPr>
        <w:t>}</w:t>
      </w:r>
    </w:p>
    <w:p>
      <w:pPr>
        <w:spacing w:after="6"/>
        <w:ind w:left="365" w:right="529" w:hanging="10"/>
        <w:jc w:val="left"/>
      </w:pPr>
      <w:r>
        <w:rPr>
          <w:rStyle w:val="14"/>
          <w:color w:val="811453"/>
          <w:sz w:val="14"/>
          <w:szCs w:val="14"/>
        </w:rPr>
        <w:t>修改器SendRequest\u checker（）</w:t>
      </w:r>
    </w:p>
    <w:p>
      <w:pPr>
        <w:spacing w:after="6"/>
        <w:ind w:left="365" w:right="529" w:hanging="10"/>
        <w:jc w:val="left"/>
      </w:pPr>
      <w:r>
        <w:rPr>
          <w:rStyle w:val="14"/>
          <w:sz w:val="14"/>
          <w:szCs w:val="14"/>
        </w:rPr>
        <w:t>{</w:t>
      </w:r>
    </w:p>
    <w:p>
      <w:pPr>
        <w:spacing w:after="6"/>
        <w:ind w:left="528" w:right="1733" w:hanging="10"/>
        <w:jc w:val="left"/>
      </w:pPr>
      <w:r>
        <w:rPr>
          <w:rStyle w:val="14"/>
          <w:sz w:val="14"/>
          <w:szCs w:val="14"/>
        </w:rPr>
        <w:t>StateType oldState=状态；address oldRequestor=请求者；</w:t>
      </w:r>
    </w:p>
    <w:p>
      <w:pPr>
        <w:spacing w:after="6"/>
        <w:ind w:left="518" w:right="1296" w:firstLine="80"/>
        <w:jc w:val="left"/>
      </w:pPr>
      <w:r>
        <w:rPr>
          <w:rStyle w:val="14"/>
          <w:sz w:val="14"/>
          <w:szCs w:val="14"/>
        </w:rPr>
        <w:t>_; 断言（（msg.sender==oldRequestor&amp;&amp;oldState==StateType.Respond）</w:t>
      </w:r>
    </w:p>
    <w:p>
      <w:pPr>
        <w:spacing w:after="0" w:line="256" w:lineRule="auto"/>
        <w:ind w:left="337" w:right="356" w:hanging="10"/>
        <w:jc w:val="center"/>
      </w:pPr>
      <w:r>
        <w:rPr>
          <w:rStyle w:val="14"/>
          <w:sz w:val="14"/>
          <w:szCs w:val="14"/>
        </w:rPr>
        <w:t>==&gt;状态==StateType.Request）；</w:t>
      </w:r>
    </w:p>
    <w:p>
      <w:pPr>
        <w:spacing w:after="6"/>
        <w:ind w:left="365" w:right="2134" w:hanging="10"/>
        <w:jc w:val="left"/>
      </w:pPr>
      <w:r>
        <w:rPr>
          <w:rStyle w:val="14"/>
          <w:sz w:val="14"/>
          <w:szCs w:val="14"/>
        </w:rPr>
        <w:t>}修改器SendResponse\u checker（）</w:t>
      </w:r>
    </w:p>
    <w:p>
      <w:pPr>
        <w:spacing w:after="6"/>
        <w:ind w:left="365" w:right="529" w:hanging="10"/>
        <w:jc w:val="left"/>
      </w:pPr>
      <w:r>
        <w:rPr>
          <w:rStyle w:val="14"/>
          <w:sz w:val="14"/>
          <w:szCs w:val="14"/>
        </w:rPr>
        <w:t>{</w:t>
      </w:r>
    </w:p>
    <w:p>
      <w:pPr>
        <w:spacing w:after="6"/>
        <w:ind w:left="529" w:right="529" w:hanging="10"/>
        <w:jc w:val="left"/>
      </w:pPr>
      <w:r>
        <w:rPr>
          <w:rStyle w:val="14"/>
          <w:sz w:val="14"/>
          <w:szCs w:val="14"/>
        </w:rPr>
        <w:t>StateType oldState=状态；</w:t>
      </w:r>
    </w:p>
    <w:p>
      <w:pPr>
        <w:spacing w:after="6"/>
        <w:ind w:left="518" w:right="529" w:firstLine="80"/>
        <w:jc w:val="left"/>
      </w:pPr>
      <w:r>
        <w:rPr>
          <w:rStyle w:val="14"/>
          <w:sz w:val="14"/>
          <w:szCs w:val="14"/>
        </w:rPr>
        <w:t>_; 断言（（nondet（）/*全局角色响应程序*/&amp;&amp;oldState==StateType.Request）</w:t>
      </w:r>
    </w:p>
    <w:p>
      <w:pPr>
        <w:spacing w:after="0" w:line="256" w:lineRule="auto"/>
        <w:ind w:left="337" w:right="356" w:hanging="10"/>
        <w:jc w:val="center"/>
      </w:pPr>
      <w:r>
        <w:rPr>
          <w:rStyle w:val="14"/>
          <w:sz w:val="14"/>
          <w:szCs w:val="14"/>
        </w:rPr>
        <w:t>==&gt;状态==StateType.Respond）；</w:t>
      </w:r>
    </w:p>
    <w:p>
      <w:pPr>
        <w:spacing w:after="156"/>
        <w:ind w:left="365" w:right="529" w:hanging="10"/>
        <w:jc w:val="left"/>
      </w:pPr>
      <w:r>
        <w:rPr>
          <w:rStyle w:val="14"/>
          <w:sz w:val="14"/>
          <w:szCs w:val="14"/>
        </w:rPr>
        <w:t>}</w:t>
      </w:r>
    </w:p>
    <w:p>
      <w:pPr>
        <w:spacing w:after="276" w:line="242" w:lineRule="auto"/>
        <w:ind w:left="12" w:right="13" w:firstLine="0"/>
      </w:pPr>
      <w:r>
        <w:rPr>
          <w:rStyle w:val="14"/>
          <w:sz w:val="16"/>
          <w:szCs w:val="16"/>
        </w:rPr>
        <w:t>图3.插入指令的HelloBlockchain应用程序的修饰符定义。</w:t>
      </w:r>
    </w:p>
    <w:p>
      <w:pPr>
        <w:ind w:left="12" w:right="14"/>
      </w:pPr>
      <w:r>
        <w:rPr>
          <w:rStyle w:val="14"/>
        </w:rPr>
        <w:t>图3显示了用于指导一致性检查的修饰符的定义。直观地说，我们用检查来包装构造函数和函数，以确保它们正确地实现FSM状态转换。例如，如果FSM在具有访问控制的用户调用函数时从一个状态转换到另一个状态，那么我们将插入的定义，以确保从满足访问控制开始的任何执行都应转换到。</w:t>
      </w:r>
      <w:r>
        <w:rPr>
          <w:rStyle w:val="14"/>
          <w:rFonts w:ascii="Cambria" w:hAnsi="Cambria"/>
          <w:i/>
          <w:iCs/>
        </w:rPr>
        <w:t>s</w:t>
      </w:r>
      <w:r>
        <w:rPr>
          <w:rFonts w:ascii="Cambria" w:hAnsi="Cambria"/>
          <w:vertAlign w:val="subscript"/>
        </w:rPr>
        <w:t xml:space="preserve">1 </w:t>
      </w:r>
      <w:r>
        <w:rPr>
          <w:rStyle w:val="14"/>
          <w:rFonts w:ascii="Cambria" w:hAnsi="Cambria"/>
          <w:i/>
          <w:iCs/>
        </w:rPr>
        <w:t>s</w:t>
      </w:r>
      <w:r>
        <w:rPr>
          <w:rFonts w:ascii="Cambria" w:hAnsi="Cambria"/>
          <w:vertAlign w:val="subscript"/>
        </w:rPr>
        <w:t xml:space="preserve">2 </w:t>
      </w:r>
      <w:r>
        <w:rPr>
          <w:rStyle w:val="14"/>
          <w:rFonts w:ascii="Cambria" w:hAnsi="Cambria"/>
          <w:i/>
          <w:iCs/>
        </w:rPr>
        <w:t>f交流电fs</w:t>
      </w:r>
      <w:r>
        <w:rPr>
          <w:rFonts w:ascii="Cambria" w:hAnsi="Cambria"/>
          <w:vertAlign w:val="subscript"/>
        </w:rPr>
        <w:t xml:space="preserve">1 </w:t>
      </w:r>
      <w:r>
        <w:rPr>
          <w:rStyle w:val="14"/>
          <w:rFonts w:ascii="Cambria" w:hAnsi="Cambria"/>
          <w:i/>
          <w:iCs/>
        </w:rPr>
        <w:t>交流电s</w:t>
      </w:r>
      <w:r>
        <w:rPr>
          <w:rFonts w:ascii="Cambria" w:hAnsi="Cambria"/>
          <w:vertAlign w:val="subscript"/>
        </w:rPr>
        <w:t>2</w:t>
      </w:r>
    </w:p>
    <w:p>
      <w:pPr>
        <w:spacing w:after="345"/>
        <w:ind w:left="12" w:right="14"/>
      </w:pPr>
      <w:r>
        <w:rPr>
          <w:rStyle w:val="14"/>
        </w:rPr>
        <w:t>最后，给出了工具化的实体程序，我们使用一个新的实体形式验证器VERISOL静态地释放断言。验证器可以找到反例（以涉及调用构造函数和公共方法的一系列事务的形式）并自动构造语义一致性的证明。请注意，即使简单的HelloBlockchain示例不包含任何无限循环或递归，验证语义一致性仍然需要对涉及对两个公共函数的无限次调用的执行进行推理。我们证明了VERISOL能够为经过良好测试的Workbench应用程序发现严重违反一致性属性的情况，并为Workbench附带的大多数应用程序示例自动构造归纳证明。</w:t>
      </w:r>
    </w:p>
    <w:p>
      <w:pPr>
        <w:spacing w:after="177" w:line="264" w:lineRule="auto"/>
        <w:ind w:left="30" w:right="20" w:hanging="10"/>
        <w:jc w:val="center"/>
      </w:pPr>
      <w:r>
        <w:rPr>
          <w:rStyle w:val="14"/>
        </w:rPr>
        <w:t>三、 工作台策略的语义一致性检查</w:t>
      </w:r>
    </w:p>
    <w:p>
      <w:pPr>
        <w:spacing w:after="318"/>
        <w:ind w:left="12" w:right="14"/>
      </w:pPr>
      <w:r>
        <w:rPr>
          <w:rStyle w:val="14"/>
        </w:rPr>
        <w:t>在本节中，我们将形式化在第二节中非正式介绍的Workbench应用程序策略。我们的形式化可以看作是官方工作台应用程序JSON模式文档的数学表示。</w:t>
      </w:r>
    </w:p>
    <w:p>
      <w:pPr>
        <w:pStyle w:val="2"/>
        <w:spacing w:after="112"/>
        <w:ind w:left="22" w:right="20"/>
      </w:pPr>
      <w:r>
        <w:rPr>
          <w:rStyle w:val="14"/>
        </w:rPr>
        <w:t>A.工作台应用程序策略的形式化</w:t>
      </w:r>
    </w:p>
    <w:p>
      <w:pPr>
        <w:spacing w:after="38"/>
        <w:ind w:left="12" w:right="14"/>
      </w:pPr>
      <w:r>
        <w:rPr>
          <w:rStyle w:val="14"/>
        </w:rPr>
        <w:t>应用程序的工作台策略允许用户描述（i）应用程序的数据成员和操作，（ii）应用程序的高级状态机视图，以及（iii）状态转换的基于角色的访问控制。基于角色的访问控制为在开放和对抗环境中部署智能合约提供了安全保障；高级状态机自然地捕获了工作流的本质，工作流基于用户的某些操作在一组状态之间进行。</w:t>
      </w:r>
    </w:p>
    <w:p>
      <w:pPr>
        <w:spacing w:after="10" w:line="256" w:lineRule="auto"/>
        <w:ind w:right="32" w:firstLine="0"/>
        <w:jc w:val="right"/>
      </w:pPr>
      <w:r>
        <w:rPr>
          <w:rStyle w:val="14"/>
        </w:rPr>
        <w:t>更正式地说，工作台应用程序策略是一对</w:t>
      </w:r>
    </w:p>
    <w:p>
      <w:pPr>
        <w:spacing w:after="131"/>
        <w:ind w:left="35" w:right="14" w:hanging="23"/>
      </w:pPr>
      <w:r>
        <w:rPr>
          <w:rStyle w:val="14"/>
          <w:rFonts w:ascii="Cambria" w:hAnsi="Cambria"/>
        </w:rPr>
        <w:t>（R，W）其中R是一组用于访问控制的全局角色，W是一组定义一种有限状态机的工作流。具体而言，工作流由元组hS、s0、Rw、F、F0、ac0定义，γi其中：</w:t>
      </w:r>
    </w:p>
    <w:p>
      <w:pPr>
        <w:spacing w:after="38"/>
        <w:ind w:left="193" w:right="14" w:hanging="181"/>
      </w:pPr>
      <w:r>
        <w:rPr>
          <w:rStyle w:val="14"/>
          <w:rFonts w:ascii="Cambria" w:hAnsi="Cambria"/>
          <w:sz w:val="14"/>
          <w:szCs w:val="14"/>
        </w:rPr>
        <w:t>•S是一组有限状态，以及∈ S是初始状态</w:t>
      </w:r>
      <w:r>
        <w:rPr>
          <w:rStyle w:val="14"/>
          <w:rFonts w:ascii="Cambria" w:hAnsi="Cambria"/>
          <w:i/>
          <w:iCs/>
        </w:rPr>
        <w:t>s</w:t>
      </w:r>
      <w:r>
        <w:rPr>
          <w:rFonts w:ascii="Cambria" w:hAnsi="Cambria"/>
          <w:vertAlign w:val="subscript"/>
        </w:rPr>
        <w:t xml:space="preserve">0 </w:t>
      </w:r>
    </w:p>
    <w:p>
      <w:pPr>
        <w:ind w:left="193" w:right="14" w:hanging="181"/>
      </w:pPr>
      <w:r>
        <w:rPr>
          <w:rStyle w:val="14"/>
          <w:rFonts w:ascii="Cambria" w:hAnsi="Cambria"/>
          <w:sz w:val="14"/>
          <w:szCs w:val="14"/>
        </w:rPr>
        <w:t>•Rw是一组有限的实例角色（id:t），其中是一个标识符，是从R中提取的角色</w:t>
      </w:r>
      <w:r>
        <w:rPr>
          <w:rStyle w:val="14"/>
          <w:rFonts w:ascii="Cambria" w:hAnsi="Cambria"/>
          <w:i/>
          <w:iCs/>
        </w:rPr>
        <w:t>身份证件t型</w:t>
      </w:r>
    </w:p>
    <w:p>
      <w:pPr>
        <w:ind w:left="193" w:right="14" w:hanging="181"/>
      </w:pPr>
      <w:r>
        <w:rPr>
          <w:rStyle w:val="14"/>
          <w:rFonts w:ascii="Cambria" w:hAnsi="Cambria"/>
          <w:sz w:val="14"/>
          <w:szCs w:val="14"/>
        </w:rPr>
        <w:t>•F（id0，…，idk）是一组动作（函数），F0表示初始动作（构造函数）</w:t>
      </w:r>
    </w:p>
    <w:p>
      <w:pPr>
        <w:ind w:left="193" w:right="14" w:hanging="181"/>
      </w:pPr>
      <w:r>
        <w:rPr>
          <w:rStyle w:val="14"/>
          <w:rFonts w:ascii="Cambria" w:hAnsi="Cambria"/>
          <w:sz w:val="14"/>
          <w:szCs w:val="14"/>
        </w:rPr>
        <w:t>• ⊆ R是发起者角色，用于限制可以创建契约实例的用户</w:t>
      </w:r>
      <w:r>
        <w:rPr>
          <w:rStyle w:val="14"/>
          <w:rFonts w:ascii="Cambria" w:hAnsi="Cambria"/>
          <w:i/>
          <w:iCs/>
        </w:rPr>
        <w:t>交流电</w:t>
      </w:r>
      <w:r>
        <w:rPr>
          <w:rFonts w:ascii="Cambria" w:hAnsi="Cambria"/>
          <w:vertAlign w:val="subscript"/>
        </w:rPr>
        <w:t xml:space="preserve">0 </w:t>
      </w:r>
    </w:p>
    <w:p>
      <w:pPr>
        <w:spacing w:after="104"/>
        <w:ind w:left="193" w:right="14" w:hanging="181"/>
      </w:pPr>
      <w:r>
        <w:rPr>
          <w:rStyle w:val="14"/>
          <w:rFonts w:ascii="Cambria" w:hAnsi="Cambria"/>
          <w:sz w:val="14"/>
          <w:szCs w:val="14"/>
        </w:rPr>
        <w:t>• ⊆ S× F× (Rw公司∪ （右）× 2S是一组过渡。给定一个跃迁=（s，f，ac，s），我们分别写表示和</w:t>
      </w:r>
      <w:r>
        <w:rPr>
          <w:rStyle w:val="14"/>
          <w:rFonts w:ascii="Cambria" w:hAnsi="Cambria"/>
          <w:i/>
          <w:iCs/>
        </w:rPr>
        <w:t>γ τ τ.是的，τ.f、f、，τ.交流电，τ.Ss、 f、acS</w:t>
      </w:r>
    </w:p>
    <w:p>
      <w:pPr>
        <w:ind w:left="12" w:right="14" w:firstLine="6"/>
      </w:pPr>
      <w:r>
        <w:rPr>
          <w:rStyle w:val="14"/>
        </w:rPr>
        <w:t>直观地说，S定义了合同可以处于的不同的“状态”，并描述了通过执行某些动作，哪个状态可以过渡到什么其他状态。转换还由角色（可以是全局角色或实例角色）进行“保护”，这些角色限定了允许哪些用户执行这些操作。如前面第二节所述，每个“角色”对应一组用户（即区块链上的地址）。在工作台策略中使用实例角色允许契约的不同实例授权不同的用户执行某些操作。</w:t>
      </w:r>
      <w:r>
        <w:rPr>
          <w:rStyle w:val="14"/>
          <w:rFonts w:ascii="Cambria" w:hAnsi="Cambria"/>
          <w:i/>
          <w:iCs/>
        </w:rPr>
        <w:t xml:space="preserve">γ </w:t>
      </w:r>
    </w:p>
    <w:p>
      <w:pPr>
        <w:pStyle w:val="2"/>
        <w:spacing w:after="75"/>
        <w:ind w:left="22" w:right="20"/>
      </w:pPr>
      <w:r>
        <w:rPr>
          <w:rStyle w:val="14"/>
        </w:rPr>
        <w:t>B.语义一致性</w:t>
      </w:r>
    </w:p>
    <w:p>
      <w:pPr>
        <w:spacing w:after="119"/>
        <w:ind w:left="12" w:right="14"/>
      </w:pPr>
      <w:r>
        <w:rPr>
          <w:rStyle w:val="14"/>
        </w:rPr>
        <w:t>给定一个contract C和一个Workbench应用程序策略，C和之间的语义一致性要求contract C忠实地实现由指定的策略。在本小节中，我们首先定义契约的一些语法要求，然后将契约和策略之间的语义一致性形式化。</w:t>
      </w:r>
      <w:r>
        <w:rPr>
          <w:rStyle w:val="14"/>
          <w:rFonts w:ascii="Cambria" w:hAnsi="Cambria"/>
          <w:i/>
          <w:iCs/>
        </w:rPr>
        <w:t>ππ π</w:t>
      </w:r>
    </w:p>
    <w:p>
      <w:pPr>
        <w:spacing w:after="128"/>
        <w:ind w:left="12" w:right="14" w:firstLine="6"/>
      </w:pPr>
      <w:r>
        <w:rPr>
          <w:rStyle w:val="14"/>
          <w:i/>
          <w:iCs/>
        </w:rPr>
        <w:t>句法一致性。</w:t>
      </w:r>
      <w:r>
        <w:rPr>
          <w:rStyle w:val="14"/>
        </w:rPr>
        <w:t>给定一个客户机契约C和一个policy=（R，W），我们的语法一致性要求规定每个</w:t>
      </w:r>
      <w:r>
        <w:rPr>
          <w:rStyle w:val="14"/>
          <w:rFonts w:hint="eastAsia" w:ascii="宋体" w:hAnsi="宋体"/>
        </w:rPr>
        <w:t>∈</w:t>
      </w:r>
      <w:r>
        <w:rPr>
          <w:rStyle w:val="14"/>
        </w:rPr>
        <w:t xml:space="preserve"> W实现所有实例状态变量以及每个函数的定义。此外，每个契约函数都有一个名为的参数，该参数是表示调用该函数的用户或契约的区块链地址。最后，每个契约都应该包含一个状态变量，该变量的范围在Sw之上</w:t>
      </w:r>
      <w:r>
        <w:rPr>
          <w:rStyle w:val="14"/>
          <w:rFonts w:hint="eastAsia" w:ascii="宋体" w:hAnsi="宋体"/>
        </w:rPr>
        <w:t>∈</w:t>
      </w:r>
      <w:r>
        <w:rPr>
          <w:rStyle w:val="14"/>
        </w:rPr>
        <w:t xml:space="preserve"> W。</w:t>
      </w:r>
      <w:r>
        <w:rPr>
          <w:rStyle w:val="14"/>
          <w:rFonts w:ascii="Cambria" w:hAnsi="Cambria"/>
          <w:i/>
          <w:iCs/>
        </w:rPr>
        <w:t>π w发件人软件w</w:t>
      </w:r>
    </w:p>
    <w:p>
      <w:pPr>
        <w:ind w:left="17" w:right="14" w:hanging="5"/>
      </w:pPr>
      <w:r>
        <w:rPr>
          <w:rStyle w:val="14"/>
          <w:i/>
          <w:iCs/>
        </w:rPr>
        <w:t>语义一致性。</w:t>
      </w:r>
      <w:r>
        <w:rPr>
          <w:rStyle w:val="14"/>
        </w:rPr>
        <w:t>我们使用</w:t>
      </w:r>
      <w:bookmarkStart w:id="4" w:name="_GoBack"/>
      <w:r>
        <w:rPr>
          <w:rStyle w:val="14"/>
        </w:rPr>
        <w:t>Floyd-Hoare</w:t>
      </w:r>
      <w:bookmarkEnd w:id="4"/>
      <w:r>
        <w:rPr>
          <w:rStyle w:val="14"/>
        </w:rPr>
        <w:t>三元组形式化了智能合约的语义一致性需求{φ} S码{ψ} 表示以满足状态开始的语句的任何执行都会导致满足状态（如果执行终止）。我们可以将契约C和策略之间的语义一致性定义为一组Hoare三元组，每对（m，s）一个，其中是契约中的一个方法，是工作台策略中的一个状态。在高层，想法很简单：我们坚持认为，当函数沿着转换执行时，产生的状态转换应该与工作台策略一致。</w:t>
      </w:r>
      <w:r>
        <w:rPr>
          <w:rStyle w:val="14"/>
          <w:rFonts w:ascii="Cambria" w:hAnsi="Cambria"/>
          <w:i/>
          <w:iCs/>
        </w:rPr>
        <w:t>Sφ ψ Sπ 米s</w:t>
      </w:r>
    </w:p>
    <w:p>
      <w:pPr>
        <w:spacing w:after="58"/>
        <w:ind w:left="12" w:right="14"/>
      </w:pPr>
      <w:r>
        <w:rPr>
          <w:rStyle w:val="14"/>
        </w:rPr>
        <w:t>给定应用程序策略=（R，W）和工作流=hS，s0，Rw，F，F0，ac0，γ我</w:t>
      </w:r>
      <w:r>
        <w:rPr>
          <w:rStyle w:val="14"/>
          <w:rFonts w:hint="eastAsia" w:ascii="宋体" w:hAnsi="宋体"/>
        </w:rPr>
        <w:t>∈</w:t>
      </w:r>
      <w:r>
        <w:rPr>
          <w:rStyle w:val="14"/>
        </w:rPr>
        <w:t xml:space="preserve"> W、 我们可以通过使用以下Hoare三元组来形式化这个高级概念：</w:t>
      </w:r>
      <w:r>
        <w:rPr>
          <w:rStyle w:val="14"/>
          <w:rFonts w:ascii="Cambria" w:hAnsi="Cambria"/>
          <w:i/>
          <w:iCs/>
        </w:rPr>
        <w:t>π w</w:t>
      </w:r>
    </w:p>
    <w:p>
      <w:pPr>
        <w:spacing w:after="177" w:line="256" w:lineRule="auto"/>
        <w:ind w:left="277" w:right="7" w:hanging="266"/>
        <w:jc w:val="left"/>
      </w:pPr>
      <w:r>
        <w:rPr>
          <w:rStyle w:val="14"/>
        </w:rPr>
        <w:t>1） 启动。</w:t>
      </w:r>
    </w:p>
    <w:p>
      <w:pPr>
        <w:spacing w:after="166" w:line="256" w:lineRule="auto"/>
        <w:ind w:left="829" w:right="244" w:hanging="10"/>
        <w:jc w:val="left"/>
      </w:pPr>
      <w:r>
        <w:rPr>
          <w:rStyle w:val="14"/>
          <w:rFonts w:ascii="Cambria" w:hAnsi="Cambria"/>
        </w:rPr>
        <w:t>{发件人∈ ac0}F0（v1，…，vk）{sw=s0}</w:t>
      </w:r>
    </w:p>
    <w:p>
      <w:pPr>
        <w:ind w:left="276" w:right="14" w:hanging="6"/>
      </w:pPr>
      <w:r>
        <w:rPr>
          <w:rStyle w:val="14"/>
        </w:rPr>
        <w:t>Hoare三元组声明，创建具有适当访问控制的工作流实例将导致建立初始状态。</w:t>
      </w:r>
      <w:r>
        <w:rPr>
          <w:rStyle w:val="14"/>
          <w:rFonts w:ascii="Cambria" w:hAnsi="Cambria"/>
          <w:i/>
          <w:iCs/>
        </w:rPr>
        <w:t>交流电</w:t>
      </w:r>
      <w:r>
        <w:rPr>
          <w:rFonts w:ascii="Cambria" w:hAnsi="Cambria"/>
          <w:vertAlign w:val="subscript"/>
        </w:rPr>
        <w:t xml:space="preserve">0 </w:t>
      </w:r>
    </w:p>
    <w:p>
      <w:pPr>
        <w:spacing w:after="179"/>
        <w:ind w:left="277" w:right="7" w:hanging="266"/>
        <w:jc w:val="left"/>
      </w:pPr>
      <w:r>
        <w:rPr>
          <w:rStyle w:val="14"/>
        </w:rPr>
        <w:t>2） 连续性。设=（s1，f，ac，S2）为中的过渡。然后，对于每个这样的转换，语义一致性要求以下Hoare三元组有效：</w:t>
      </w:r>
      <w:r>
        <w:rPr>
          <w:rStyle w:val="14"/>
          <w:rFonts w:ascii="Cambria" w:hAnsi="Cambria"/>
          <w:i/>
          <w:iCs/>
        </w:rPr>
        <w:t>τ γ</w:t>
      </w:r>
    </w:p>
    <w:p>
      <w:pPr>
        <w:spacing w:after="182" w:line="256" w:lineRule="auto"/>
        <w:ind w:left="501" w:right="244" w:hanging="10"/>
        <w:jc w:val="left"/>
      </w:pPr>
      <w:r>
        <w:rPr>
          <w:rStyle w:val="14"/>
          <w:rFonts w:ascii="Cambria" w:hAnsi="Cambria"/>
        </w:rPr>
        <w:t>{发件人∈ 交流电∧ sw=s1}f（v1，…，vk）{sw∈ S2}</w:t>
      </w:r>
    </w:p>
    <w:p>
      <w:pPr>
        <w:spacing w:after="160"/>
        <w:ind w:left="276" w:right="14" w:firstLine="0"/>
      </w:pPr>
      <w:r>
        <w:rPr>
          <w:rStyle w:val="14"/>
        </w:rPr>
        <w:t>在这里，前提条件检查两个事实：第一，必须满足访问控制，第二，启动状态必须是。后置条件断言，合同中方法的实现导致了一种根据策略是有效的状态。</w:t>
      </w:r>
      <w:r>
        <w:rPr>
          <w:rStyle w:val="14"/>
          <w:rFonts w:ascii="Cambria" w:hAnsi="Cambria"/>
          <w:i/>
          <w:iCs/>
        </w:rPr>
        <w:t>发件人s</w:t>
      </w:r>
      <w:r>
        <w:rPr>
          <w:rFonts w:ascii="Cambria" w:hAnsi="Cambria"/>
          <w:vertAlign w:val="subscript"/>
        </w:rPr>
        <w:t>1</w:t>
      </w:r>
      <w:r>
        <w:rPr>
          <w:rStyle w:val="14"/>
          <w:rFonts w:ascii="Cambria" w:hAnsi="Cambria"/>
          <w:i/>
          <w:iCs/>
        </w:rPr>
        <w:t>fπ</w:t>
      </w:r>
    </w:p>
    <w:p>
      <w:pPr>
        <w:pStyle w:val="2"/>
        <w:spacing w:after="47"/>
        <w:ind w:left="22" w:right="20"/>
      </w:pPr>
      <w:r>
        <w:rPr>
          <w:rStyle w:val="14"/>
        </w:rPr>
        <w:t>C.语义一致性检查工具</w:t>
      </w:r>
    </w:p>
    <w:p>
      <w:pPr>
        <w:ind w:left="12" w:right="14"/>
      </w:pPr>
      <w:r>
        <w:rPr>
          <w:rStyle w:val="14"/>
        </w:rPr>
        <w:t>如第二节所述，</w:t>
      </w:r>
      <w:r>
        <w:rPr>
          <w:rStyle w:val="14"/>
          <w:highlight w:val="yellow"/>
        </w:rPr>
        <w:t>我们的方法通过（a）使用断言来检测契约</w:t>
      </w:r>
      <w:r>
        <w:rPr>
          <w:rStyle w:val="14"/>
        </w:rPr>
        <w:t>，</w:t>
      </w:r>
      <w:r>
        <w:rPr>
          <w:rStyle w:val="14"/>
          <w:highlight w:val="yellow"/>
        </w:rPr>
        <w:t>以及（b）使用验证工具来检查断言都不能失败来检查坚固性契约的语义一致性</w:t>
      </w:r>
      <w:r>
        <w:rPr>
          <w:rStyle w:val="14"/>
        </w:rPr>
        <w:t>。我们将在本小节中解释我们的检测策略，并让读者参阅第四节，以了解我们的验证工具链的描述。</w:t>
      </w:r>
    </w:p>
    <w:p>
      <w:pPr>
        <w:spacing w:after="100"/>
        <w:ind w:left="12" w:right="14"/>
      </w:pPr>
      <w:r>
        <w:rPr>
          <w:rStyle w:val="14"/>
        </w:rPr>
        <w:t>我们的仪器方法在很大程度上依赖于稳定的修饰符结构。修饰符的语法非常类似于函数定义，具有一个名称和参数列表，以及一个可以在范围内引用参数和全局变量的主体。没有任何参数的修饰符定义的一般结构是[2]：</w:t>
      </w:r>
    </w:p>
    <w:p>
      <w:pPr>
        <w:spacing w:after="0" w:line="256" w:lineRule="auto"/>
        <w:ind w:left="33" w:right="0" w:hanging="10"/>
        <w:jc w:val="left"/>
      </w:pPr>
      <w:r>
        <w:rPr>
          <w:rStyle w:val="14"/>
          <w:color w:val="811453"/>
          <w:sz w:val="18"/>
          <w:szCs w:val="18"/>
        </w:rPr>
        <w:t>修饰符Foo（）{</w:t>
      </w:r>
    </w:p>
    <w:p>
      <w:pPr>
        <w:spacing w:after="163" w:line="261" w:lineRule="auto"/>
        <w:ind w:left="23" w:right="3570" w:firstLine="324"/>
        <w:jc w:val="left"/>
      </w:pPr>
      <w:r>
        <w:rPr>
          <w:rStyle w:val="14"/>
          <w:sz w:val="18"/>
          <w:szCs w:val="18"/>
        </w:rPr>
        <w:t>预测试；后stmt；}</w:t>
      </w:r>
    </w:p>
    <w:p>
      <w:pPr>
        <w:spacing w:after="101"/>
        <w:ind w:left="12" w:right="14" w:firstLine="2"/>
      </w:pPr>
      <w:r>
        <w:rPr>
          <w:rStyle w:val="14"/>
        </w:rPr>
        <w:t>其中，前stmt和后stmt是坚固性声明。将此修改器应用于功能栏时，</w:t>
      </w:r>
    </w:p>
    <w:p>
      <w:pPr>
        <w:spacing w:after="161" w:line="261" w:lineRule="auto"/>
        <w:ind w:left="28" w:right="2269" w:hanging="5"/>
        <w:jc w:val="left"/>
      </w:pPr>
      <w:r>
        <w:rPr>
          <w:rStyle w:val="14"/>
          <w:color w:val="811453"/>
          <w:sz w:val="18"/>
          <w:szCs w:val="18"/>
        </w:rPr>
        <w:t>函数栏（int x）Foo（）{Bar stmt；}</w:t>
      </w:r>
    </w:p>
    <w:p>
      <w:pPr>
        <w:ind w:left="12" w:right="14" w:firstLine="0"/>
      </w:pPr>
      <w:r>
        <w:rPr>
          <w:rStyle w:val="14"/>
        </w:rPr>
        <w:t>Solidity编译器将Bar的主体转换为在Bar stmt之前（之后）执行pre stmt（分别为post stmt）。这提供了一种方便的方法，可以在过程的多个返回站点注入代码，还可以在执行构造函数代码之前注入代码（因为构造函数可以隐式调用其他基类构造函数）。</w:t>
      </w:r>
    </w:p>
    <w:p>
      <w:pPr>
        <w:spacing w:after="295" w:line="254" w:lineRule="auto"/>
        <w:ind w:left="12" w:right="0" w:firstLine="189"/>
        <w:jc w:val="left"/>
      </w:pPr>
      <w:r>
        <w:rPr>
          <w:rStyle w:val="14"/>
        </w:rPr>
        <w:t>在描述实际的检查之前，我们现在定义两个helper谓词。设（ac）是对集合中的成员进行编码的谓词：</w:t>
      </w:r>
      <w:r>
        <w:rPr>
          <w:rStyle w:val="14"/>
          <w:rFonts w:ascii="Cambria" w:hAnsi="Cambria"/>
          <w:i/>
          <w:iCs/>
        </w:rPr>
        <w:t>P发件人交流电</w:t>
      </w:r>
    </w:p>
    <w:p>
      <w:pPr>
        <w:spacing w:after="9" w:line="256" w:lineRule="auto"/>
        <w:ind w:right="0" w:firstLine="0"/>
        <w:jc w:val="left"/>
      </w:pPr>
      <w:r>
        <w:drawing>
          <wp:anchor distT="0" distB="0" distL="114300" distR="114300" simplePos="0" relativeHeight="251659264" behindDoc="0" locked="0" layoutInCell="1" allowOverlap="0">
            <wp:simplePos x="0" y="0"/>
            <wp:positionH relativeFrom="column">
              <wp:align>left</wp:align>
            </wp:positionH>
            <wp:positionV relativeFrom="line">
              <wp:posOffset>0</wp:posOffset>
            </wp:positionV>
            <wp:extent cx="733425" cy="381000"/>
            <wp:effectExtent l="0" t="0" r="9525" b="0"/>
            <wp:wrapSquare wrapText="bothSides"/>
            <wp:docPr id="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a:xfrm>
                      <a:off x="0" y="0"/>
                      <a:ext cx="733425" cy="381000"/>
                    </a:xfrm>
                    <a:prstGeom prst="rect">
                      <a:avLst/>
                    </a:prstGeom>
                    <a:noFill/>
                    <a:ln>
                      <a:noFill/>
                    </a:ln>
                  </pic:spPr>
                </pic:pic>
              </a:graphicData>
            </a:graphic>
          </wp:anchor>
        </w:drawing>
      </w:r>
      <w:r>
        <w:rPr>
          <w:sz w:val="22"/>
          <w:szCs w:val="22"/>
        </w:rPr>
        <w:t xml:space="preserve">                                       </w:t>
      </w:r>
      <w:r>
        <w:rPr>
          <w:rStyle w:val="14"/>
          <w:rFonts w:ascii="Cambria" w:hAnsi="Cambria"/>
          <w:i/>
          <w:iCs/>
          <w:sz w:val="18"/>
          <w:szCs w:val="18"/>
        </w:rPr>
        <w:t>错误，ac</w:t>
      </w:r>
      <w:r>
        <w:rPr>
          <w:rStyle w:val="14"/>
          <w:rFonts w:ascii="Cambria" w:hAnsi="Cambria"/>
          <w:sz w:val="18"/>
          <w:szCs w:val="18"/>
        </w:rPr>
        <w:t>= {}</w:t>
      </w:r>
    </w:p>
    <w:p>
      <w:pPr>
        <w:spacing w:after="122" w:line="244" w:lineRule="auto"/>
        <w:ind w:left="407" w:right="0" w:firstLine="0"/>
        <w:jc w:val="left"/>
      </w:pPr>
      <w:r>
        <w:rPr>
          <w:rStyle w:val="14"/>
          <w:sz w:val="18"/>
          <w:szCs w:val="18"/>
        </w:rPr>
        <w:t>msgsender=q，ac={q</w:t>
      </w:r>
      <w:r>
        <w:rPr>
          <w:rStyle w:val="14"/>
          <w:rFonts w:hint="eastAsia" w:ascii="宋体" w:hAnsi="宋体"/>
          <w:sz w:val="18"/>
          <w:szCs w:val="18"/>
        </w:rPr>
        <w:t>∈</w:t>
      </w:r>
      <w:r>
        <w:rPr>
          <w:rStyle w:val="14"/>
          <w:sz w:val="18"/>
          <w:szCs w:val="18"/>
        </w:rPr>
        <w:t>Rw}nondet（）ac={r</w:t>
      </w:r>
      <w:r>
        <w:rPr>
          <w:rStyle w:val="14"/>
          <w:rFonts w:hint="eastAsia" w:ascii="宋体" w:hAnsi="宋体"/>
          <w:sz w:val="18"/>
          <w:szCs w:val="18"/>
        </w:rPr>
        <w:t>∈</w:t>
      </w:r>
      <w:r>
        <w:rPr>
          <w:rStyle w:val="14"/>
          <w:sz w:val="18"/>
          <w:szCs w:val="18"/>
        </w:rPr>
        <w:t>R}</w:t>
      </w:r>
      <w:r>
        <w:rPr>
          <w:rFonts w:ascii="Cambria" w:hAnsi="Cambria"/>
          <w:i/>
          <w:iCs/>
          <w:sz w:val="18"/>
          <w:szCs w:val="18"/>
        </w:rPr>
        <w:t>.</w:t>
      </w:r>
    </w:p>
    <w:p>
      <w:pPr>
        <w:spacing w:after="65" w:line="256" w:lineRule="auto"/>
        <w:ind w:left="1487" w:right="0" w:firstLine="0"/>
        <w:jc w:val="left"/>
      </w:pPr>
      <w:r>
        <w:rPr>
          <w:rStyle w:val="14"/>
          <w:rFonts w:ascii="Cambria" w:hAnsi="Cambria"/>
          <w:sz w:val="28"/>
          <w:szCs w:val="28"/>
          <w:vertAlign w:val="superscript"/>
        </w:rPr>
        <w:t xml:space="preserve"> </w:t>
      </w:r>
      <w:r>
        <w:rPr>
          <w:rStyle w:val="14"/>
          <w:rFonts w:ascii="Cambria" w:hAnsi="Cambria"/>
          <w:i/>
          <w:iCs/>
          <w:sz w:val="18"/>
          <w:szCs w:val="18"/>
        </w:rPr>
        <w:t>P</w:t>
      </w:r>
      <w:r>
        <w:rPr>
          <w:rStyle w:val="14"/>
          <w:rFonts w:ascii="Cambria" w:hAnsi="Cambria"/>
          <w:sz w:val="18"/>
          <w:szCs w:val="18"/>
        </w:rPr>
        <w:t>（ac1）∨ P（ac2）ac=ac1∪ ac2型</w:t>
      </w:r>
    </w:p>
    <w:p>
      <w:pPr>
        <w:spacing w:after="0" w:line="254" w:lineRule="auto"/>
        <w:ind w:left="12" w:right="0" w:firstLine="11"/>
        <w:jc w:val="left"/>
      </w:pPr>
      <w:r>
        <w:rPr>
          <w:rStyle w:val="14"/>
        </w:rPr>
        <w:t>这里的nondet是一个没有副作用的Solidity函数，它在每次调用时返回一个不确定的布尔值。为了进行静态验证，可以在没有任何定义的情况下声明函数。这允许我们对成员资格检查进行建模</w:t>
      </w:r>
      <w:r>
        <w:rPr>
          <w:rStyle w:val="14"/>
          <w:rFonts w:hint="eastAsia" w:ascii="宋体" w:hAnsi="宋体"/>
        </w:rPr>
        <w:t>∈</w:t>
      </w:r>
      <w:r>
        <w:rPr>
          <w:rStyle w:val="14"/>
        </w:rPr>
        <w:t xml:space="preserve"> 在区块链上没有全球角色的情况下，ac保守。</w:t>
      </w:r>
      <w:r>
        <w:rPr>
          <w:rStyle w:val="14"/>
          <w:rFonts w:ascii="Cambria" w:hAnsi="Cambria"/>
          <w:i/>
          <w:iCs/>
        </w:rPr>
        <w:t>发件人</w:t>
      </w:r>
    </w:p>
    <w:p>
      <w:pPr>
        <w:spacing w:after="132"/>
        <w:ind w:left="12" w:right="14"/>
      </w:pPr>
      <w:r>
        <w:rPr>
          <w:rStyle w:val="14"/>
        </w:rPr>
        <w:t>接下来，我们为一组状态S0中契约状态的成员定义一个谓词</w:t>
      </w:r>
      <w:r>
        <w:rPr>
          <w:rStyle w:val="14"/>
          <w:rFonts w:ascii="Cambria Math" w:hAnsi="Cambria Math" w:cs="Cambria Math"/>
        </w:rPr>
        <w:t>⊆</w:t>
      </w:r>
      <w:r>
        <w:rPr>
          <w:rStyle w:val="14"/>
        </w:rPr>
        <w:t xml:space="preserve"> S使用（S0）如下：</w:t>
      </w:r>
      <w:r>
        <w:rPr>
          <w:rStyle w:val="14"/>
          <w:rFonts w:ascii="Cambria" w:hAnsi="Cambria"/>
          <w:i/>
          <w:iCs/>
        </w:rPr>
        <w:t>α</w:t>
      </w:r>
    </w:p>
    <w:p>
      <w:pPr>
        <w:spacing w:after="0" w:line="256" w:lineRule="auto"/>
        <w:ind w:right="0" w:firstLine="0"/>
        <w:jc w:val="left"/>
      </w:pPr>
      <w:r>
        <w:rPr>
          <w:sz w:val="22"/>
          <w:szCs w:val="22"/>
        </w:rPr>
        <w:t xml:space="preserve">                                     </w:t>
      </w:r>
      <w:r>
        <w:rPr>
          <w:rStyle w:val="14"/>
          <w:rFonts w:ascii="Cambria" w:hAnsi="Cambria"/>
          <w:sz w:val="18"/>
          <w:szCs w:val="18"/>
        </w:rPr>
        <w:t> 0</w:t>
      </w:r>
    </w:p>
    <w:p>
      <w:pPr>
        <w:spacing w:after="60" w:line="256" w:lineRule="auto"/>
        <w:ind w:right="0" w:firstLine="0"/>
        <w:jc w:val="left"/>
      </w:pPr>
      <w:r>
        <w:drawing>
          <wp:anchor distT="0" distB="0" distL="114300" distR="114300" simplePos="0" relativeHeight="251660288" behindDoc="0" locked="0" layoutInCell="1" allowOverlap="0">
            <wp:simplePos x="0" y="0"/>
            <wp:positionH relativeFrom="column">
              <wp:align>left</wp:align>
            </wp:positionH>
            <wp:positionV relativeFrom="line">
              <wp:posOffset>0</wp:posOffset>
            </wp:positionV>
            <wp:extent cx="228600" cy="257175"/>
            <wp:effectExtent l="0" t="0" r="0" b="9525"/>
            <wp:wrapSquare wrapText="bothSides"/>
            <wp:docPr id="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a:xfrm>
                      <a:off x="0" y="0"/>
                      <a:ext cx="228600" cy="257175"/>
                    </a:xfrm>
                    <a:prstGeom prst="rect">
                      <a:avLst/>
                    </a:prstGeom>
                    <a:noFill/>
                    <a:ln>
                      <a:noFill/>
                    </a:ln>
                  </pic:spPr>
                </pic:pic>
              </a:graphicData>
            </a:graphic>
          </wp:anchor>
        </w:drawing>
      </w:r>
      <w:r>
        <w:drawing>
          <wp:anchor distT="0" distB="0" distL="114300" distR="114300" simplePos="0" relativeHeight="251661312" behindDoc="0" locked="0" layoutInCell="1" allowOverlap="0">
            <wp:simplePos x="0" y="0"/>
            <wp:positionH relativeFrom="column">
              <wp:align>left</wp:align>
            </wp:positionH>
            <wp:positionV relativeFrom="line">
              <wp:posOffset>0</wp:posOffset>
            </wp:positionV>
            <wp:extent cx="514350" cy="219075"/>
            <wp:effectExtent l="0" t="0" r="0" b="9525"/>
            <wp:wrapSquare wrapText="bothSides"/>
            <wp:docPr id="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a:xfrm>
                      <a:off x="0" y="0"/>
                      <a:ext cx="514350" cy="219075"/>
                    </a:xfrm>
                    <a:prstGeom prst="rect">
                      <a:avLst/>
                    </a:prstGeom>
                    <a:noFill/>
                    <a:ln>
                      <a:noFill/>
                    </a:ln>
                  </pic:spPr>
                </pic:pic>
              </a:graphicData>
            </a:graphic>
          </wp:anchor>
        </w:drawing>
      </w:r>
      <w:r>
        <w:rPr>
          <w:sz w:val="22"/>
          <w:szCs w:val="22"/>
        </w:rPr>
        <w:t xml:space="preserve">                                          </w:t>
      </w:r>
      <w:r>
        <w:rPr>
          <w:rStyle w:val="14"/>
          <w:rFonts w:ascii="Cambria" w:hAnsi="Cambria"/>
          <w:i/>
          <w:iCs/>
          <w:sz w:val="18"/>
          <w:szCs w:val="18"/>
        </w:rPr>
        <w:t>假</w:t>
      </w:r>
      <w:r>
        <w:rPr>
          <w:rStyle w:val="14"/>
          <w:rFonts w:ascii="Cambria" w:hAnsi="Cambria"/>
          <w:sz w:val="18"/>
          <w:szCs w:val="18"/>
        </w:rPr>
        <w:t>S{}</w:t>
      </w:r>
    </w:p>
    <w:p>
      <w:pPr>
        <w:spacing w:after="0" w:line="256" w:lineRule="auto"/>
        <w:ind w:right="132" w:firstLine="0"/>
        <w:jc w:val="center"/>
      </w:pPr>
      <w:r>
        <w:rPr>
          <w:rStyle w:val="14"/>
          <w:rFonts w:ascii="Cambria" w:hAnsi="Cambria"/>
          <w:i/>
          <w:iCs/>
          <w:sz w:val="18"/>
          <w:szCs w:val="18"/>
        </w:rPr>
        <w:t>α</w:t>
      </w:r>
      <w:r>
        <w:rPr>
          <w:rStyle w:val="14"/>
          <w:rFonts w:ascii="Cambria" w:hAnsi="Cambria"/>
          <w:sz w:val="18"/>
          <w:szCs w:val="18"/>
        </w:rPr>
        <w:t>（S0）={s∈S}</w:t>
      </w:r>
      <w:r>
        <w:rPr>
          <w:rFonts w:ascii="Cambria" w:hAnsi="Cambria"/>
          <w:i/>
          <w:iCs/>
          <w:sz w:val="28"/>
          <w:szCs w:val="28"/>
          <w:vertAlign w:val="superscript"/>
        </w:rPr>
        <w:t>.</w:t>
      </w:r>
    </w:p>
    <w:p>
      <w:pPr>
        <w:spacing w:after="148" w:line="256" w:lineRule="auto"/>
        <w:ind w:left="1630" w:right="0" w:firstLine="0"/>
        <w:jc w:val="left"/>
      </w:pPr>
      <w:r>
        <w:rPr>
          <w:rStyle w:val="14"/>
          <w:rFonts w:ascii="Cambria" w:hAnsi="Cambria"/>
          <w:sz w:val="18"/>
          <w:szCs w:val="18"/>
        </w:rPr>
        <w:t> α(S1）∨ α(S2），S=S1∪S2级</w:t>
      </w:r>
    </w:p>
    <w:p>
      <w:pPr>
        <w:spacing w:after="120"/>
        <w:ind w:left="12" w:right="14"/>
      </w:pPr>
      <w:r>
        <w:rPr>
          <w:rStyle w:val="14"/>
        </w:rPr>
        <w:t>我们现在可以使</w:t>
      </w:r>
      <w:r>
        <w:rPr>
          <w:rStyle w:val="14"/>
          <w:highlight w:val="yellow"/>
        </w:rPr>
        <w:t>用这些谓词来定义下面的源代码转换</w:t>
      </w:r>
      <w:r>
        <w:rPr>
          <w:rStyle w:val="14"/>
        </w:rPr>
        <w:t>：</w:t>
      </w:r>
    </w:p>
    <w:p>
      <w:pPr>
        <w:spacing w:after="103"/>
        <w:ind w:left="12" w:right="14" w:firstLine="0"/>
      </w:pPr>
      <w:r>
        <w:rPr>
          <w:rStyle w:val="14"/>
          <w:i/>
          <w:iCs/>
        </w:rPr>
        <w:t>建造师。</w:t>
      </w:r>
      <w:r>
        <w:rPr>
          <w:rStyle w:val="14"/>
        </w:rPr>
        <w:t>我们向构造函数添加以下修饰符：</w:t>
      </w:r>
    </w:p>
    <w:p>
      <w:pPr>
        <w:spacing w:after="2" w:line="261" w:lineRule="auto"/>
        <w:ind w:left="28" w:right="0" w:hanging="5"/>
        <w:jc w:val="left"/>
      </w:pPr>
      <w:r>
        <w:rPr>
          <w:rStyle w:val="14"/>
          <w:color w:val="811453"/>
          <w:sz w:val="18"/>
          <w:szCs w:val="18"/>
        </w:rPr>
        <w:t>修饰符构造函数\u checker（）{</w:t>
      </w:r>
    </w:p>
    <w:p>
      <w:pPr>
        <w:spacing w:after="2" w:line="261" w:lineRule="auto"/>
        <w:ind w:left="361" w:right="0" w:hanging="5"/>
        <w:jc w:val="left"/>
      </w:pPr>
      <w:r>
        <w:rPr>
          <w:rStyle w:val="14"/>
          <w:sz w:val="18"/>
          <w:szCs w:val="18"/>
        </w:rPr>
        <w:t>_;</w:t>
      </w:r>
    </w:p>
    <w:p>
      <w:pPr>
        <w:spacing w:after="0" w:line="256" w:lineRule="auto"/>
        <w:ind w:left="371" w:right="0" w:hanging="10"/>
        <w:jc w:val="left"/>
      </w:pPr>
      <w:r>
        <w:rPr>
          <w:rStyle w:val="14"/>
          <w:color w:val="811453"/>
          <w:sz w:val="18"/>
          <w:szCs w:val="18"/>
        </w:rPr>
        <w:t>断言（（ac0）</w:t>
      </w:r>
      <w:r>
        <w:rPr>
          <w:rStyle w:val="14"/>
          <w:rFonts w:ascii="Cambria Math" w:hAnsi="Cambria Math" w:cs="Cambria Math"/>
          <w:color w:val="811453"/>
          <w:sz w:val="18"/>
          <w:szCs w:val="18"/>
        </w:rPr>
        <w:t>⇒</w:t>
      </w:r>
      <w:r>
        <w:rPr>
          <w:rStyle w:val="14"/>
          <w:color w:val="811453"/>
          <w:sz w:val="18"/>
          <w:szCs w:val="18"/>
        </w:rPr>
        <w:t xml:space="preserve"> α({（s0}）；</w:t>
      </w:r>
      <w:r>
        <w:rPr>
          <w:rStyle w:val="14"/>
          <w:rFonts w:ascii="Cambria" w:hAnsi="Cambria"/>
          <w:i/>
          <w:iCs/>
          <w:sz w:val="18"/>
          <w:szCs w:val="18"/>
        </w:rPr>
        <w:t>P</w:t>
      </w:r>
    </w:p>
    <w:p>
      <w:pPr>
        <w:spacing w:after="128" w:line="261" w:lineRule="auto"/>
        <w:ind w:left="28" w:right="0" w:hanging="5"/>
        <w:jc w:val="left"/>
      </w:pPr>
      <w:r>
        <w:rPr>
          <w:rStyle w:val="14"/>
          <w:sz w:val="18"/>
          <w:szCs w:val="18"/>
        </w:rPr>
        <w:t>}</w:t>
      </w:r>
    </w:p>
    <w:p>
      <w:pPr>
        <w:ind w:left="12" w:right="14" w:firstLine="0"/>
      </w:pPr>
      <w:r>
        <w:rPr>
          <w:rStyle w:val="14"/>
        </w:rPr>
        <w:t>这里，断言确保构造函数在由具有访问控制的用户执行时设置正确的初始状态</w:t>
      </w:r>
    </w:p>
    <w:p>
      <w:pPr>
        <w:spacing w:after="213" w:line="256" w:lineRule="auto"/>
        <w:ind w:left="6" w:right="244" w:hanging="10"/>
        <w:jc w:val="left"/>
      </w:pPr>
      <w:r>
        <w:rPr>
          <w:rStyle w:val="14"/>
          <w:rFonts w:ascii="Cambria" w:hAnsi="Cambria"/>
          <w:i/>
          <w:iCs/>
        </w:rPr>
        <w:t>交流电</w:t>
      </w:r>
      <w:r>
        <w:rPr>
          <w:rFonts w:ascii="Cambria" w:hAnsi="Cambria"/>
          <w:vertAlign w:val="subscript"/>
        </w:rPr>
        <w:t>0</w:t>
      </w:r>
      <w:r>
        <w:t>.</w:t>
      </w:r>
    </w:p>
    <w:p>
      <w:pPr>
        <w:spacing w:after="38"/>
        <w:ind w:left="12" w:right="14" w:firstLine="16"/>
      </w:pPr>
      <w:r>
        <w:rPr>
          <w:rStyle w:val="14"/>
          <w:i/>
          <w:iCs/>
        </w:rPr>
        <w:t>其他功能。</w:t>
      </w:r>
      <w:r>
        <w:rPr>
          <w:rStyle w:val="14"/>
        </w:rPr>
        <w:t xml:space="preserve">对于函数，让={τ </w:t>
      </w:r>
      <w:r>
        <w:rPr>
          <w:rStyle w:val="14"/>
          <w:rFonts w:hint="eastAsia" w:ascii="宋体" w:hAnsi="宋体"/>
        </w:rPr>
        <w:t>∈</w:t>
      </w:r>
      <w:r>
        <w:rPr>
          <w:rStyle w:val="14"/>
        </w:rPr>
        <w:t xml:space="preserve"> γ | τ = (s1，g，ac，S2）}是调用的所有转换的集合。</w:t>
      </w:r>
      <w:r>
        <w:rPr>
          <w:rStyle w:val="14"/>
          <w:rFonts w:ascii="Cambria" w:hAnsi="Cambria"/>
          <w:i/>
          <w:iCs/>
        </w:rPr>
        <w:t>克γ克</w:t>
      </w:r>
      <w:r>
        <w:rPr>
          <w:rFonts w:ascii="Cambria" w:hAnsi="Cambria"/>
          <w:i/>
          <w:iCs/>
          <w:sz w:val="31"/>
          <w:szCs w:val="31"/>
          <w:vertAlign w:val="superscript"/>
        </w:rPr>
        <w:t xml:space="preserve">. </w:t>
      </w:r>
      <w:r>
        <w:rPr>
          <w:rStyle w:val="14"/>
          <w:rFonts w:ascii="Cambria" w:hAnsi="Cambria"/>
          <w:i/>
          <w:iCs/>
        </w:rPr>
        <w:t>克</w:t>
      </w:r>
    </w:p>
    <w:p>
      <w:pPr>
        <w:spacing w:after="2" w:line="261" w:lineRule="auto"/>
        <w:ind w:left="142" w:right="3311" w:hanging="5"/>
        <w:jc w:val="left"/>
      </w:pPr>
      <w:r>
        <w:rPr>
          <w:rStyle w:val="14"/>
          <w:color w:val="000082"/>
          <w:sz w:val="18"/>
          <w:szCs w:val="18"/>
        </w:rPr>
        <w:t>呼叫（*）；while（真）{</w:t>
      </w:r>
      <w:r>
        <w:rPr>
          <w:rStyle w:val="14"/>
          <w:rFonts w:ascii="Cambria" w:hAnsi="Cambria"/>
          <w:i/>
          <w:iCs/>
          <w:sz w:val="18"/>
          <w:szCs w:val="18"/>
        </w:rPr>
        <w:t>f</w:t>
      </w:r>
      <w:r>
        <w:rPr>
          <w:rFonts w:ascii="Cambria" w:hAnsi="Cambria"/>
          <w:sz w:val="18"/>
          <w:szCs w:val="18"/>
          <w:vertAlign w:val="subscript"/>
        </w:rPr>
        <w:t>0</w:t>
      </w:r>
    </w:p>
    <w:p>
      <w:pPr>
        <w:spacing w:after="0" w:line="259" w:lineRule="auto"/>
        <w:ind w:left="562" w:right="0" w:hanging="10"/>
        <w:jc w:val="left"/>
      </w:pPr>
      <w:r>
        <w:rPr>
          <w:rStyle w:val="14"/>
          <w:color w:val="000082"/>
          <w:sz w:val="18"/>
          <w:szCs w:val="18"/>
        </w:rPr>
        <w:t>如果（*）呼叫（*）；else if（*）调用（*）；</w:t>
      </w:r>
      <w:r>
        <w:rPr>
          <w:rStyle w:val="14"/>
          <w:rFonts w:ascii="Cambria" w:hAnsi="Cambria"/>
          <w:i/>
          <w:iCs/>
          <w:sz w:val="18"/>
          <w:szCs w:val="18"/>
        </w:rPr>
        <w:t>f</w:t>
      </w:r>
      <w:r>
        <w:rPr>
          <w:rFonts w:ascii="Cambria" w:hAnsi="Cambria"/>
          <w:sz w:val="18"/>
          <w:szCs w:val="18"/>
          <w:vertAlign w:val="subscript"/>
        </w:rPr>
        <w:t>1</w:t>
      </w:r>
      <w:r>
        <w:rPr>
          <w:rStyle w:val="14"/>
          <w:rFonts w:ascii="Cambria" w:hAnsi="Cambria"/>
          <w:i/>
          <w:iCs/>
          <w:sz w:val="18"/>
          <w:szCs w:val="18"/>
        </w:rPr>
        <w:t>f</w:t>
      </w:r>
      <w:r>
        <w:rPr>
          <w:rFonts w:ascii="Cambria" w:hAnsi="Cambria"/>
          <w:sz w:val="18"/>
          <w:szCs w:val="18"/>
          <w:vertAlign w:val="subscript"/>
        </w:rPr>
        <w:t>2</w:t>
      </w:r>
    </w:p>
    <w:p>
      <w:pPr>
        <w:spacing w:after="2" w:line="261" w:lineRule="auto"/>
        <w:ind w:left="572" w:right="0" w:hanging="5"/>
        <w:jc w:val="left"/>
      </w:pPr>
      <w:r>
        <w:rPr>
          <w:sz w:val="18"/>
          <w:szCs w:val="18"/>
        </w:rPr>
        <w:t>...</w:t>
      </w:r>
    </w:p>
    <w:p>
      <w:pPr>
        <w:spacing w:after="0" w:line="259" w:lineRule="auto"/>
        <w:ind w:left="562" w:right="0" w:hanging="10"/>
        <w:jc w:val="left"/>
      </w:pPr>
      <w:r>
        <w:rPr>
          <w:rStyle w:val="14"/>
          <w:color w:val="000082"/>
          <w:sz w:val="18"/>
          <w:szCs w:val="18"/>
        </w:rPr>
        <w:t>else if（*）调用（*）；</w:t>
      </w:r>
      <w:r>
        <w:rPr>
          <w:rStyle w:val="14"/>
          <w:rFonts w:ascii="Cambria" w:hAnsi="Cambria"/>
          <w:i/>
          <w:iCs/>
          <w:sz w:val="18"/>
          <w:szCs w:val="18"/>
        </w:rPr>
        <w:t>fn公司</w:t>
      </w:r>
    </w:p>
    <w:p>
      <w:pPr>
        <w:spacing w:after="239" w:line="261" w:lineRule="auto"/>
        <w:ind w:left="138" w:right="0" w:hanging="5"/>
        <w:jc w:val="left"/>
      </w:pPr>
      <w:r>
        <w:rPr>
          <w:rStyle w:val="14"/>
          <w:sz w:val="18"/>
          <w:szCs w:val="18"/>
        </w:rPr>
        <w:t>}</w:t>
      </w:r>
    </w:p>
    <w:p>
      <w:pPr>
        <w:spacing w:after="444" w:line="264" w:lineRule="auto"/>
        <w:ind w:left="30" w:right="28" w:hanging="10"/>
        <w:jc w:val="center"/>
      </w:pPr>
      <w:r>
        <w:rPr>
          <w:rStyle w:val="14"/>
          <w:sz w:val="16"/>
          <w:szCs w:val="16"/>
        </w:rPr>
        <w:t>图4.坚固性合同的安全带</w:t>
      </w:r>
    </w:p>
    <w:p>
      <w:pPr>
        <w:spacing w:after="2" w:line="261" w:lineRule="auto"/>
        <w:ind w:left="28" w:right="0" w:hanging="5"/>
        <w:jc w:val="left"/>
      </w:pPr>
      <w:r>
        <w:rPr>
          <w:rStyle w:val="14"/>
          <w:color w:val="811453"/>
          <w:sz w:val="18"/>
          <w:szCs w:val="18"/>
        </w:rPr>
        <w:t>修饰符g\u checker（）{</w:t>
      </w:r>
    </w:p>
    <w:p>
      <w:pPr>
        <w:spacing w:after="5" w:line="256" w:lineRule="auto"/>
        <w:ind w:left="350" w:right="1502" w:hanging="7"/>
        <w:jc w:val="left"/>
      </w:pPr>
      <w:r>
        <w:rPr>
          <w:rStyle w:val="14"/>
          <w:color w:val="02700A"/>
          <w:sz w:val="18"/>
          <w:szCs w:val="18"/>
        </w:rPr>
        <w:t>//复制旧状态</w:t>
      </w:r>
    </w:p>
    <w:p>
      <w:pPr>
        <w:spacing w:after="5" w:line="256" w:lineRule="auto"/>
        <w:ind w:left="350" w:right="1502" w:hanging="7"/>
        <w:jc w:val="left"/>
      </w:pPr>
      <w:r>
        <w:rPr>
          <w:rStyle w:val="14"/>
          <w:sz w:val="18"/>
          <w:szCs w:val="18"/>
        </w:rPr>
        <w:t>StateType oldState=；//复制旧实例角色变量</w:t>
      </w:r>
      <w:r>
        <w:rPr>
          <w:rStyle w:val="14"/>
          <w:rFonts w:ascii="Cambria" w:hAnsi="Cambria"/>
          <w:i/>
          <w:iCs/>
          <w:sz w:val="18"/>
          <w:szCs w:val="18"/>
        </w:rPr>
        <w:t>软件</w:t>
      </w:r>
    </w:p>
    <w:p>
      <w:pPr>
        <w:spacing w:after="0" w:line="216" w:lineRule="auto"/>
        <w:ind w:left="356" w:right="424" w:firstLine="3"/>
        <w:jc w:val="left"/>
      </w:pPr>
      <w:r>
        <w:rPr>
          <w:rStyle w:val="14"/>
          <w:sz w:val="18"/>
          <w:szCs w:val="18"/>
        </w:rPr>
        <w:t>... _; 断言（旧（P(τ.交流）</w:t>
      </w:r>
      <w:r>
        <w:rPr>
          <w:rStyle w:val="14"/>
          <w:rFonts w:hint="eastAsia" w:ascii="宋体" w:hAnsi="宋体"/>
          <w:sz w:val="18"/>
          <w:szCs w:val="18"/>
        </w:rPr>
        <w:t>∧</w:t>
      </w:r>
      <w:r>
        <w:rPr>
          <w:rStyle w:val="14"/>
          <w:sz w:val="18"/>
          <w:szCs w:val="18"/>
        </w:rPr>
        <w:t xml:space="preserve"> α({τ.s} ））</w:t>
      </w:r>
      <w:r>
        <w:rPr>
          <w:rStyle w:val="14"/>
          <w:rFonts w:ascii="Cambria Math" w:hAnsi="Cambria Math" w:cs="Cambria Math"/>
          <w:sz w:val="18"/>
          <w:szCs w:val="18"/>
        </w:rPr>
        <w:t>⇒</w:t>
      </w:r>
      <w:r>
        <w:rPr>
          <w:rStyle w:val="14"/>
          <w:sz w:val="18"/>
          <w:szCs w:val="18"/>
        </w:rPr>
        <w:t xml:space="preserve"> α(τ.S） ）；</w:t>
      </w:r>
      <w:r>
        <w:rPr>
          <w:rStyle w:val="14"/>
          <w:rFonts w:ascii="Cambria" w:hAnsi="Cambria"/>
          <w:sz w:val="28"/>
          <w:szCs w:val="28"/>
          <w:vertAlign w:val="superscript"/>
        </w:rPr>
        <w:t>五</w:t>
      </w:r>
      <w:r>
        <w:rPr>
          <w:rStyle w:val="14"/>
          <w:rFonts w:ascii="Cambria" w:hAnsi="Cambria"/>
          <w:i/>
          <w:iCs/>
          <w:sz w:val="18"/>
          <w:szCs w:val="18"/>
          <w:vertAlign w:val="subscript"/>
        </w:rPr>
        <w:t>τ</w:t>
      </w:r>
      <w:r>
        <w:rPr>
          <w:rStyle w:val="14"/>
          <w:rFonts w:ascii="Cambria" w:hAnsi="Cambria"/>
          <w:sz w:val="18"/>
          <w:szCs w:val="18"/>
          <w:vertAlign w:val="subscript"/>
        </w:rPr>
        <w:t>∈γ</w:t>
      </w:r>
      <w:r>
        <w:rPr>
          <w:rStyle w:val="14"/>
          <w:rFonts w:ascii="Cambria" w:hAnsi="Cambria"/>
          <w:i/>
          <w:iCs/>
          <w:sz w:val="10"/>
          <w:szCs w:val="10"/>
        </w:rPr>
        <w:t>克</w:t>
      </w:r>
    </w:p>
    <w:p>
      <w:pPr>
        <w:spacing w:after="152" w:line="261" w:lineRule="auto"/>
        <w:ind w:left="28" w:right="0" w:hanging="5"/>
        <w:jc w:val="left"/>
      </w:pPr>
      <w:r>
        <w:rPr>
          <w:rStyle w:val="14"/>
          <w:sz w:val="18"/>
          <w:szCs w:val="18"/>
        </w:rPr>
        <w:t>}</w:t>
      </w:r>
    </w:p>
    <w:p>
      <w:pPr>
        <w:ind w:left="12" w:right="14"/>
      </w:pPr>
      <w:r>
        <w:rPr>
          <w:rStyle w:val="14"/>
        </w:rPr>
        <w:t>这里，插入指令的代码首先将变量和Rw中的所有变量复制到相应的“旧”副本中。接下来，断言检查如果函数是在转换中执行的，那么状态转换到S中的一个后续状态。表示法old（e）用</w:t>
      </w:r>
      <w:r>
        <w:rPr>
          <w:rStyle w:val="14"/>
          <w:rFonts w:ascii="Cambria" w:hAnsi="Cambria"/>
          <w:i/>
          <w:iCs/>
        </w:rPr>
        <w:t>软件ττ.软件</w:t>
      </w:r>
    </w:p>
    <w:p>
      <w:pPr>
        <w:spacing w:after="137"/>
        <w:ind w:left="31" w:right="14" w:hanging="19"/>
      </w:pPr>
      <w:r>
        <w:rPr>
          <w:rStyle w:val="14"/>
        </w:rPr>
        <w:t>“old”拷贝，保存函数入口的值。图3显示了在第二节中描述的正在运行的示例HelloBlockchain的修饰符定义尽管我们显示了nondet（）以突出显示全局角色的问题，但是可以安全地将nondet（）替换为true，因为函数只在任何断言中以负的形式出现。事实上，这个观察也允许我们为运行时检查添加简化的断言。最后，由于连接分布在断言上，我们可以为实现中的每个转换使用一个断言来替换单个断言。</w:t>
      </w:r>
    </w:p>
    <w:p>
      <w:pPr>
        <w:spacing w:after="41" w:line="264" w:lineRule="auto"/>
        <w:ind w:left="30" w:right="20" w:hanging="10"/>
        <w:jc w:val="center"/>
      </w:pPr>
      <w:r>
        <w:rPr>
          <w:rStyle w:val="14"/>
        </w:rPr>
        <w:t>四、 用VERISOL进行形式化验证</w:t>
      </w:r>
    </w:p>
    <w:p>
      <w:pPr>
        <w:spacing w:after="0" w:line="256" w:lineRule="auto"/>
        <w:ind w:left="10" w:right="20" w:hanging="10"/>
        <w:jc w:val="right"/>
      </w:pPr>
      <w:r>
        <w:rPr>
          <w:rStyle w:val="14"/>
        </w:rPr>
        <w:t>在本节中，我们将介绍名为</w:t>
      </w:r>
    </w:p>
    <w:p>
      <w:pPr>
        <w:spacing w:after="118"/>
        <w:ind w:left="15" w:right="14" w:hanging="3"/>
      </w:pPr>
      <w:r>
        <w:rPr>
          <w:rStyle w:val="14"/>
        </w:rPr>
        <w:t>VERISOL用于检查Solidity智能合约中断言的正确性。因为我们的验证器是建立在Boogie工具链之上的，所以它可以用于验证和反例生成。</w:t>
      </w:r>
    </w:p>
    <w:p>
      <w:pPr>
        <w:pStyle w:val="2"/>
        <w:spacing w:after="73"/>
        <w:ind w:left="22" w:right="20"/>
      </w:pPr>
      <w:r>
        <w:rPr>
          <w:rStyle w:val="14"/>
        </w:rPr>
        <w:t>A.一般方法</w:t>
      </w:r>
    </w:p>
    <w:p>
      <w:pPr>
        <w:spacing w:after="45"/>
        <w:ind w:left="12" w:right="14"/>
      </w:pPr>
      <w:r>
        <w:rPr>
          <w:rStyle w:val="14"/>
        </w:rPr>
        <w:t>设C={λx~0.f0，λx~1.f1。。。，λx~n.fn}是一个带有断言的智能合约，其中：</w:t>
      </w:r>
    </w:p>
    <w:p>
      <w:pPr>
        <w:ind w:left="425" w:right="14" w:hanging="181"/>
      </w:pPr>
      <w:r>
        <w:rPr>
          <w:rStyle w:val="14"/>
          <w:rFonts w:ascii="Cambria" w:hAnsi="Cambria"/>
          <w:sz w:val="14"/>
          <w:szCs w:val="14"/>
        </w:rPr>
        <w:t>•是建造商</w:t>
      </w:r>
      <w:r>
        <w:rPr>
          <w:rStyle w:val="14"/>
          <w:rFonts w:ascii="Cambria" w:hAnsi="Cambria"/>
          <w:i/>
          <w:iCs/>
        </w:rPr>
        <w:t>λ十~</w:t>
      </w:r>
      <w:r>
        <w:rPr>
          <w:rFonts w:ascii="Cambria" w:hAnsi="Cambria"/>
          <w:vertAlign w:val="subscript"/>
        </w:rPr>
        <w:t>0</w:t>
      </w:r>
      <w:r>
        <w:rPr>
          <w:rStyle w:val="14"/>
          <w:rFonts w:ascii="Cambria" w:hAnsi="Cambria"/>
          <w:i/>
          <w:iCs/>
        </w:rPr>
        <w:t>f</w:t>
      </w:r>
      <w:r>
        <w:rPr>
          <w:rFonts w:ascii="Cambria" w:hAnsi="Cambria"/>
          <w:vertAlign w:val="subscript"/>
        </w:rPr>
        <w:t xml:space="preserve">0 </w:t>
      </w:r>
    </w:p>
    <w:p>
      <w:pPr>
        <w:spacing w:after="67"/>
        <w:ind w:left="425" w:right="14" w:hanging="181"/>
      </w:pPr>
      <w:r>
        <w:rPr>
          <w:rStyle w:val="14"/>
          <w:rFonts w:ascii="Cambria" w:hAnsi="Cambria"/>
          <w:sz w:val="14"/>
          <w:szCs w:val="14"/>
        </w:rPr>
        <w:t>•用于∈ [1，n]是公共职能</w:t>
      </w:r>
      <w:r>
        <w:rPr>
          <w:rStyle w:val="14"/>
          <w:rFonts w:ascii="Cambria" w:hAnsi="Cambria"/>
          <w:i/>
          <w:iCs/>
        </w:rPr>
        <w:t>λx~i.fi公司我</w:t>
      </w:r>
    </w:p>
    <w:p>
      <w:pPr>
        <w:ind w:left="12" w:right="14" w:firstLine="0"/>
      </w:pPr>
      <w:r>
        <w:rPr>
          <w:rStyle w:val="14"/>
        </w:rPr>
        <w:t>我</w:t>
      </w:r>
      <w:r>
        <w:rPr>
          <w:rStyle w:val="14"/>
          <w:highlight w:val="yellow"/>
        </w:rPr>
        <w:t>们的验证方法基于找到满足以下Hoare三元组的契约不变量</w:t>
      </w:r>
      <w:r>
        <w:rPr>
          <w:rStyle w:val="14"/>
        </w:rPr>
        <w:t>I：</w:t>
      </w:r>
    </w:p>
    <w:tbl>
      <w:tblPr>
        <w:tblStyle w:val="4"/>
        <w:tblW w:w="3759" w:type="dxa"/>
        <w:tblInd w:w="1289" w:type="dxa"/>
        <w:tblLayout w:type="autofit"/>
        <w:tblCellMar>
          <w:top w:w="0" w:type="dxa"/>
          <w:left w:w="0" w:type="dxa"/>
          <w:bottom w:w="0" w:type="dxa"/>
          <w:right w:w="0" w:type="dxa"/>
        </w:tblCellMar>
      </w:tblPr>
      <w:tblGrid>
        <w:gridCol w:w="3527"/>
        <w:gridCol w:w="232"/>
      </w:tblGrid>
      <w:tr>
        <w:tblPrEx>
          <w:tblCellMar>
            <w:top w:w="0" w:type="dxa"/>
            <w:left w:w="0" w:type="dxa"/>
            <w:bottom w:w="0" w:type="dxa"/>
            <w:right w:w="0" w:type="dxa"/>
          </w:tblCellMar>
        </w:tblPrEx>
        <w:trPr>
          <w:trHeight w:val="288" w:hRule="atLeast"/>
        </w:trPr>
        <w:tc>
          <w:tcPr>
            <w:tcW w:w="3527" w:type="dxa"/>
            <w:tcMar>
              <w:top w:w="12" w:type="dxa"/>
              <w:left w:w="0" w:type="dxa"/>
              <w:bottom w:w="0" w:type="dxa"/>
              <w:right w:w="0" w:type="dxa"/>
            </w:tcMar>
          </w:tcPr>
          <w:p>
            <w:pPr>
              <w:spacing w:after="0" w:line="256" w:lineRule="auto"/>
              <w:ind w:left="527" w:right="0" w:firstLine="0"/>
              <w:jc w:val="left"/>
            </w:pPr>
            <w:r>
              <w:rPr>
                <w:rStyle w:val="14"/>
                <w:rFonts w:ascii="Cambria" w:hAnsi="Cambria"/>
              </w:rPr>
              <w:t>|={true}f0{I}</w:t>
            </w:r>
          </w:p>
        </w:tc>
        <w:tc>
          <w:tcPr>
            <w:tcW w:w="232" w:type="dxa"/>
            <w:tcMar>
              <w:top w:w="12" w:type="dxa"/>
              <w:left w:w="0" w:type="dxa"/>
              <w:bottom w:w="0" w:type="dxa"/>
              <w:right w:w="0" w:type="dxa"/>
            </w:tcMar>
          </w:tcPr>
          <w:p>
            <w:pPr>
              <w:spacing w:after="0" w:line="256" w:lineRule="auto"/>
              <w:ind w:right="0" w:firstLine="0"/>
            </w:pPr>
            <w:r>
              <w:rPr>
                <w:rStyle w:val="14"/>
              </w:rPr>
              <w:t>(1)</w:t>
            </w:r>
          </w:p>
        </w:tc>
      </w:tr>
      <w:tr>
        <w:tblPrEx>
          <w:tblCellMar>
            <w:top w:w="0" w:type="dxa"/>
            <w:left w:w="0" w:type="dxa"/>
            <w:bottom w:w="0" w:type="dxa"/>
            <w:right w:w="0" w:type="dxa"/>
          </w:tblCellMar>
        </w:tblPrEx>
        <w:trPr>
          <w:trHeight w:val="288" w:hRule="atLeast"/>
        </w:trPr>
        <w:tc>
          <w:tcPr>
            <w:tcW w:w="3527" w:type="dxa"/>
            <w:tcMar>
              <w:top w:w="12" w:type="dxa"/>
              <w:left w:w="0" w:type="dxa"/>
              <w:bottom w:w="0" w:type="dxa"/>
              <w:right w:w="0" w:type="dxa"/>
            </w:tcMar>
          </w:tcPr>
          <w:p>
            <w:pPr>
              <w:spacing w:after="0" w:line="256" w:lineRule="auto"/>
              <w:ind w:right="0" w:firstLine="0"/>
              <w:jc w:val="left"/>
            </w:pPr>
            <w:r>
              <w:rPr>
                <w:rStyle w:val="14"/>
                <w:rFonts w:ascii="Cambria" w:hAnsi="Cambria"/>
              </w:rPr>
              <w:t>|={I}fi{I}全部∈ [1，n]</w:t>
            </w:r>
            <w:r>
              <w:rPr>
                <w:rStyle w:val="14"/>
                <w:rFonts w:ascii="Cambria" w:hAnsi="Cambria"/>
                <w:i/>
                <w:iCs/>
              </w:rPr>
              <w:t>我</w:t>
            </w:r>
          </w:p>
        </w:tc>
        <w:tc>
          <w:tcPr>
            <w:tcW w:w="232" w:type="dxa"/>
            <w:tcMar>
              <w:top w:w="12" w:type="dxa"/>
              <w:left w:w="0" w:type="dxa"/>
              <w:bottom w:w="0" w:type="dxa"/>
              <w:right w:w="0" w:type="dxa"/>
            </w:tcMar>
          </w:tcPr>
          <w:p>
            <w:pPr>
              <w:spacing w:after="0" w:line="256" w:lineRule="auto"/>
              <w:ind w:right="0" w:firstLine="0"/>
            </w:pPr>
            <w:r>
              <w:rPr>
                <w:rStyle w:val="14"/>
              </w:rPr>
              <w:t>(2)</w:t>
            </w:r>
          </w:p>
        </w:tc>
      </w:tr>
    </w:tbl>
    <w:p>
      <w:pPr>
        <w:ind w:left="12" w:right="14"/>
      </w:pPr>
      <w:r>
        <w:rPr>
          <w:rStyle w:val="14"/>
        </w:rPr>
        <w:t>这里，第一个条件说明契约不变量是由构造函数建立的，第二个条件说明I是归纳的，也就是说，它被C中的每个公共函数所保留。注意，这样的契约不变量足以</w:t>
      </w:r>
    </w:p>
    <w:p>
      <w:pPr>
        <w:spacing w:after="490" w:line="256" w:lineRule="auto"/>
        <w:ind w:left="22" w:right="-15" w:firstLine="0"/>
        <w:jc w:val="left"/>
      </w:pPr>
      <w:r>
        <w:rPr>
          <w:sz w:val="22"/>
          <w:szCs w:val="22"/>
        </w:rPr>
        <w:drawing>
          <wp:inline distT="0" distB="0" distL="0" distR="0">
            <wp:extent cx="3219450" cy="1028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a:xfrm>
                      <a:off x="0" y="0"/>
                      <a:ext cx="3219450" cy="1028700"/>
                    </a:xfrm>
                    <a:prstGeom prst="rect">
                      <a:avLst/>
                    </a:prstGeom>
                    <a:noFill/>
                    <a:ln>
                      <a:noFill/>
                    </a:ln>
                  </pic:spPr>
                </pic:pic>
              </a:graphicData>
            </a:graphic>
          </wp:inline>
        </w:drawing>
      </w:r>
    </w:p>
    <w:p>
      <w:pPr>
        <w:spacing w:after="517" w:line="264" w:lineRule="auto"/>
        <w:ind w:left="30" w:right="28" w:hanging="10"/>
        <w:jc w:val="center"/>
      </w:pPr>
      <w:r>
        <w:rPr>
          <w:rStyle w:val="14"/>
          <w:sz w:val="16"/>
          <w:szCs w:val="16"/>
        </w:rPr>
        <w:t>图5.VERISOL的工作流程示意图。</w:t>
      </w:r>
    </w:p>
    <w:p>
      <w:pPr>
        <w:spacing w:after="396"/>
        <w:ind w:left="12" w:right="14" w:firstLine="7"/>
      </w:pPr>
      <w:r>
        <w:rPr>
          <w:rStyle w:val="14"/>
        </w:rPr>
        <w:t>在契约的任何可能的函数调用序列下，建立契约中所有断言的有效性。要了解为什么会出现这种情况，请考虑一个调用C中函数的“工具”，如图4所示。观察上面列出的Hoare三元组（1）和（2）本质上表明I是这个线束中回路的一个</w:t>
      </w:r>
      <w:r>
        <w:rPr>
          <w:rStyle w:val="14"/>
          <w:highlight w:val="yellow"/>
        </w:rPr>
        <w:t>归纳不变量</w:t>
      </w:r>
      <w:r>
        <w:rPr>
          <w:rStyle w:val="14"/>
        </w:rPr>
        <w:t>；因此，契约不变量I在契约的任何函数调用序列下都过度接近契约的状态。此外，当函数包含断言时，Hoare三元组{I}fi{I}只有在I强到足以暗示断言条件时才能被证明。因此，（1）和（2）中的Hoare三元组的有效性确定了在合同的所有可能使用模式下的正确性。</w:t>
      </w:r>
    </w:p>
    <w:p>
      <w:pPr>
        <w:pStyle w:val="2"/>
        <w:spacing w:after="176"/>
        <w:ind w:left="22" w:right="20"/>
      </w:pPr>
      <w:r>
        <w:rPr>
          <w:rStyle w:val="14"/>
        </w:rPr>
        <w:t>B.概述</w:t>
      </w:r>
    </w:p>
    <w:p>
      <w:pPr>
        <w:spacing w:after="122"/>
        <w:ind w:left="12" w:right="14"/>
      </w:pPr>
      <w:r>
        <w:rPr>
          <w:rStyle w:val="14"/>
        </w:rPr>
        <w:t>现在，我们将描述一个名为VERISOL的工具的设计，该工具用于检查智能合约的安全性。VERISOL基于第IV-A节中概述的证明方法，其工作流程如图5所示。在高级阶段，VERISOL采用带有断言注释的坚固性合同C作为输入，并产生以下三种结果之一：</w:t>
      </w:r>
    </w:p>
    <w:p>
      <w:pPr>
        <w:ind w:left="193" w:right="14" w:hanging="181"/>
      </w:pPr>
      <w:r>
        <w:rPr>
          <w:rStyle w:val="14"/>
          <w:rFonts w:ascii="Cambria" w:hAnsi="Cambria"/>
          <w:sz w:val="14"/>
          <w:szCs w:val="14"/>
        </w:rPr>
        <w:t>•这意味着C中的断言在任何使用场景下都不会失败。</w:t>
      </w:r>
      <w:r>
        <w:rPr>
          <w:rStyle w:val="14"/>
          <w:i/>
          <w:iCs/>
        </w:rPr>
        <w:t>完全验证：</w:t>
      </w:r>
    </w:p>
    <w:p>
      <w:pPr>
        <w:ind w:left="193" w:right="14" w:hanging="181"/>
      </w:pPr>
      <w:r>
        <w:rPr>
          <w:rStyle w:val="14"/>
          <w:rFonts w:ascii="Cambria" w:hAnsi="Cambria"/>
          <w:sz w:val="14"/>
          <w:szCs w:val="14"/>
        </w:rPr>
        <w:t>•这表明C能够找到至少一个契约函数的输入和调用序列，在该序列下，一个断言肯定会失败。</w:t>
      </w:r>
      <w:r>
        <w:rPr>
          <w:rStyle w:val="14"/>
          <w:i/>
          <w:iCs/>
        </w:rPr>
        <w:t>反驳：</w:t>
      </w:r>
    </w:p>
    <w:p>
      <w:pPr>
        <w:spacing w:after="126"/>
        <w:ind w:left="193" w:right="14" w:hanging="181"/>
      </w:pPr>
      <w:r>
        <w:rPr>
          <w:rStyle w:val="14"/>
          <w:rFonts w:ascii="Cambria" w:hAnsi="Cambria"/>
          <w:sz w:val="14"/>
          <w:szCs w:val="14"/>
        </w:rPr>
        <w:t>•当VERISOL既不能验证也不能反驳合同的正确性时，它会执行有界验证，以确定合同在交易前是安全的。这本质上相当于将图4中的“harnese”循环展开几次，然后验证在展开的版本中断言没有失败。</w:t>
      </w:r>
      <w:r>
        <w:rPr>
          <w:rStyle w:val="14"/>
          <w:i/>
          <w:iCs/>
        </w:rPr>
        <w:t>部分验证：</w:t>
      </w:r>
      <w:r>
        <w:rPr>
          <w:rStyle w:val="14"/>
          <w:rFonts w:ascii="Cambria" w:hAnsi="Cambria"/>
          <w:i/>
          <w:iCs/>
        </w:rPr>
        <w:t>kk</w:t>
      </w:r>
    </w:p>
    <w:p>
      <w:pPr>
        <w:spacing w:after="0" w:line="256" w:lineRule="auto"/>
        <w:ind w:left="10" w:right="20" w:hanging="10"/>
        <w:jc w:val="right"/>
      </w:pPr>
      <w:r>
        <w:rPr>
          <w:rStyle w:val="14"/>
        </w:rPr>
        <w:t>VERISOL由三个模块组成，即（a）Boogie</w:t>
      </w:r>
    </w:p>
    <w:p>
      <w:pPr>
        <w:ind w:left="23" w:right="14" w:hanging="11"/>
      </w:pPr>
      <w:r>
        <w:rPr>
          <w:rStyle w:val="14"/>
          <w:i/>
          <w:iCs/>
        </w:rPr>
        <w:t>翻译</w:t>
      </w:r>
      <w:r>
        <w:rPr>
          <w:rStyle w:val="14"/>
        </w:rPr>
        <w:t>从Solidity程序中，（b）生成不变量以推断契约不变量、循环不变量和过程摘要，以及（c）有界模型检查以探索所有事务中直到用户指定深度的断言失败。在剩下的小节中，我们将更详细地讨论每个组件。</w:t>
      </w:r>
      <w:r>
        <w:rPr>
          <w:rStyle w:val="14"/>
          <w:rFonts w:ascii="Cambria" w:hAnsi="Cambria"/>
          <w:i/>
          <w:iCs/>
        </w:rPr>
        <w:t>k</w:t>
      </w:r>
    </w:p>
    <w:p>
      <w:pPr>
        <w:spacing w:after="0" w:line="256" w:lineRule="auto"/>
        <w:ind w:left="222" w:right="244" w:hanging="10"/>
        <w:jc w:val="left"/>
      </w:pPr>
      <w:r>
        <w:rPr>
          <w:rStyle w:val="14"/>
          <w:rFonts w:ascii="Cambria" w:hAnsi="Cambria"/>
          <w:i/>
          <w:iCs/>
        </w:rPr>
        <w:t>计算机断层扫描</w:t>
      </w:r>
      <w:r>
        <w:rPr>
          <w:rStyle w:val="14"/>
          <w:rFonts w:ascii="Cambria" w:hAnsi="Cambria"/>
        </w:rPr>
        <w:t>∈ 合同名称et∈ SolElemTypes：：=整数|字符串|地址</w:t>
      </w:r>
    </w:p>
    <w:tbl>
      <w:tblPr>
        <w:tblStyle w:val="4"/>
        <w:tblW w:w="4876" w:type="dxa"/>
        <w:tblInd w:w="105" w:type="dxa"/>
        <w:tblLayout w:type="autofit"/>
        <w:tblCellMar>
          <w:top w:w="0" w:type="dxa"/>
          <w:left w:w="0" w:type="dxa"/>
          <w:bottom w:w="0" w:type="dxa"/>
          <w:right w:w="0" w:type="dxa"/>
        </w:tblCellMar>
      </w:tblPr>
      <w:tblGrid>
        <w:gridCol w:w="1648"/>
        <w:gridCol w:w="3228"/>
      </w:tblGrid>
      <w:tr>
        <w:tblPrEx>
          <w:tblCellMar>
            <w:top w:w="0" w:type="dxa"/>
            <w:left w:w="0" w:type="dxa"/>
            <w:bottom w:w="0" w:type="dxa"/>
            <w:right w:w="0" w:type="dxa"/>
          </w:tblCellMar>
        </w:tblPrEx>
        <w:trPr>
          <w:trHeight w:val="281" w:hRule="atLeast"/>
        </w:trPr>
        <w:tc>
          <w:tcPr>
            <w:tcW w:w="1648" w:type="dxa"/>
            <w:tcMar>
              <w:top w:w="8" w:type="dxa"/>
              <w:left w:w="0" w:type="dxa"/>
              <w:bottom w:w="0" w:type="dxa"/>
              <w:right w:w="0" w:type="dxa"/>
            </w:tcMar>
          </w:tcPr>
          <w:p>
            <w:pPr>
              <w:spacing w:after="0" w:line="256" w:lineRule="auto"/>
              <w:ind w:left="108" w:right="0" w:firstLine="0"/>
              <w:jc w:val="left"/>
            </w:pPr>
            <w:r>
              <w:rPr>
                <w:rStyle w:val="14"/>
                <w:rFonts w:ascii="Cambria" w:hAnsi="Cambria"/>
                <w:i/>
                <w:iCs/>
              </w:rPr>
              <w:t>圣</w:t>
            </w:r>
            <w:r>
              <w:rPr>
                <w:rStyle w:val="14"/>
                <w:rFonts w:ascii="Cambria" w:hAnsi="Cambria"/>
              </w:rPr>
              <w:t>∈ 土壤类型</w:t>
            </w:r>
          </w:p>
        </w:tc>
        <w:tc>
          <w:tcPr>
            <w:tcW w:w="3227" w:type="dxa"/>
            <w:tcMar>
              <w:top w:w="8" w:type="dxa"/>
              <w:left w:w="0" w:type="dxa"/>
              <w:bottom w:w="0" w:type="dxa"/>
              <w:right w:w="0" w:type="dxa"/>
            </w:tcMar>
          </w:tcPr>
          <w:p>
            <w:pPr>
              <w:spacing w:after="0" w:line="256" w:lineRule="auto"/>
              <w:ind w:right="0" w:firstLine="0"/>
              <w:jc w:val="left"/>
            </w:pPr>
            <w:r>
              <w:rPr>
                <w:sz w:val="22"/>
                <w:szCs w:val="22"/>
              </w:rPr>
              <w:t xml:space="preserve">          </w:t>
            </w:r>
            <w:r>
              <w:rPr>
                <w:rStyle w:val="14"/>
                <w:rFonts w:ascii="Cambria" w:hAnsi="Cambria"/>
              </w:rPr>
              <w:t>：：=et | ct | et⇒ 圣</w:t>
            </w:r>
          </w:p>
        </w:tc>
      </w:tr>
      <w:tr>
        <w:tblPrEx>
          <w:tblCellMar>
            <w:top w:w="0" w:type="dxa"/>
            <w:left w:w="0" w:type="dxa"/>
            <w:bottom w:w="0" w:type="dxa"/>
            <w:right w:w="0" w:type="dxa"/>
          </w:tblCellMar>
        </w:tblPrEx>
        <w:trPr>
          <w:trHeight w:val="306" w:hRule="atLeast"/>
        </w:trPr>
        <w:tc>
          <w:tcPr>
            <w:tcW w:w="1648" w:type="dxa"/>
            <w:tcMar>
              <w:top w:w="8" w:type="dxa"/>
              <w:left w:w="0" w:type="dxa"/>
              <w:bottom w:w="0" w:type="dxa"/>
              <w:right w:w="0" w:type="dxa"/>
            </w:tcMar>
          </w:tcPr>
          <w:p>
            <w:pPr>
              <w:spacing w:after="0" w:line="256" w:lineRule="auto"/>
              <w:ind w:right="0" w:firstLine="0"/>
              <w:jc w:val="left"/>
            </w:pPr>
            <w:r>
              <w:rPr>
                <w:rStyle w:val="14"/>
                <w:i/>
                <w:iCs/>
              </w:rPr>
              <w:t>东南方</w:t>
            </w:r>
            <w:r>
              <w:rPr>
                <w:rStyle w:val="14"/>
                <w:rFonts w:ascii="Cambria" w:hAnsi="Cambria"/>
              </w:rPr>
              <w:t>∈ ::=</w:t>
            </w:r>
            <w:r>
              <w:rPr>
                <w:rStyle w:val="14"/>
                <w:i/>
                <w:iCs/>
              </w:rPr>
              <w:t>索莱克斯</w:t>
            </w:r>
          </w:p>
        </w:tc>
        <w:tc>
          <w:tcPr>
            <w:tcW w:w="3227" w:type="dxa"/>
            <w:tcMar>
              <w:top w:w="8" w:type="dxa"/>
              <w:left w:w="0" w:type="dxa"/>
              <w:bottom w:w="0" w:type="dxa"/>
              <w:right w:w="0" w:type="dxa"/>
            </w:tcMar>
          </w:tcPr>
          <w:p>
            <w:pPr>
              <w:spacing w:after="0" w:line="256" w:lineRule="auto"/>
              <w:ind w:right="0" w:firstLine="0"/>
              <w:jc w:val="left"/>
            </w:pPr>
            <w:r>
              <w:rPr>
                <w:rStyle w:val="14"/>
                <w:rFonts w:ascii="Cambria" w:hAnsi="Cambria"/>
                <w:i/>
                <w:iCs/>
              </w:rPr>
              <w:t>c</w:t>
            </w:r>
            <w:r>
              <w:rPr>
                <w:rStyle w:val="14"/>
                <w:rFonts w:ascii="Cambria" w:hAnsi="Cambria"/>
              </w:rPr>
              <w:t>|x | op（）|[]</w:t>
            </w:r>
            <w:r>
              <w:rPr>
                <w:rStyle w:val="14"/>
                <w:i/>
                <w:iCs/>
              </w:rPr>
              <w:t>东南方</w:t>
            </w:r>
            <w:r>
              <w:rPr>
                <w:rFonts w:ascii="Cambria" w:hAnsi="Cambria"/>
                <w:i/>
                <w:iCs/>
              </w:rPr>
              <w:t>,...,</w:t>
            </w:r>
            <w:r>
              <w:rPr>
                <w:rStyle w:val="14"/>
                <w:i/>
                <w:iCs/>
              </w:rPr>
              <w:t>东南方东南方东南方</w:t>
            </w:r>
          </w:p>
        </w:tc>
      </w:tr>
      <w:tr>
        <w:tblPrEx>
          <w:tblCellMar>
            <w:top w:w="0" w:type="dxa"/>
            <w:left w:w="0" w:type="dxa"/>
            <w:bottom w:w="0" w:type="dxa"/>
            <w:right w:w="0" w:type="dxa"/>
          </w:tblCellMar>
        </w:tblPrEx>
        <w:trPr>
          <w:trHeight w:val="239" w:hRule="atLeast"/>
        </w:trPr>
        <w:tc>
          <w:tcPr>
            <w:tcW w:w="1648" w:type="dxa"/>
            <w:tcMar>
              <w:top w:w="8" w:type="dxa"/>
              <w:left w:w="0" w:type="dxa"/>
              <w:bottom w:w="0" w:type="dxa"/>
              <w:right w:w="0" w:type="dxa"/>
            </w:tcMar>
          </w:tcPr>
          <w:p>
            <w:pPr>
              <w:spacing w:after="0" w:line="256" w:lineRule="auto"/>
              <w:ind w:right="221" w:firstLine="0"/>
              <w:jc w:val="right"/>
            </w:pPr>
            <w:r>
              <w:rPr>
                <w:rStyle w:val="14"/>
                <w:rFonts w:ascii="Cambria" w:hAnsi="Cambria"/>
              </w:rPr>
              <w:t>|</w:t>
            </w:r>
          </w:p>
        </w:tc>
        <w:tc>
          <w:tcPr>
            <w:tcW w:w="3227" w:type="dxa"/>
            <w:tcMar>
              <w:top w:w="8" w:type="dxa"/>
              <w:left w:w="0" w:type="dxa"/>
              <w:bottom w:w="0" w:type="dxa"/>
              <w:right w:w="0" w:type="dxa"/>
            </w:tcMar>
          </w:tcPr>
          <w:p>
            <w:pPr>
              <w:spacing w:after="0" w:line="256" w:lineRule="auto"/>
              <w:ind w:right="0" w:firstLine="0"/>
              <w:jc w:val="left"/>
            </w:pPr>
            <w:r>
              <w:rPr>
                <w:rStyle w:val="14"/>
              </w:rPr>
              <w:t>消息发送器| x.长度</w:t>
            </w:r>
          </w:p>
        </w:tc>
      </w:tr>
      <w:tr>
        <w:tblPrEx>
          <w:tblCellMar>
            <w:top w:w="0" w:type="dxa"/>
            <w:left w:w="0" w:type="dxa"/>
            <w:bottom w:w="0" w:type="dxa"/>
            <w:right w:w="0" w:type="dxa"/>
          </w:tblCellMar>
        </w:tblPrEx>
        <w:trPr>
          <w:trHeight w:val="239" w:hRule="atLeast"/>
        </w:trPr>
        <w:tc>
          <w:tcPr>
            <w:tcW w:w="1648" w:type="dxa"/>
            <w:tcMar>
              <w:top w:w="8" w:type="dxa"/>
              <w:left w:w="0" w:type="dxa"/>
              <w:bottom w:w="0" w:type="dxa"/>
              <w:right w:w="0" w:type="dxa"/>
            </w:tcMar>
          </w:tcPr>
          <w:p>
            <w:pPr>
              <w:spacing w:after="0" w:line="256" w:lineRule="auto"/>
              <w:ind w:right="0" w:firstLine="0"/>
              <w:jc w:val="left"/>
            </w:pPr>
            <w:r>
              <w:rPr>
                <w:rStyle w:val="14"/>
                <w:i/>
                <w:iCs/>
              </w:rPr>
              <w:t>不锈钢</w:t>
            </w:r>
            <w:r>
              <w:rPr>
                <w:rStyle w:val="14"/>
                <w:rFonts w:ascii="Cambria" w:hAnsi="Cambria"/>
              </w:rPr>
              <w:t>∈ ::=</w:t>
            </w:r>
            <w:r>
              <w:rPr>
                <w:rStyle w:val="14"/>
                <w:i/>
                <w:iCs/>
              </w:rPr>
              <w:t>溶剂</w:t>
            </w:r>
          </w:p>
        </w:tc>
        <w:tc>
          <w:tcPr>
            <w:tcW w:w="3227" w:type="dxa"/>
            <w:tcMar>
              <w:top w:w="8" w:type="dxa"/>
              <w:left w:w="0" w:type="dxa"/>
              <w:bottom w:w="0" w:type="dxa"/>
              <w:right w:w="0" w:type="dxa"/>
            </w:tcMar>
          </w:tcPr>
          <w:p>
            <w:pPr>
              <w:spacing w:after="0" w:line="256" w:lineRule="auto"/>
              <w:ind w:right="0" w:firstLine="0"/>
              <w:jc w:val="left"/>
            </w:pPr>
            <w:r>
              <w:rPr>
                <w:rStyle w:val="14"/>
              </w:rPr>
              <w:t>x:=| x[]…[]：=y |；</w:t>
            </w:r>
            <w:r>
              <w:rPr>
                <w:rStyle w:val="14"/>
                <w:i/>
                <w:iCs/>
              </w:rPr>
              <w:t>东南方东南方东南方不锈钢不锈钢</w:t>
            </w:r>
          </w:p>
        </w:tc>
      </w:tr>
      <w:tr>
        <w:tblPrEx>
          <w:tblCellMar>
            <w:top w:w="0" w:type="dxa"/>
            <w:left w:w="0" w:type="dxa"/>
            <w:bottom w:w="0" w:type="dxa"/>
            <w:right w:w="0" w:type="dxa"/>
          </w:tblCellMar>
        </w:tblPrEx>
        <w:trPr>
          <w:trHeight w:val="239" w:hRule="atLeast"/>
        </w:trPr>
        <w:tc>
          <w:tcPr>
            <w:tcW w:w="1648" w:type="dxa"/>
            <w:tcMar>
              <w:top w:w="8" w:type="dxa"/>
              <w:left w:w="0" w:type="dxa"/>
              <w:bottom w:w="0" w:type="dxa"/>
              <w:right w:w="0" w:type="dxa"/>
            </w:tcMar>
          </w:tcPr>
          <w:p>
            <w:pPr>
              <w:spacing w:after="0" w:line="256" w:lineRule="auto"/>
              <w:ind w:right="221" w:firstLine="0"/>
              <w:jc w:val="right"/>
            </w:pPr>
            <w:r>
              <w:rPr>
                <w:rStyle w:val="14"/>
                <w:rFonts w:ascii="Cambria" w:hAnsi="Cambria"/>
              </w:rPr>
              <w:t>|</w:t>
            </w:r>
          </w:p>
        </w:tc>
        <w:tc>
          <w:tcPr>
            <w:tcW w:w="3227" w:type="dxa"/>
            <w:tcMar>
              <w:top w:w="8" w:type="dxa"/>
              <w:left w:w="0" w:type="dxa"/>
              <w:bottom w:w="0" w:type="dxa"/>
              <w:right w:w="0" w:type="dxa"/>
            </w:tcMar>
          </w:tcPr>
          <w:p>
            <w:pPr>
              <w:spacing w:after="0" w:line="256" w:lineRule="auto"/>
              <w:ind w:right="0" w:firstLine="0"/>
              <w:jc w:val="left"/>
            </w:pPr>
            <w:r>
              <w:rPr>
                <w:rStyle w:val="14"/>
              </w:rPr>
              <w:t>require（）| assert（）</w:t>
            </w:r>
            <w:r>
              <w:rPr>
                <w:rStyle w:val="14"/>
                <w:i/>
                <w:iCs/>
              </w:rPr>
              <w:t>东南方东南方</w:t>
            </w:r>
          </w:p>
        </w:tc>
      </w:tr>
      <w:tr>
        <w:tblPrEx>
          <w:tblCellMar>
            <w:top w:w="0" w:type="dxa"/>
            <w:left w:w="0" w:type="dxa"/>
            <w:bottom w:w="0" w:type="dxa"/>
            <w:right w:w="0" w:type="dxa"/>
          </w:tblCellMar>
        </w:tblPrEx>
        <w:trPr>
          <w:trHeight w:val="239" w:hRule="atLeast"/>
        </w:trPr>
        <w:tc>
          <w:tcPr>
            <w:tcW w:w="1648" w:type="dxa"/>
            <w:tcMar>
              <w:top w:w="8" w:type="dxa"/>
              <w:left w:w="0" w:type="dxa"/>
              <w:bottom w:w="0" w:type="dxa"/>
              <w:right w:w="0" w:type="dxa"/>
            </w:tcMar>
          </w:tcPr>
          <w:p>
            <w:pPr>
              <w:spacing w:after="0" w:line="256" w:lineRule="auto"/>
              <w:ind w:right="221" w:firstLine="0"/>
              <w:jc w:val="right"/>
            </w:pPr>
            <w:r>
              <w:rPr>
                <w:rStyle w:val="14"/>
                <w:rFonts w:ascii="Cambria" w:hAnsi="Cambria"/>
              </w:rPr>
              <w:t>|</w:t>
            </w:r>
          </w:p>
        </w:tc>
        <w:tc>
          <w:tcPr>
            <w:tcW w:w="3227" w:type="dxa"/>
            <w:tcMar>
              <w:top w:w="8" w:type="dxa"/>
              <w:left w:w="0" w:type="dxa"/>
              <w:bottom w:w="0" w:type="dxa"/>
              <w:right w:w="0" w:type="dxa"/>
            </w:tcMar>
          </w:tcPr>
          <w:p>
            <w:pPr>
              <w:spacing w:after="0" w:line="256" w:lineRule="auto"/>
              <w:ind w:right="0" w:firstLine="0"/>
              <w:jc w:val="left"/>
            </w:pPr>
            <w:r>
              <w:rPr>
                <w:rStyle w:val="14"/>
              </w:rPr>
              <w:t>if（）{}else{}</w:t>
            </w:r>
            <w:r>
              <w:rPr>
                <w:rStyle w:val="14"/>
                <w:i/>
                <w:iCs/>
              </w:rPr>
              <w:t>东南方不锈钢不锈钢</w:t>
            </w:r>
          </w:p>
        </w:tc>
      </w:tr>
      <w:tr>
        <w:tblPrEx>
          <w:tblCellMar>
            <w:top w:w="0" w:type="dxa"/>
            <w:left w:w="0" w:type="dxa"/>
            <w:bottom w:w="0" w:type="dxa"/>
            <w:right w:w="0" w:type="dxa"/>
          </w:tblCellMar>
        </w:tblPrEx>
        <w:trPr>
          <w:trHeight w:val="239" w:hRule="atLeast"/>
        </w:trPr>
        <w:tc>
          <w:tcPr>
            <w:tcW w:w="1648" w:type="dxa"/>
            <w:tcMar>
              <w:top w:w="8" w:type="dxa"/>
              <w:left w:w="0" w:type="dxa"/>
              <w:bottom w:w="0" w:type="dxa"/>
              <w:right w:w="0" w:type="dxa"/>
            </w:tcMar>
          </w:tcPr>
          <w:p>
            <w:pPr>
              <w:spacing w:after="0" w:line="256" w:lineRule="auto"/>
              <w:ind w:right="221" w:firstLine="0"/>
              <w:jc w:val="right"/>
            </w:pPr>
            <w:r>
              <w:rPr>
                <w:rStyle w:val="14"/>
                <w:rFonts w:ascii="Cambria" w:hAnsi="Cambria"/>
              </w:rPr>
              <w:t>|</w:t>
            </w:r>
          </w:p>
        </w:tc>
        <w:tc>
          <w:tcPr>
            <w:tcW w:w="3227" w:type="dxa"/>
            <w:tcMar>
              <w:top w:w="8" w:type="dxa"/>
              <w:left w:w="0" w:type="dxa"/>
              <w:bottom w:w="0" w:type="dxa"/>
              <w:right w:w="0" w:type="dxa"/>
            </w:tcMar>
          </w:tcPr>
          <w:p>
            <w:pPr>
              <w:spacing w:after="0" w:line="256" w:lineRule="auto"/>
              <w:ind w:right="0" w:firstLine="0"/>
              <w:jc w:val="left"/>
            </w:pPr>
            <w:r>
              <w:rPr>
                <w:rStyle w:val="14"/>
              </w:rPr>
              <w:t>while（）做{}| xpush（）</w:t>
            </w:r>
            <w:r>
              <w:rPr>
                <w:rStyle w:val="14"/>
                <w:i/>
                <w:iCs/>
              </w:rPr>
              <w:t>东南方不锈钢</w:t>
            </w:r>
            <w:r>
              <w:rPr>
                <w:rFonts w:ascii="Cambria" w:hAnsi="Cambria"/>
                <w:i/>
                <w:iCs/>
              </w:rPr>
              <w:t>.</w:t>
            </w:r>
            <w:r>
              <w:rPr>
                <w:rStyle w:val="14"/>
                <w:i/>
                <w:iCs/>
              </w:rPr>
              <w:t>东南方</w:t>
            </w:r>
          </w:p>
        </w:tc>
      </w:tr>
      <w:tr>
        <w:tblPrEx>
          <w:tblCellMar>
            <w:top w:w="0" w:type="dxa"/>
            <w:left w:w="0" w:type="dxa"/>
            <w:bottom w:w="0" w:type="dxa"/>
            <w:right w:w="0" w:type="dxa"/>
          </w:tblCellMar>
        </w:tblPrEx>
        <w:trPr>
          <w:trHeight w:val="239" w:hRule="atLeast"/>
        </w:trPr>
        <w:tc>
          <w:tcPr>
            <w:tcW w:w="1648" w:type="dxa"/>
            <w:tcMar>
              <w:top w:w="8" w:type="dxa"/>
              <w:left w:w="0" w:type="dxa"/>
              <w:bottom w:w="0" w:type="dxa"/>
              <w:right w:w="0" w:type="dxa"/>
            </w:tcMar>
          </w:tcPr>
          <w:p>
            <w:pPr>
              <w:spacing w:after="0" w:line="256" w:lineRule="auto"/>
              <w:ind w:right="221" w:firstLine="0"/>
              <w:jc w:val="right"/>
            </w:pPr>
            <w:r>
              <w:rPr>
                <w:rStyle w:val="14"/>
                <w:rFonts w:ascii="Cambria" w:hAnsi="Cambria"/>
              </w:rPr>
              <w:t>|</w:t>
            </w:r>
          </w:p>
        </w:tc>
        <w:tc>
          <w:tcPr>
            <w:tcW w:w="3227" w:type="dxa"/>
            <w:tcMar>
              <w:top w:w="8" w:type="dxa"/>
              <w:left w:w="0" w:type="dxa"/>
              <w:bottom w:w="0" w:type="dxa"/>
              <w:right w:w="0" w:type="dxa"/>
            </w:tcMar>
          </w:tcPr>
          <w:p>
            <w:pPr>
              <w:spacing w:after="0" w:line="256" w:lineRule="auto"/>
              <w:ind w:right="0" w:firstLine="0"/>
              <w:jc w:val="left"/>
            </w:pPr>
            <w:r>
              <w:rPr>
                <w:rStyle w:val="14"/>
                <w:i/>
                <w:iCs/>
              </w:rPr>
              <w:t>东南方</w:t>
            </w:r>
            <w:r>
              <w:rPr>
                <w:rStyle w:val="14"/>
                <w:rFonts w:ascii="Cambria" w:hAnsi="Cambria"/>
              </w:rPr>
              <w:t>：=f（）|：=f（）</w:t>
            </w:r>
            <w:r>
              <w:rPr>
                <w:rStyle w:val="14"/>
                <w:i/>
                <w:iCs/>
              </w:rPr>
              <w:t>东南方</w:t>
            </w:r>
            <w:r>
              <w:rPr>
                <w:rStyle w:val="14"/>
                <w:rFonts w:ascii="Cambria" w:hAnsi="Cambria"/>
                <w:i/>
                <w:iCs/>
              </w:rPr>
              <w:t xml:space="preserve">~ </w:t>
            </w:r>
            <w:r>
              <w:rPr>
                <w:rStyle w:val="14"/>
                <w:i/>
                <w:iCs/>
              </w:rPr>
              <w:t>东南方东南方</w:t>
            </w:r>
            <w:r>
              <w:rPr>
                <w:rFonts w:ascii="Cambria" w:hAnsi="Cambria"/>
                <w:i/>
                <w:iCs/>
              </w:rPr>
              <w:t>.</w:t>
            </w:r>
            <w:r>
              <w:rPr>
                <w:rStyle w:val="14"/>
                <w:i/>
                <w:iCs/>
              </w:rPr>
              <w:t>东南方</w:t>
            </w:r>
            <w:r>
              <w:rPr>
                <w:rStyle w:val="14"/>
                <w:rFonts w:ascii="Cambria" w:hAnsi="Cambria"/>
                <w:i/>
                <w:iCs/>
              </w:rPr>
              <w:t xml:space="preserve">~ </w:t>
            </w:r>
          </w:p>
        </w:tc>
      </w:tr>
      <w:tr>
        <w:tblPrEx>
          <w:tblCellMar>
            <w:top w:w="0" w:type="dxa"/>
            <w:left w:w="0" w:type="dxa"/>
            <w:bottom w:w="0" w:type="dxa"/>
            <w:right w:w="0" w:type="dxa"/>
          </w:tblCellMar>
        </w:tblPrEx>
        <w:trPr>
          <w:trHeight w:val="239" w:hRule="atLeast"/>
        </w:trPr>
        <w:tc>
          <w:tcPr>
            <w:tcW w:w="1648" w:type="dxa"/>
            <w:tcMar>
              <w:top w:w="8" w:type="dxa"/>
              <w:left w:w="0" w:type="dxa"/>
              <w:bottom w:w="0" w:type="dxa"/>
              <w:right w:w="0" w:type="dxa"/>
            </w:tcMar>
          </w:tcPr>
          <w:p>
            <w:pPr>
              <w:spacing w:after="0" w:line="256" w:lineRule="auto"/>
              <w:ind w:right="221" w:firstLine="0"/>
              <w:jc w:val="right"/>
            </w:pPr>
            <w:r>
              <w:rPr>
                <w:rStyle w:val="14"/>
                <w:rFonts w:ascii="Cambria" w:hAnsi="Cambria"/>
              </w:rPr>
              <w:t>|</w:t>
            </w:r>
          </w:p>
        </w:tc>
        <w:tc>
          <w:tcPr>
            <w:tcW w:w="3227" w:type="dxa"/>
            <w:tcMar>
              <w:top w:w="8" w:type="dxa"/>
              <w:left w:w="0" w:type="dxa"/>
              <w:bottom w:w="0" w:type="dxa"/>
              <w:right w:w="0" w:type="dxa"/>
            </w:tcMar>
          </w:tcPr>
          <w:p>
            <w:pPr>
              <w:spacing w:after="0" w:line="256" w:lineRule="auto"/>
              <w:ind w:right="0" w:firstLine="0"/>
              <w:jc w:val="left"/>
            </w:pPr>
            <w:r>
              <w:rPr>
                <w:rStyle w:val="14"/>
                <w:i/>
                <w:iCs/>
              </w:rPr>
              <w:t>东南方</w:t>
            </w:r>
            <w:r>
              <w:rPr>
                <w:rStyle w:val="14"/>
                <w:rFonts w:ascii="Cambria" w:hAnsi="Cambria"/>
              </w:rPr>
              <w:t>：=新（）|：=新[]（）</w:t>
            </w:r>
            <w:r>
              <w:rPr>
                <w:rStyle w:val="14"/>
                <w:rFonts w:ascii="Cambria" w:hAnsi="Cambria"/>
                <w:i/>
                <w:iCs/>
              </w:rPr>
              <w:t>C</w:t>
            </w:r>
            <w:r>
              <w:rPr>
                <w:rStyle w:val="14"/>
                <w:i/>
                <w:iCs/>
              </w:rPr>
              <w:t>东南方</w:t>
            </w:r>
            <w:r>
              <w:rPr>
                <w:rStyle w:val="14"/>
                <w:rFonts w:ascii="Cambria" w:hAnsi="Cambria"/>
                <w:i/>
                <w:iCs/>
              </w:rPr>
              <w:t xml:space="preserve">~ </w:t>
            </w:r>
            <w:r>
              <w:rPr>
                <w:rStyle w:val="14"/>
                <w:i/>
                <w:iCs/>
              </w:rPr>
              <w:t>东南方</w:t>
            </w:r>
            <w:r>
              <w:rPr>
                <w:rStyle w:val="14"/>
                <w:rFonts w:ascii="Cambria" w:hAnsi="Cambria"/>
                <w:i/>
                <w:iCs/>
              </w:rPr>
              <w:t>t型</w:t>
            </w:r>
            <w:r>
              <w:rPr>
                <w:rStyle w:val="14"/>
                <w:i/>
                <w:iCs/>
              </w:rPr>
              <w:t>东南方</w:t>
            </w:r>
          </w:p>
        </w:tc>
      </w:tr>
      <w:tr>
        <w:tblPrEx>
          <w:tblCellMar>
            <w:top w:w="0" w:type="dxa"/>
            <w:left w:w="0" w:type="dxa"/>
            <w:bottom w:w="0" w:type="dxa"/>
            <w:right w:w="0" w:type="dxa"/>
          </w:tblCellMar>
        </w:tblPrEx>
        <w:trPr>
          <w:trHeight w:val="232" w:hRule="atLeast"/>
        </w:trPr>
        <w:tc>
          <w:tcPr>
            <w:tcW w:w="1648" w:type="dxa"/>
            <w:tcMar>
              <w:top w:w="8" w:type="dxa"/>
              <w:left w:w="0" w:type="dxa"/>
              <w:bottom w:w="0" w:type="dxa"/>
              <w:right w:w="0" w:type="dxa"/>
            </w:tcMar>
          </w:tcPr>
          <w:p>
            <w:pPr>
              <w:spacing w:after="0" w:line="256" w:lineRule="auto"/>
              <w:ind w:right="221" w:firstLine="0"/>
              <w:jc w:val="right"/>
            </w:pPr>
            <w:r>
              <w:rPr>
                <w:rStyle w:val="14"/>
                <w:rFonts w:ascii="Cambria" w:hAnsi="Cambria"/>
              </w:rPr>
              <w:t>|</w:t>
            </w:r>
          </w:p>
        </w:tc>
        <w:tc>
          <w:tcPr>
            <w:tcW w:w="3227" w:type="dxa"/>
            <w:tcMar>
              <w:top w:w="8" w:type="dxa"/>
              <w:left w:w="0" w:type="dxa"/>
              <w:bottom w:w="0" w:type="dxa"/>
              <w:right w:w="0" w:type="dxa"/>
            </w:tcMar>
          </w:tcPr>
          <w:p>
            <w:pPr>
              <w:spacing w:after="0" w:line="256" w:lineRule="auto"/>
              <w:ind w:right="0" w:firstLine="0"/>
            </w:pPr>
            <w:r>
              <w:rPr>
                <w:rStyle w:val="14"/>
                <w:i/>
                <w:iCs/>
              </w:rPr>
              <w:t>东南方</w:t>
            </w:r>
            <w:r>
              <w:rPr>
                <w:rStyle w:val="14"/>
                <w:rFonts w:ascii="Cambria" w:hAnsi="Cambria"/>
              </w:rPr>
              <w:t>：=新（t1⇒ t2级⇒ ... ⇒ 塔卡⇒ t） （）</w:t>
            </w:r>
          </w:p>
        </w:tc>
      </w:tr>
    </w:tbl>
    <w:p>
      <w:pPr>
        <w:spacing w:after="600" w:line="242" w:lineRule="auto"/>
        <w:ind w:left="12" w:right="13" w:firstLine="0"/>
      </w:pPr>
      <w:r>
        <w:rPr>
          <w:rStyle w:val="14"/>
          <w:sz w:val="16"/>
          <w:szCs w:val="16"/>
        </w:rPr>
        <w:t>图6.一个稳定语言的子集。表示合同名称，表示基本实体类型，f表示函数名称。</w:t>
      </w:r>
      <w:r>
        <w:rPr>
          <w:rStyle w:val="14"/>
          <w:rFonts w:ascii="Cambria" w:hAnsi="Cambria"/>
          <w:i/>
          <w:iCs/>
          <w:sz w:val="16"/>
          <w:szCs w:val="16"/>
        </w:rPr>
        <w:t>Ct型</w:t>
      </w:r>
    </w:p>
    <w:p>
      <w:pPr>
        <w:pStyle w:val="2"/>
        <w:spacing w:after="230"/>
        <w:ind w:left="22" w:right="20"/>
      </w:pPr>
      <w:r>
        <w:rPr>
          <w:rStyle w:val="14"/>
        </w:rPr>
        <w:t>C.稳定的布吉翻译</w:t>
      </w:r>
    </w:p>
    <w:p>
      <w:pPr>
        <w:spacing w:after="173"/>
        <w:ind w:left="12" w:right="14"/>
      </w:pPr>
      <w:r>
        <w:rPr>
          <w:rStyle w:val="14"/>
        </w:rPr>
        <w:t>在本小节中，我们正式描述了将Solidity源代码翻译成Boogie中间验证语言的过程。我们先简单描述一下Solidity和Boogie，然后讨论一下我们的翻译。</w:t>
      </w:r>
    </w:p>
    <w:p>
      <w:pPr>
        <w:spacing w:after="44"/>
        <w:ind w:left="12" w:right="14" w:firstLine="0"/>
      </w:pPr>
      <w:r>
        <w:rPr>
          <w:rStyle w:val="14"/>
        </w:rPr>
        <w:t>坚实的语言。图6显示了用于形式化的Solidity的核心子集。在较高的层次上，Solidity是一种类型化的面向对象编程语言，它内置了对基本验证结构的支持，例如表示前置条件的require结构。</w:t>
      </w:r>
    </w:p>
    <w:p>
      <w:pPr>
        <w:spacing w:after="40"/>
        <w:ind w:left="12" w:right="14"/>
      </w:pPr>
      <w:r>
        <w:rPr>
          <w:rStyle w:val="14"/>
        </w:rPr>
        <w:t>核心语言中的类型包括整数、字符串、契约、地址和映射。我们使用符号</w:t>
      </w:r>
      <w:r>
        <w:rPr>
          <w:rStyle w:val="14"/>
          <w:rFonts w:ascii="Cambria Math" w:hAnsi="Cambria Math" w:cs="Cambria Math"/>
        </w:rPr>
        <w:t>⇒</w:t>
      </w:r>
      <w:r>
        <w:rPr>
          <w:rStyle w:val="14"/>
        </w:rPr>
        <w:t xml:space="preserve"> τ2表示从类型值到类型值的映射（其中可以是嵌套映射类型）。因为数组可以看作是一种特殊的映射形式</w:t>
      </w:r>
      <w:r>
        <w:rPr>
          <w:rStyle w:val="14"/>
          <w:rFonts w:ascii="Cambria Math" w:hAnsi="Cambria Math" w:cs="Cambria Math"/>
        </w:rPr>
        <w:t>⇒</w:t>
      </w:r>
      <w:r>
        <w:rPr>
          <w:rStyle w:val="14"/>
        </w:rPr>
        <w:t xml:space="preserve"> τ, 我们不引入单独的数组类型来简化表示。</w:t>
      </w:r>
      <w:r>
        <w:rPr>
          <w:rStyle w:val="14"/>
          <w:rFonts w:ascii="Cambria" w:hAnsi="Cambria"/>
          <w:i/>
          <w:iCs/>
        </w:rPr>
        <w:t>τ</w:t>
      </w:r>
      <w:r>
        <w:rPr>
          <w:rFonts w:ascii="Cambria" w:hAnsi="Cambria"/>
          <w:vertAlign w:val="subscript"/>
        </w:rPr>
        <w:t xml:space="preserve">1 </w:t>
      </w:r>
      <w:r>
        <w:rPr>
          <w:rStyle w:val="14"/>
          <w:rFonts w:ascii="Cambria" w:hAnsi="Cambria"/>
          <w:i/>
          <w:iCs/>
        </w:rPr>
        <w:t>τ</w:t>
      </w:r>
      <w:r>
        <w:rPr>
          <w:rFonts w:ascii="Cambria" w:hAnsi="Cambria"/>
          <w:vertAlign w:val="subscript"/>
        </w:rPr>
        <w:t xml:space="preserve">1 </w:t>
      </w:r>
      <w:r>
        <w:rPr>
          <w:rStyle w:val="14"/>
          <w:rFonts w:ascii="Cambria" w:hAnsi="Cambria"/>
          <w:i/>
          <w:iCs/>
        </w:rPr>
        <w:t>τ</w:t>
      </w:r>
      <w:r>
        <w:rPr>
          <w:rFonts w:ascii="Cambria" w:hAnsi="Cambria"/>
          <w:vertAlign w:val="subscript"/>
        </w:rPr>
        <w:t xml:space="preserve">2 </w:t>
      </w:r>
      <w:r>
        <w:rPr>
          <w:rStyle w:val="14"/>
          <w:rFonts w:ascii="Cambria" w:hAnsi="Cambria"/>
          <w:i/>
          <w:iCs/>
        </w:rPr>
        <w:t>τ</w:t>
      </w:r>
      <w:r>
        <w:rPr>
          <w:rFonts w:ascii="Cambria" w:hAnsi="Cambria"/>
          <w:vertAlign w:val="subscript"/>
        </w:rPr>
        <w:t xml:space="preserve">2 </w:t>
      </w:r>
      <w:r>
        <w:rPr>
          <w:rStyle w:val="14"/>
          <w:rFonts w:ascii="Cambria" w:hAnsi="Cambria"/>
          <w:i/>
          <w:iCs/>
        </w:rPr>
        <w:t>整数</w:t>
      </w:r>
    </w:p>
    <w:p>
      <w:pPr>
        <w:spacing w:after="42"/>
        <w:ind w:left="12" w:right="14"/>
      </w:pPr>
      <w:r>
        <w:rPr>
          <w:rStyle w:val="14"/>
        </w:rPr>
        <w:t>作为标准，一致性表达式包括常量、局部变量、状态变量（即标准面向对象语言术语中的字段）、一元/二元运算符（表示）和数组/映射查找[e0]。给定一个数组x，表达式x.length将生成该数组的长度，msg.sender将生成发起当前函数调用的协定或用户的地址。</w:t>
      </w:r>
      <w:r>
        <w:rPr>
          <w:rStyle w:val="14"/>
          <w:rFonts w:ascii="Cambria" w:hAnsi="Cambria"/>
          <w:b/>
          <w:bCs/>
        </w:rPr>
        <w:t>op公司</w:t>
      </w:r>
      <w:r>
        <w:rPr>
          <w:rStyle w:val="14"/>
          <w:rFonts w:ascii="Cambria" w:hAnsi="Cambria"/>
          <w:i/>
          <w:iCs/>
        </w:rPr>
        <w:t>e</w:t>
      </w:r>
    </w:p>
    <w:p>
      <w:pPr>
        <w:ind w:left="12" w:right="14"/>
      </w:pPr>
      <w:r>
        <w:rPr>
          <w:rStyle w:val="14"/>
        </w:rPr>
        <w:t>核心Solidity语言中的语句包括赋值、条件语句、循环、顺序组合、数组插入（push）、内部和外部函数调用、契约实例创建和动态分配。构造require用于指定函数的前提条件，assert检查其输入的计算结果是否为true，否则终止执行。坚固性区分了两种类型的函数调用：内部函数调用和外部函数调用。内部调用se:=f（）调用函数f并保持msg.sender不变。外部调用se:=f（）调用se所指向的协定实例中的函数f（可能包括此函数），并将其用作被调用方的msg.sender。</w:t>
      </w:r>
      <w:r>
        <w:rPr>
          <w:rStyle w:val="14"/>
          <w:i/>
          <w:iCs/>
        </w:rPr>
        <w:t>东南方</w:t>
      </w:r>
      <w:r>
        <w:rPr>
          <w:rStyle w:val="14"/>
          <w:rFonts w:ascii="Cambria" w:hAnsi="Cambria"/>
          <w:i/>
          <w:iCs/>
        </w:rPr>
        <w:t xml:space="preserve">~ </w:t>
      </w:r>
      <w:r>
        <w:rPr>
          <w:rStyle w:val="14"/>
          <w:i/>
          <w:iCs/>
        </w:rPr>
        <w:t>东南方</w:t>
      </w:r>
      <w:r>
        <w:rPr>
          <w:rFonts w:ascii="Cambria" w:hAnsi="Cambria"/>
          <w:vertAlign w:val="subscript"/>
        </w:rPr>
        <w:t>0</w:t>
      </w:r>
      <w:r>
        <w:rPr>
          <w:rFonts w:ascii="Cambria" w:hAnsi="Cambria"/>
          <w:i/>
          <w:iCs/>
        </w:rPr>
        <w:t>.</w:t>
      </w:r>
      <w:r>
        <w:rPr>
          <w:rStyle w:val="14"/>
          <w:i/>
          <w:iCs/>
        </w:rPr>
        <w:t>东南方</w:t>
      </w:r>
      <w:r>
        <w:rPr>
          <w:rStyle w:val="14"/>
          <w:rFonts w:ascii="Cambria" w:hAnsi="Cambria"/>
          <w:i/>
          <w:iCs/>
        </w:rPr>
        <w:t xml:space="preserve">~ </w:t>
      </w:r>
      <w:r>
        <w:rPr>
          <w:rFonts w:ascii="Cambria" w:hAnsi="Cambria"/>
          <w:vertAlign w:val="subscript"/>
        </w:rPr>
        <w:t xml:space="preserve">0 </w:t>
      </w:r>
    </w:p>
    <w:p>
      <w:pPr>
        <w:spacing w:after="0" w:line="256" w:lineRule="auto"/>
        <w:ind w:left="658" w:right="675" w:hanging="10"/>
        <w:jc w:val="left"/>
      </w:pPr>
      <w:r>
        <w:rPr>
          <w:rStyle w:val="14"/>
          <w:rFonts w:ascii="Cambria" w:hAnsi="Cambria"/>
          <w:i/>
          <w:iCs/>
        </w:rPr>
        <w:t>bbt公司</w:t>
      </w:r>
      <w:r>
        <w:rPr>
          <w:rStyle w:val="14"/>
          <w:rFonts w:ascii="Cambria" w:hAnsi="Cambria"/>
        </w:rPr>
        <w:t>∈ boogielem类型：：=int | Ref bt∈ BoogieTypes:：=bbt |[bbt]bt</w:t>
      </w:r>
    </w:p>
    <w:tbl>
      <w:tblPr>
        <w:tblStyle w:val="4"/>
        <w:tblW w:w="4819" w:type="dxa"/>
        <w:tblInd w:w="128" w:type="dxa"/>
        <w:tblLayout w:type="autofit"/>
        <w:tblCellMar>
          <w:top w:w="0" w:type="dxa"/>
          <w:left w:w="0" w:type="dxa"/>
          <w:bottom w:w="0" w:type="dxa"/>
          <w:right w:w="0" w:type="dxa"/>
        </w:tblCellMar>
      </w:tblPr>
      <w:tblGrid>
        <w:gridCol w:w="1316"/>
        <w:gridCol w:w="3503"/>
      </w:tblGrid>
      <w:tr>
        <w:tblPrEx>
          <w:tblCellMar>
            <w:top w:w="0" w:type="dxa"/>
            <w:left w:w="0" w:type="dxa"/>
            <w:bottom w:w="0" w:type="dxa"/>
            <w:right w:w="0" w:type="dxa"/>
          </w:tblCellMar>
        </w:tblPrEx>
        <w:trPr>
          <w:trHeight w:val="214" w:hRule="atLeast"/>
        </w:trPr>
        <w:tc>
          <w:tcPr>
            <w:tcW w:w="1316" w:type="dxa"/>
            <w:tcMar>
              <w:top w:w="12" w:type="dxa"/>
              <w:left w:w="0" w:type="dxa"/>
              <w:bottom w:w="0" w:type="dxa"/>
              <w:right w:w="0" w:type="dxa"/>
            </w:tcMar>
          </w:tcPr>
          <w:p>
            <w:pPr>
              <w:spacing w:after="0" w:line="256" w:lineRule="auto"/>
              <w:ind w:right="0" w:firstLine="0"/>
              <w:jc w:val="left"/>
            </w:pPr>
            <w:r>
              <w:rPr>
                <w:rStyle w:val="14"/>
                <w:i/>
                <w:iCs/>
              </w:rPr>
              <w:t>e</w:t>
            </w:r>
            <w:r>
              <w:rPr>
                <w:rStyle w:val="14"/>
                <w:rFonts w:ascii="Cambria" w:hAnsi="Cambria"/>
              </w:rPr>
              <w:t>∈ ::=</w:t>
            </w:r>
            <w:r>
              <w:rPr>
                <w:rStyle w:val="14"/>
                <w:i/>
                <w:iCs/>
              </w:rPr>
              <w:t>出口</w:t>
            </w:r>
          </w:p>
        </w:tc>
        <w:tc>
          <w:tcPr>
            <w:tcW w:w="3503" w:type="dxa"/>
            <w:tcMar>
              <w:top w:w="12" w:type="dxa"/>
              <w:left w:w="0" w:type="dxa"/>
              <w:bottom w:w="0" w:type="dxa"/>
              <w:right w:w="0" w:type="dxa"/>
            </w:tcMar>
          </w:tcPr>
          <w:p>
            <w:pPr>
              <w:spacing w:after="0" w:line="256" w:lineRule="auto"/>
              <w:ind w:right="0" w:firstLine="0"/>
              <w:jc w:val="left"/>
            </w:pPr>
            <w:r>
              <w:rPr>
                <w:rStyle w:val="14"/>
                <w:rFonts w:ascii="Cambria" w:hAnsi="Cambria"/>
                <w:i/>
                <w:iCs/>
              </w:rPr>
              <w:t>c</w:t>
            </w:r>
            <w:r>
              <w:rPr>
                <w:rStyle w:val="14"/>
                <w:rFonts w:ascii="Cambria" w:hAnsi="Cambria"/>
              </w:rPr>
              <w:t>|x | op（）| uf（）</w:t>
            </w:r>
            <w:r>
              <w:rPr>
                <w:rStyle w:val="14"/>
                <w:i/>
                <w:iCs/>
              </w:rPr>
              <w:t>e</w:t>
            </w:r>
            <w:r>
              <w:rPr>
                <w:rFonts w:ascii="Cambria" w:hAnsi="Cambria"/>
                <w:i/>
                <w:iCs/>
              </w:rPr>
              <w:t>,...,</w:t>
            </w:r>
            <w:r>
              <w:rPr>
                <w:rStyle w:val="14"/>
                <w:i/>
                <w:iCs/>
              </w:rPr>
              <w:t>ee</w:t>
            </w:r>
            <w:r>
              <w:rPr>
                <w:rFonts w:ascii="Cambria" w:hAnsi="Cambria"/>
                <w:i/>
                <w:iCs/>
              </w:rPr>
              <w:t>,...,</w:t>
            </w:r>
            <w:r>
              <w:rPr>
                <w:rStyle w:val="14"/>
                <w:i/>
                <w:iCs/>
              </w:rPr>
              <w:t>e</w:t>
            </w:r>
          </w:p>
        </w:tc>
      </w:tr>
      <w:tr>
        <w:tblPrEx>
          <w:tblCellMar>
            <w:top w:w="0" w:type="dxa"/>
            <w:left w:w="0" w:type="dxa"/>
            <w:bottom w:w="0" w:type="dxa"/>
            <w:right w:w="0" w:type="dxa"/>
          </w:tblCellMar>
        </w:tblPrEx>
        <w:trPr>
          <w:trHeight w:val="239" w:hRule="atLeast"/>
        </w:trPr>
        <w:tc>
          <w:tcPr>
            <w:tcW w:w="1316" w:type="dxa"/>
            <w:tcMar>
              <w:top w:w="12" w:type="dxa"/>
              <w:left w:w="0" w:type="dxa"/>
              <w:bottom w:w="0" w:type="dxa"/>
              <w:right w:w="0" w:type="dxa"/>
            </w:tcMar>
          </w:tcPr>
          <w:p>
            <w:pPr>
              <w:spacing w:after="0" w:line="256" w:lineRule="auto"/>
              <w:ind w:left="1040" w:right="0" w:firstLine="0"/>
              <w:jc w:val="left"/>
            </w:pPr>
            <w:r>
              <w:rPr>
                <w:rStyle w:val="14"/>
                <w:rFonts w:ascii="Cambria" w:hAnsi="Cambria"/>
              </w:rPr>
              <w:t>|</w:t>
            </w:r>
          </w:p>
        </w:tc>
        <w:tc>
          <w:tcPr>
            <w:tcW w:w="3503" w:type="dxa"/>
            <w:tcMar>
              <w:top w:w="12" w:type="dxa"/>
              <w:left w:w="0" w:type="dxa"/>
              <w:bottom w:w="0" w:type="dxa"/>
              <w:right w:w="0" w:type="dxa"/>
            </w:tcMar>
          </w:tcPr>
          <w:p>
            <w:pPr>
              <w:spacing w:after="0" w:line="256" w:lineRule="auto"/>
              <w:ind w:right="0" w:firstLine="0"/>
              <w:jc w:val="left"/>
            </w:pPr>
            <w:r>
              <w:rPr>
                <w:rStyle w:val="14"/>
              </w:rPr>
              <w:t>x[e]…[e]|</w:t>
            </w:r>
            <w:r>
              <w:rPr>
                <w:rStyle w:val="14"/>
                <w:rFonts w:ascii="Cambria Math" w:hAnsi="Cambria Math" w:cs="Cambria Math"/>
              </w:rPr>
              <w:t>∀</w:t>
            </w:r>
            <w:r>
              <w:rPr>
                <w:rStyle w:val="14"/>
              </w:rPr>
              <w:t>我：bbt:：</w:t>
            </w:r>
            <w:r>
              <w:rPr>
                <w:rStyle w:val="14"/>
                <w:i/>
                <w:iCs/>
              </w:rPr>
              <w:t>e</w:t>
            </w:r>
          </w:p>
        </w:tc>
      </w:tr>
      <w:tr>
        <w:tblPrEx>
          <w:tblCellMar>
            <w:top w:w="0" w:type="dxa"/>
            <w:left w:w="0" w:type="dxa"/>
            <w:bottom w:w="0" w:type="dxa"/>
            <w:right w:w="0" w:type="dxa"/>
          </w:tblCellMar>
        </w:tblPrEx>
        <w:trPr>
          <w:trHeight w:val="239" w:hRule="atLeast"/>
        </w:trPr>
        <w:tc>
          <w:tcPr>
            <w:tcW w:w="1316" w:type="dxa"/>
            <w:tcMar>
              <w:top w:w="12" w:type="dxa"/>
              <w:left w:w="0" w:type="dxa"/>
              <w:bottom w:w="0" w:type="dxa"/>
              <w:right w:w="0" w:type="dxa"/>
            </w:tcMar>
          </w:tcPr>
          <w:p>
            <w:pPr>
              <w:spacing w:after="0" w:line="256" w:lineRule="auto"/>
              <w:ind w:right="0" w:firstLine="0"/>
              <w:jc w:val="left"/>
            </w:pPr>
            <w:r>
              <w:rPr>
                <w:rStyle w:val="14"/>
                <w:i/>
                <w:iCs/>
              </w:rPr>
              <w:t>圣</w:t>
            </w:r>
            <w:r>
              <w:rPr>
                <w:rStyle w:val="14"/>
                <w:rFonts w:ascii="Cambria" w:hAnsi="Cambria"/>
              </w:rPr>
              <w:t>∈ ::=</w:t>
            </w:r>
            <w:r>
              <w:rPr>
                <w:rStyle w:val="14"/>
                <w:i/>
                <w:iCs/>
              </w:rPr>
              <w:t>Stmts公司</w:t>
            </w:r>
          </w:p>
        </w:tc>
        <w:tc>
          <w:tcPr>
            <w:tcW w:w="3503" w:type="dxa"/>
            <w:tcMar>
              <w:top w:w="12" w:type="dxa"/>
              <w:left w:w="0" w:type="dxa"/>
              <w:bottom w:w="0" w:type="dxa"/>
              <w:right w:w="0" w:type="dxa"/>
            </w:tcMar>
          </w:tcPr>
          <w:p>
            <w:pPr>
              <w:spacing w:after="0" w:line="256" w:lineRule="auto"/>
              <w:ind w:right="0" w:firstLine="0"/>
              <w:jc w:val="left"/>
            </w:pPr>
            <w:r>
              <w:rPr>
                <w:rStyle w:val="14"/>
                <w:rFonts w:ascii="Cambria" w:hAnsi="Cambria"/>
                <w:b/>
                <w:bCs/>
              </w:rPr>
              <w:t>跳过</w:t>
            </w:r>
            <w:r>
              <w:rPr>
                <w:rStyle w:val="14"/>
                <w:rFonts w:ascii="Cambria" w:hAnsi="Cambria"/>
              </w:rPr>
              <w:t>|浩劫x | x:=</w:t>
            </w:r>
            <w:r>
              <w:rPr>
                <w:rStyle w:val="14"/>
                <w:i/>
                <w:iCs/>
              </w:rPr>
              <w:t>e</w:t>
            </w:r>
          </w:p>
        </w:tc>
      </w:tr>
      <w:tr>
        <w:tblPrEx>
          <w:tblCellMar>
            <w:top w:w="0" w:type="dxa"/>
            <w:left w:w="0" w:type="dxa"/>
            <w:bottom w:w="0" w:type="dxa"/>
            <w:right w:w="0" w:type="dxa"/>
          </w:tblCellMar>
        </w:tblPrEx>
        <w:trPr>
          <w:trHeight w:val="239" w:hRule="atLeast"/>
        </w:trPr>
        <w:tc>
          <w:tcPr>
            <w:tcW w:w="1316" w:type="dxa"/>
            <w:tcMar>
              <w:top w:w="12" w:type="dxa"/>
              <w:left w:w="0" w:type="dxa"/>
              <w:bottom w:w="0" w:type="dxa"/>
              <w:right w:w="0" w:type="dxa"/>
            </w:tcMar>
          </w:tcPr>
          <w:p>
            <w:pPr>
              <w:spacing w:after="0" w:line="256" w:lineRule="auto"/>
              <w:ind w:left="1040" w:right="0" w:firstLine="0"/>
              <w:jc w:val="left"/>
            </w:pPr>
            <w:r>
              <w:rPr>
                <w:rStyle w:val="14"/>
                <w:rFonts w:ascii="Cambria" w:hAnsi="Cambria"/>
              </w:rPr>
              <w:t>|</w:t>
            </w:r>
          </w:p>
        </w:tc>
        <w:tc>
          <w:tcPr>
            <w:tcW w:w="3503" w:type="dxa"/>
            <w:tcMar>
              <w:top w:w="12" w:type="dxa"/>
              <w:left w:w="0" w:type="dxa"/>
              <w:bottom w:w="0" w:type="dxa"/>
              <w:right w:w="0" w:type="dxa"/>
            </w:tcMar>
          </w:tcPr>
          <w:p>
            <w:pPr>
              <w:spacing w:after="0" w:line="256" w:lineRule="auto"/>
              <w:ind w:right="0" w:firstLine="0"/>
              <w:jc w:val="left"/>
            </w:pPr>
            <w:r>
              <w:rPr>
                <w:rStyle w:val="14"/>
              </w:rPr>
              <w:t>x[e]…[e]：=e</w:t>
            </w:r>
          </w:p>
        </w:tc>
      </w:tr>
      <w:tr>
        <w:tblPrEx>
          <w:tblCellMar>
            <w:top w:w="0" w:type="dxa"/>
            <w:left w:w="0" w:type="dxa"/>
            <w:bottom w:w="0" w:type="dxa"/>
            <w:right w:w="0" w:type="dxa"/>
          </w:tblCellMar>
        </w:tblPrEx>
        <w:trPr>
          <w:trHeight w:val="239" w:hRule="atLeast"/>
        </w:trPr>
        <w:tc>
          <w:tcPr>
            <w:tcW w:w="1316" w:type="dxa"/>
            <w:tcMar>
              <w:top w:w="12" w:type="dxa"/>
              <w:left w:w="0" w:type="dxa"/>
              <w:bottom w:w="0" w:type="dxa"/>
              <w:right w:w="0" w:type="dxa"/>
            </w:tcMar>
          </w:tcPr>
          <w:p>
            <w:pPr>
              <w:spacing w:after="0" w:line="256" w:lineRule="auto"/>
              <w:ind w:left="1040" w:right="0" w:firstLine="0"/>
              <w:jc w:val="left"/>
            </w:pPr>
            <w:r>
              <w:rPr>
                <w:rStyle w:val="14"/>
                <w:rFonts w:ascii="Cambria" w:hAnsi="Cambria"/>
              </w:rPr>
              <w:t>|</w:t>
            </w:r>
          </w:p>
        </w:tc>
        <w:tc>
          <w:tcPr>
            <w:tcW w:w="3503" w:type="dxa"/>
            <w:tcMar>
              <w:top w:w="12" w:type="dxa"/>
              <w:left w:w="0" w:type="dxa"/>
              <w:bottom w:w="0" w:type="dxa"/>
              <w:right w:w="0" w:type="dxa"/>
            </w:tcMar>
          </w:tcPr>
          <w:p>
            <w:pPr>
              <w:spacing w:after="0" w:line="256" w:lineRule="auto"/>
              <w:ind w:right="0" w:firstLine="0"/>
              <w:jc w:val="left"/>
            </w:pPr>
            <w:r>
              <w:rPr>
                <w:rStyle w:val="14"/>
                <w:rFonts w:ascii="Cambria" w:hAnsi="Cambria"/>
                <w:b/>
                <w:bCs/>
              </w:rPr>
              <w:t>假设</w:t>
            </w:r>
            <w:r>
              <w:rPr>
                <w:rStyle w:val="14"/>
                <w:i/>
                <w:iCs/>
              </w:rPr>
              <w:t>e</w:t>
            </w:r>
            <w:r>
              <w:rPr>
                <w:rStyle w:val="14"/>
                <w:rFonts w:ascii="Cambria" w:hAnsi="Cambria"/>
              </w:rPr>
              <w:t>|断言</w:t>
            </w:r>
            <w:r>
              <w:rPr>
                <w:rStyle w:val="14"/>
                <w:i/>
                <w:iCs/>
              </w:rPr>
              <w:t>e</w:t>
            </w:r>
          </w:p>
        </w:tc>
      </w:tr>
      <w:tr>
        <w:tblPrEx>
          <w:tblCellMar>
            <w:top w:w="0" w:type="dxa"/>
            <w:left w:w="0" w:type="dxa"/>
            <w:bottom w:w="0" w:type="dxa"/>
            <w:right w:w="0" w:type="dxa"/>
          </w:tblCellMar>
        </w:tblPrEx>
        <w:trPr>
          <w:trHeight w:val="239" w:hRule="atLeast"/>
        </w:trPr>
        <w:tc>
          <w:tcPr>
            <w:tcW w:w="1316" w:type="dxa"/>
            <w:tcMar>
              <w:top w:w="12" w:type="dxa"/>
              <w:left w:w="0" w:type="dxa"/>
              <w:bottom w:w="0" w:type="dxa"/>
              <w:right w:w="0" w:type="dxa"/>
            </w:tcMar>
          </w:tcPr>
          <w:p>
            <w:pPr>
              <w:spacing w:after="0" w:line="256" w:lineRule="auto"/>
              <w:ind w:left="1040" w:right="0" w:firstLine="0"/>
              <w:jc w:val="left"/>
            </w:pPr>
            <w:r>
              <w:rPr>
                <w:rStyle w:val="14"/>
                <w:rFonts w:ascii="Cambria" w:hAnsi="Cambria"/>
              </w:rPr>
              <w:t>|</w:t>
            </w:r>
          </w:p>
        </w:tc>
        <w:tc>
          <w:tcPr>
            <w:tcW w:w="3503" w:type="dxa"/>
            <w:tcMar>
              <w:top w:w="12" w:type="dxa"/>
              <w:left w:w="0" w:type="dxa"/>
              <w:bottom w:w="0" w:type="dxa"/>
              <w:right w:w="0" w:type="dxa"/>
            </w:tcMar>
          </w:tcPr>
          <w:p>
            <w:pPr>
              <w:spacing w:after="0" w:line="256" w:lineRule="auto"/>
              <w:ind w:right="0" w:firstLine="0"/>
              <w:jc w:val="left"/>
            </w:pPr>
            <w:r>
              <w:rPr>
                <w:rStyle w:val="14"/>
                <w:rFonts w:ascii="Cambria" w:hAnsi="Cambria"/>
                <w:b/>
                <w:bCs/>
              </w:rPr>
              <w:t>呼叫</w:t>
            </w:r>
            <w:r>
              <w:rPr>
                <w:rStyle w:val="14"/>
                <w:rFonts w:ascii="Cambria" w:hAnsi="Cambria"/>
                <w:i/>
                <w:iCs/>
              </w:rPr>
              <w:t>~</w:t>
            </w:r>
            <w:r>
              <w:rPr>
                <w:rStyle w:val="14"/>
              </w:rPr>
              <w:t>x:=（）|；</w:t>
            </w:r>
            <w:r>
              <w:rPr>
                <w:rStyle w:val="14"/>
                <w:i/>
                <w:iCs/>
              </w:rPr>
              <w:t>fe</w:t>
            </w:r>
            <w:r>
              <w:rPr>
                <w:rFonts w:ascii="Cambria" w:hAnsi="Cambria"/>
                <w:i/>
                <w:iCs/>
              </w:rPr>
              <w:t>,...,</w:t>
            </w:r>
            <w:r>
              <w:rPr>
                <w:rStyle w:val="14"/>
                <w:i/>
                <w:iCs/>
              </w:rPr>
              <w:t>e圣圣</w:t>
            </w:r>
          </w:p>
        </w:tc>
      </w:tr>
      <w:tr>
        <w:tblPrEx>
          <w:tblCellMar>
            <w:top w:w="0" w:type="dxa"/>
            <w:left w:w="0" w:type="dxa"/>
            <w:bottom w:w="0" w:type="dxa"/>
            <w:right w:w="0" w:type="dxa"/>
          </w:tblCellMar>
        </w:tblPrEx>
        <w:trPr>
          <w:trHeight w:val="214" w:hRule="atLeast"/>
        </w:trPr>
        <w:tc>
          <w:tcPr>
            <w:tcW w:w="1316" w:type="dxa"/>
            <w:tcMar>
              <w:top w:w="12" w:type="dxa"/>
              <w:left w:w="0" w:type="dxa"/>
              <w:bottom w:w="0" w:type="dxa"/>
              <w:right w:w="0" w:type="dxa"/>
            </w:tcMar>
          </w:tcPr>
          <w:p>
            <w:pPr>
              <w:spacing w:after="0" w:line="256" w:lineRule="auto"/>
              <w:ind w:left="1040" w:right="0" w:firstLine="0"/>
              <w:jc w:val="left"/>
            </w:pPr>
            <w:r>
              <w:rPr>
                <w:rStyle w:val="14"/>
                <w:rFonts w:ascii="Cambria" w:hAnsi="Cambria"/>
              </w:rPr>
              <w:t>|</w:t>
            </w:r>
          </w:p>
        </w:tc>
        <w:tc>
          <w:tcPr>
            <w:tcW w:w="3503" w:type="dxa"/>
            <w:tcMar>
              <w:top w:w="12" w:type="dxa"/>
              <w:left w:w="0" w:type="dxa"/>
              <w:bottom w:w="0" w:type="dxa"/>
              <w:right w:w="0" w:type="dxa"/>
            </w:tcMar>
          </w:tcPr>
          <w:p>
            <w:pPr>
              <w:spacing w:after="0" w:line="256" w:lineRule="auto"/>
              <w:ind w:right="0" w:firstLine="0"/>
            </w:pPr>
            <w:r>
              <w:rPr>
                <w:rStyle w:val="14"/>
                <w:rFonts w:ascii="Cambria" w:hAnsi="Cambria"/>
                <w:b/>
                <w:bCs/>
              </w:rPr>
              <w:t>如果</w:t>
            </w:r>
            <w:r>
              <w:rPr>
                <w:rStyle w:val="14"/>
                <w:rFonts w:ascii="Cambria" w:hAnsi="Cambria"/>
              </w:rPr>
              <w:t>（）{}其他{}而（）做{}</w:t>
            </w:r>
            <w:r>
              <w:rPr>
                <w:rStyle w:val="14"/>
                <w:i/>
                <w:iCs/>
              </w:rPr>
              <w:t>e圣圣e圣</w:t>
            </w:r>
          </w:p>
        </w:tc>
      </w:tr>
    </w:tbl>
    <w:p>
      <w:pPr>
        <w:spacing w:after="455" w:line="264" w:lineRule="auto"/>
        <w:ind w:left="30" w:right="28" w:hanging="10"/>
        <w:jc w:val="center"/>
      </w:pPr>
      <w:r>
        <w:rPr>
          <w:rStyle w:val="14"/>
          <w:sz w:val="16"/>
          <w:szCs w:val="16"/>
        </w:rPr>
        <w:t>图7.布吉语的一个子集。</w:t>
      </w:r>
    </w:p>
    <w:p>
      <w:pPr>
        <w:spacing w:after="125" w:line="254" w:lineRule="auto"/>
        <w:ind w:left="12" w:right="0" w:firstLine="189"/>
        <w:jc w:val="left"/>
      </w:pPr>
      <w:r>
        <w:rPr>
          <w:rStyle w:val="14"/>
        </w:rPr>
        <w:t>我们省略了语言的几个方面，这些方面被设计成我们的核心语言。这包括对修饰符、库和结构的相当全面的支持。</w:t>
      </w:r>
    </w:p>
    <w:p>
      <w:pPr>
        <w:spacing w:after="122"/>
        <w:ind w:left="12" w:right="14" w:firstLine="5"/>
      </w:pPr>
      <w:r>
        <w:rPr>
          <w:rStyle w:val="14"/>
        </w:rPr>
        <w:t>布吉语。因为我们的目标是将Solidity翻译成Boogie，所以我们还简要介绍了Boogie中间验证语言。如图7所示，Boogie中的类型包括integers（）、references（）和嵌套映射。表达式（expr）由常量、变量、算术和逻辑运算符（）、未解释函数（uf）、映射查找和量化表达式组成。Boogie中的标准语句（Stmts）由skip、variable和array/map赋值、顺序组合、条件语句和循环组成。x语句将适当类型的任意值赋给变量x。过程调用（x:=（））返回可以存储在局部变量中的值向量。当and语句的参数求值为true时，它们的行为就像no ops，否则终止执行。断言失败被认为是执行失败，而假设失败则会阻止执行。</w:t>
      </w:r>
      <w:r>
        <w:rPr>
          <w:rStyle w:val="14"/>
          <w:rFonts w:ascii="Cambria" w:hAnsi="Cambria"/>
          <w:b/>
          <w:bCs/>
        </w:rPr>
        <w:t>intRefophavoc调用断言假定</w:t>
      </w:r>
      <w:r>
        <w:rPr>
          <w:rStyle w:val="14"/>
          <w:rFonts w:ascii="Cambria" w:hAnsi="Cambria"/>
          <w:i/>
          <w:iCs/>
        </w:rPr>
        <w:t>~</w:t>
      </w:r>
      <w:r>
        <w:rPr>
          <w:rStyle w:val="14"/>
          <w:i/>
          <w:iCs/>
        </w:rPr>
        <w:t>fe</w:t>
      </w:r>
      <w:r>
        <w:rPr>
          <w:rFonts w:ascii="Cambria" w:hAnsi="Cambria"/>
          <w:i/>
          <w:iCs/>
        </w:rPr>
        <w:t>,...,</w:t>
      </w:r>
      <w:r>
        <w:rPr>
          <w:rStyle w:val="14"/>
          <w:i/>
          <w:iCs/>
        </w:rPr>
        <w:t>e</w:t>
      </w:r>
    </w:p>
    <w:p>
      <w:pPr>
        <w:ind w:left="12" w:right="14" w:firstLine="10"/>
      </w:pPr>
      <w:r>
        <w:rPr>
          <w:rStyle w:val="14"/>
        </w:rPr>
        <w:t>从坚固型到布吉型。我们定义了一个函数：SolTypes→ BoogieTypes，将实体类型转换为Boogie中的类型，如下所示：</w:t>
      </w:r>
      <w:r>
        <w:rPr>
          <w:rStyle w:val="14"/>
          <w:rFonts w:ascii="Cambria" w:hAnsi="Cambria"/>
          <w:i/>
          <w:iCs/>
        </w:rPr>
        <w:t xml:space="preserve">µ </w:t>
      </w:r>
    </w:p>
    <w:tbl>
      <w:tblPr>
        <w:tblStyle w:val="4"/>
        <w:tblW w:w="4413" w:type="dxa"/>
        <w:tblInd w:w="261" w:type="dxa"/>
        <w:tblLayout w:type="autofit"/>
        <w:tblCellMar>
          <w:top w:w="0" w:type="dxa"/>
          <w:left w:w="0" w:type="dxa"/>
          <w:bottom w:w="0" w:type="dxa"/>
          <w:right w:w="0" w:type="dxa"/>
        </w:tblCellMar>
      </w:tblPr>
      <w:tblGrid>
        <w:gridCol w:w="607"/>
        <w:gridCol w:w="343"/>
        <w:gridCol w:w="855"/>
        <w:gridCol w:w="2608"/>
      </w:tblGrid>
      <w:tr>
        <w:tblPrEx>
          <w:tblCellMar>
            <w:top w:w="0" w:type="dxa"/>
            <w:left w:w="0" w:type="dxa"/>
            <w:bottom w:w="0" w:type="dxa"/>
            <w:right w:w="0" w:type="dxa"/>
          </w:tblCellMar>
        </w:tblPrEx>
        <w:trPr>
          <w:trHeight w:val="605" w:hRule="atLeast"/>
        </w:trPr>
        <w:tc>
          <w:tcPr>
            <w:tcW w:w="607" w:type="dxa"/>
            <w:vAlign w:val="center"/>
          </w:tcPr>
          <w:p>
            <w:pPr>
              <w:spacing w:after="0" w:line="256" w:lineRule="auto"/>
              <w:ind w:right="0" w:firstLine="0"/>
              <w:jc w:val="left"/>
            </w:pPr>
            <w:r>
              <w:rPr>
                <w:rStyle w:val="14"/>
                <w:rFonts w:ascii="Cambria" w:hAnsi="Cambria"/>
                <w:i/>
                <w:iCs/>
                <w:sz w:val="18"/>
                <w:szCs w:val="18"/>
              </w:rPr>
              <w:t>µ</w:t>
            </w:r>
            <w:r>
              <w:rPr>
                <w:rStyle w:val="14"/>
                <w:rFonts w:ascii="Cambria" w:hAnsi="Cambria"/>
                <w:sz w:val="18"/>
                <w:szCs w:val="18"/>
              </w:rPr>
              <w:t>（圣）</w:t>
            </w:r>
          </w:p>
        </w:tc>
        <w:tc>
          <w:tcPr>
            <w:tcW w:w="343" w:type="dxa"/>
            <w:vAlign w:val="center"/>
          </w:tcPr>
          <w:p>
            <w:pPr>
              <w:spacing w:after="0" w:line="256" w:lineRule="auto"/>
              <w:ind w:left="46" w:right="0" w:firstLine="0"/>
              <w:jc w:val="left"/>
            </w:pPr>
            <w:r>
              <w:rPr>
                <w:rFonts w:ascii="Cambria" w:hAnsi="Cambria"/>
                <w:i/>
                <w:iCs/>
                <w:sz w:val="18"/>
                <w:szCs w:val="18"/>
              </w:rPr>
              <w:t>.</w:t>
            </w:r>
          </w:p>
          <w:p>
            <w:pPr>
              <w:spacing w:after="0" w:line="256" w:lineRule="auto"/>
              <w:ind w:right="0" w:firstLine="0"/>
              <w:jc w:val="left"/>
            </w:pPr>
            <w:r>
              <w:rPr>
                <w:rStyle w:val="14"/>
                <w:rFonts w:ascii="Cambria" w:hAnsi="Cambria"/>
                <w:sz w:val="18"/>
                <w:szCs w:val="18"/>
              </w:rPr>
              <w:t>=</w:t>
            </w:r>
          </w:p>
        </w:tc>
        <w:tc>
          <w:tcPr>
            <w:tcW w:w="855" w:type="dxa"/>
          </w:tcPr>
          <w:p>
            <w:pPr>
              <w:spacing w:after="0" w:line="256" w:lineRule="auto"/>
              <w:ind w:right="0" w:firstLine="0"/>
              <w:jc w:val="left"/>
            </w:pPr>
            <w:r>
              <w:rPr>
                <w:rStyle w:val="14"/>
                <w:rFonts w:ascii="Cambria" w:hAnsi="Cambria"/>
                <w:sz w:val="18"/>
                <w:szCs w:val="18"/>
              </w:rPr>
              <w:t></w:t>
            </w:r>
          </w:p>
          <w:p>
            <w:pPr>
              <w:spacing w:after="0" w:line="256" w:lineRule="auto"/>
              <w:ind w:right="24" w:firstLine="0"/>
              <w:jc w:val="center"/>
            </w:pPr>
            <w:r>
              <w:rPr>
                <w:rStyle w:val="14"/>
                <w:rFonts w:ascii="Cambria" w:hAnsi="Cambria"/>
                <w:b/>
                <w:bCs/>
                <w:sz w:val="18"/>
                <w:szCs w:val="18"/>
              </w:rPr>
              <w:t>内景</w:t>
            </w:r>
            <w:r>
              <w:rPr>
                <w:rFonts w:ascii="Cambria" w:hAnsi="Cambria"/>
                <w:i/>
                <w:iCs/>
                <w:sz w:val="18"/>
                <w:szCs w:val="18"/>
              </w:rPr>
              <w:t>,</w:t>
            </w:r>
          </w:p>
          <w:p>
            <w:pPr>
              <w:spacing w:after="0" w:line="256" w:lineRule="auto"/>
              <w:ind w:right="0" w:firstLine="0"/>
              <w:jc w:val="left"/>
            </w:pPr>
            <w:r>
              <w:rPr>
                <w:rStyle w:val="14"/>
                <w:rFonts w:ascii="Cambria" w:hAnsi="Cambria"/>
                <w:sz w:val="18"/>
                <w:szCs w:val="18"/>
              </w:rPr>
              <w:t></w:t>
            </w:r>
          </w:p>
          <w:p>
            <w:pPr>
              <w:spacing w:after="46" w:line="256" w:lineRule="auto"/>
              <w:ind w:left="64" w:right="0" w:firstLine="0"/>
              <w:jc w:val="center"/>
            </w:pPr>
            <w:r>
              <w:rPr>
                <w:rStyle w:val="14"/>
                <w:rFonts w:ascii="Cambria" w:hAnsi="Cambria"/>
                <w:b/>
                <w:bCs/>
                <w:sz w:val="18"/>
                <w:szCs w:val="18"/>
              </w:rPr>
              <w:t>裁判</w:t>
            </w:r>
            <w:r>
              <w:rPr>
                <w:rFonts w:ascii="Cambria" w:hAnsi="Cambria"/>
                <w:i/>
                <w:iCs/>
                <w:sz w:val="18"/>
                <w:szCs w:val="18"/>
              </w:rPr>
              <w:t>,</w:t>
            </w:r>
          </w:p>
          <w:p>
            <w:pPr>
              <w:spacing w:after="0" w:line="256" w:lineRule="auto"/>
              <w:ind w:right="0" w:firstLine="0"/>
              <w:jc w:val="left"/>
            </w:pPr>
            <w:r>
              <w:rPr>
                <w:rStyle w:val="14"/>
                <w:rFonts w:ascii="Cambria" w:hAnsi="Cambria"/>
                <w:sz w:val="18"/>
                <w:szCs w:val="18"/>
              </w:rPr>
              <w:t> 裁判，</w:t>
            </w:r>
          </w:p>
        </w:tc>
        <w:tc>
          <w:tcPr>
            <w:tcW w:w="2608" w:type="dxa"/>
          </w:tcPr>
          <w:p>
            <w:pPr>
              <w:spacing w:after="0" w:line="256" w:lineRule="auto"/>
              <w:ind w:right="0" w:firstLine="0"/>
              <w:jc w:val="left"/>
            </w:pPr>
            <w:r>
              <w:rPr>
                <w:rStyle w:val="14"/>
                <w:rFonts w:ascii="Cambria" w:hAnsi="Cambria"/>
                <w:i/>
                <w:iCs/>
                <w:sz w:val="18"/>
                <w:szCs w:val="18"/>
              </w:rPr>
              <w:t>圣</w:t>
            </w:r>
            <w:r>
              <w:rPr>
                <w:rStyle w:val="14"/>
                <w:rFonts w:ascii="Cambria" w:hAnsi="Cambria"/>
                <w:sz w:val="18"/>
                <w:szCs w:val="18"/>
              </w:rPr>
              <w:t>∈{整数，字符串}st∈{地址}∪ 合同名称</w:t>
            </w:r>
          </w:p>
          <w:p>
            <w:pPr>
              <w:spacing w:after="0" w:line="256" w:lineRule="auto"/>
              <w:ind w:left="251" w:right="0" w:firstLine="0"/>
              <w:jc w:val="left"/>
            </w:pPr>
            <w:r>
              <w:rPr>
                <w:rFonts w:ascii="Cambria" w:hAnsi="Cambria"/>
                <w:i/>
                <w:iCs/>
                <w:sz w:val="18"/>
                <w:szCs w:val="18"/>
              </w:rPr>
              <w:t>.</w:t>
            </w:r>
          </w:p>
          <w:p>
            <w:pPr>
              <w:spacing w:after="0" w:line="256" w:lineRule="auto"/>
              <w:ind w:right="0" w:firstLine="0"/>
              <w:jc w:val="left"/>
            </w:pPr>
            <w:r>
              <w:rPr>
                <w:rStyle w:val="14"/>
                <w:rFonts w:ascii="Cambria" w:hAnsi="Cambria"/>
                <w:i/>
                <w:iCs/>
                <w:sz w:val="18"/>
                <w:szCs w:val="18"/>
              </w:rPr>
              <w:t>圣</w:t>
            </w:r>
            <w:r>
              <w:rPr>
                <w:rStyle w:val="14"/>
                <w:rFonts w:ascii="Cambria" w:hAnsi="Cambria"/>
                <w:sz w:val="18"/>
                <w:szCs w:val="18"/>
              </w:rPr>
              <w:t>=电子技师⇒ 圣</w:t>
            </w:r>
          </w:p>
        </w:tc>
      </w:tr>
    </w:tbl>
    <w:p>
      <w:pPr>
        <w:spacing w:after="125"/>
        <w:ind w:left="12" w:right="14" w:firstLine="0"/>
      </w:pPr>
      <w:r>
        <w:rPr>
          <w:rStyle w:val="14"/>
        </w:rPr>
        <w:t>具体来说，我们把实数整数和字符串转换成布尔整数；地址、合同名称和到Boogie引用的映射。请注意，我们在Boogie中将Solidity字符串表示为整数，因为Solidity只允许核心语言中的字符串之间进行相等检查。</w:t>
      </w:r>
    </w:p>
    <w:p>
      <w:pPr>
        <w:ind w:left="12" w:right="14" w:firstLine="0"/>
      </w:pPr>
      <w:r>
        <w:rPr>
          <w:rStyle w:val="14"/>
        </w:rPr>
        <w:t>从坚实到粗野的表情。我们使用“e”形式的判断，将我们的翻译从Solidity翻译成Boogie表达式，→ χ 在图8中，其中是一个Solidity表达式，是相应的Boogie表达式。当Solidity局部变量和表达式msg.sender分别直接映射到Boogie局部变量和参数时，Solidity中的状态变量被转换为数组查找。具体来说，对于contract的每个状态变量x，我们引入一个映射xfrom contract实例x</w:t>
      </w:r>
      <w:r>
        <w:rPr>
          <w:rStyle w:val="14"/>
          <w:rFonts w:hint="eastAsia" w:ascii="宋体" w:hAnsi="宋体"/>
        </w:rPr>
        <w:t>∈</w:t>
      </w:r>
      <w:r>
        <w:rPr>
          <w:rStyle w:val="14"/>
        </w:rPr>
        <w:t xml:space="preserve"> = 邮件发送者</w:t>
      </w:r>
      <w:r>
        <w:rPr>
          <w:rStyle w:val="14"/>
          <w:rFonts w:ascii="Cambria" w:hAnsi="Cambria"/>
          <w:i/>
          <w:iCs/>
        </w:rPr>
        <w:t>eχ C</w:t>
      </w:r>
      <w:r>
        <w:rPr>
          <w:rStyle w:val="14"/>
          <w:rFonts w:ascii="Cambria" w:hAnsi="Cambria"/>
          <w:i/>
          <w:iCs/>
          <w:vertAlign w:val="superscript"/>
        </w:rPr>
        <w:t>C</w:t>
      </w:r>
      <w:r>
        <w:rPr>
          <w:rStyle w:val="14"/>
          <w:rFonts w:ascii="Cambria" w:hAnsi="Cambria"/>
          <w:i/>
          <w:iCs/>
        </w:rPr>
        <w:t>o</w:t>
      </w:r>
      <w:r>
        <w:rPr>
          <w:rStyle w:val="14"/>
          <w:i/>
          <w:iCs/>
        </w:rPr>
        <w:t>局部变量</w:t>
      </w:r>
      <w:r>
        <w:rPr>
          <w:rStyle w:val="14"/>
          <w:rFonts w:ascii="Cambria" w:hAnsi="Cambria"/>
          <w:i/>
          <w:iCs/>
        </w:rPr>
        <w:t>v</w:t>
      </w:r>
    </w:p>
    <w:p>
      <w:pPr>
        <w:spacing w:after="0" w:line="256" w:lineRule="auto"/>
        <w:ind w:right="0" w:firstLine="0"/>
        <w:jc w:val="left"/>
      </w:pPr>
      <w:r>
        <w:rPr>
          <w:sz w:val="22"/>
          <w:szCs w:val="22"/>
        </w:rPr>
        <w:t xml:space="preserve">       </w:t>
      </w:r>
      <w:r>
        <w:rPr>
          <w:sz w:val="22"/>
          <w:szCs w:val="22"/>
        </w:rPr>
        <w:drawing>
          <wp:inline distT="0" distB="0" distL="0" distR="0">
            <wp:extent cx="742950" cy="9525"/>
            <wp:effectExtent l="0" t="0" r="0" b="0"/>
            <wp:docPr id="6" name="Group 49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oup 49832"/>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a:xfrm>
                      <a:off x="0" y="0"/>
                      <a:ext cx="742950" cy="9525"/>
                    </a:xfrm>
                    <a:prstGeom prst="rect">
                      <a:avLst/>
                    </a:prstGeom>
                    <a:noFill/>
                    <a:ln>
                      <a:noFill/>
                    </a:ln>
                  </pic:spPr>
                </pic:pic>
              </a:graphicData>
            </a:graphic>
          </wp:inline>
        </w:drawing>
      </w:r>
      <w:r>
        <w:rPr>
          <w:rStyle w:val="14"/>
        </w:rPr>
        <w:t>（变量1）</w:t>
      </w:r>
      <w:r>
        <w:rPr>
          <w:sz w:val="22"/>
          <w:szCs w:val="22"/>
        </w:rPr>
        <w:drawing>
          <wp:inline distT="0" distB="0" distL="0" distR="0">
            <wp:extent cx="1095375" cy="9525"/>
            <wp:effectExtent l="0" t="0" r="0" b="0"/>
            <wp:docPr id="7" name="Group 49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oup 49833"/>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a:xfrm>
                      <a:off x="0" y="0"/>
                      <a:ext cx="1095375" cy="9525"/>
                    </a:xfrm>
                    <a:prstGeom prst="rect">
                      <a:avLst/>
                    </a:prstGeom>
                    <a:noFill/>
                    <a:ln>
                      <a:noFill/>
                    </a:ln>
                  </pic:spPr>
                </pic:pic>
              </a:graphicData>
            </a:graphic>
          </wp:inline>
        </w:drawing>
      </w:r>
      <w:r>
        <w:rPr>
          <w:rStyle w:val="14"/>
        </w:rPr>
        <w:t>（发件人）</w:t>
      </w:r>
    </w:p>
    <w:p>
      <w:pPr>
        <w:spacing w:after="232" w:line="256" w:lineRule="auto"/>
        <w:ind w:right="0" w:firstLine="0"/>
        <w:jc w:val="left"/>
      </w:pPr>
      <w:r>
        <w:rPr>
          <w:sz w:val="22"/>
          <w:szCs w:val="22"/>
        </w:rPr>
        <w:t xml:space="preserve">             </w:t>
      </w:r>
      <w:r>
        <w:rPr>
          <w:rStyle w:val="14"/>
          <w:rFonts w:ascii="Cambria" w:hAnsi="Cambria"/>
        </w:rPr>
        <w:t>`十→ x​​`msg.sender邮件发件人→ v</w:t>
      </w:r>
      <w:r>
        <w:rPr>
          <w:rFonts w:ascii="Cambria" w:hAnsi="Cambria"/>
          <w:i/>
          <w:iCs/>
        </w:rPr>
        <w:t>,,</w:t>
      </w:r>
    </w:p>
    <w:p>
      <w:pPr>
        <w:pStyle w:val="2"/>
        <w:ind w:left="0" w:firstLine="0"/>
        <w:jc w:val="left"/>
      </w:pPr>
      <w:r>
        <w:rPr>
          <w:i w:val="0"/>
          <w:iCs w:val="0"/>
          <w:sz w:val="22"/>
          <w:szCs w:val="22"/>
        </w:rPr>
        <w:t xml:space="preserve">      </w:t>
      </w:r>
      <w:r>
        <w:rPr>
          <w:rStyle w:val="14"/>
        </w:rPr>
        <w:t>类型（c）6=字符串x</w:t>
      </w:r>
      <w:r>
        <w:rPr>
          <w:rStyle w:val="14"/>
          <w:rFonts w:hint="eastAsia" w:ascii="宋体" w:hAnsi="宋体"/>
        </w:rPr>
        <w:t>∈</w:t>
      </w:r>
      <w:r>
        <w:rPr>
          <w:rStyle w:val="14"/>
        </w:rPr>
        <w:t xml:space="preserve"> 状态变量（C）</w:t>
      </w:r>
    </w:p>
    <w:p>
      <w:pPr>
        <w:spacing w:after="0" w:line="256" w:lineRule="auto"/>
        <w:ind w:right="0" w:firstLine="0"/>
        <w:jc w:val="left"/>
      </w:pPr>
      <w:r>
        <w:rPr>
          <w:sz w:val="22"/>
          <w:szCs w:val="22"/>
        </w:rPr>
        <w:t xml:space="preserve">       </w:t>
      </w:r>
      <w:r>
        <w:rPr>
          <w:sz w:val="22"/>
          <w:szCs w:val="22"/>
        </w:rPr>
        <w:drawing>
          <wp:inline distT="0" distB="0" distL="0" distR="0">
            <wp:extent cx="895350" cy="9525"/>
            <wp:effectExtent l="0" t="0" r="0" b="0"/>
            <wp:docPr id="8" name="Group 49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oup 49835"/>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a:xfrm>
                      <a:off x="0" y="0"/>
                      <a:ext cx="895350" cy="9525"/>
                    </a:xfrm>
                    <a:prstGeom prst="rect">
                      <a:avLst/>
                    </a:prstGeom>
                    <a:noFill/>
                    <a:ln>
                      <a:noFill/>
                    </a:ln>
                  </pic:spPr>
                </pic:pic>
              </a:graphicData>
            </a:graphic>
          </wp:inline>
        </w:drawing>
      </w:r>
      <w:r>
        <w:rPr>
          <w:rStyle w:val="14"/>
        </w:rPr>
        <w:t>（常数1）</w:t>
      </w:r>
      <w:r>
        <w:rPr>
          <w:sz w:val="22"/>
          <w:szCs w:val="22"/>
        </w:rPr>
        <w:drawing>
          <wp:inline distT="0" distB="0" distL="0" distR="0">
            <wp:extent cx="923925" cy="9525"/>
            <wp:effectExtent l="0" t="0" r="0" b="0"/>
            <wp:docPr id="9" name="Group 49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oup 49836"/>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a:xfrm>
                      <a:off x="0" y="0"/>
                      <a:ext cx="923925" cy="9525"/>
                    </a:xfrm>
                    <a:prstGeom prst="rect">
                      <a:avLst/>
                    </a:prstGeom>
                    <a:noFill/>
                    <a:ln>
                      <a:noFill/>
                    </a:ln>
                  </pic:spPr>
                </pic:pic>
              </a:graphicData>
            </a:graphic>
          </wp:inline>
        </w:drawing>
      </w:r>
      <w:r>
        <w:rPr>
          <w:rStyle w:val="14"/>
          <w:rFonts w:ascii="Cambria" w:hAnsi="Cambria"/>
          <w:i/>
          <w:iCs/>
          <w:vertAlign w:val="superscript"/>
        </w:rPr>
        <w:t>C</w:t>
      </w:r>
      <w:r>
        <w:rPr>
          <w:rStyle w:val="14"/>
          <w:rFonts w:ascii="Cambria" w:hAnsi="Cambria"/>
        </w:rPr>
        <w:t>[此]（Var2）</w:t>
      </w:r>
    </w:p>
    <w:p>
      <w:pPr>
        <w:spacing w:after="246" w:line="256" w:lineRule="auto"/>
        <w:ind w:right="0" w:firstLine="0"/>
        <w:jc w:val="left"/>
      </w:pPr>
      <w:r>
        <w:rPr>
          <w:sz w:val="22"/>
          <w:szCs w:val="22"/>
        </w:rPr>
        <w:t xml:space="preserve">                </w:t>
      </w:r>
      <w:r>
        <w:rPr>
          <w:rStyle w:val="14"/>
          <w:rFonts w:ascii="Cambria" w:hAnsi="Cambria"/>
        </w:rPr>
        <w:t>`c级，→ 抄送​​`x→ 十</w:t>
      </w:r>
      <w:r>
        <w:rPr>
          <w:rFonts w:ascii="Cambria" w:hAnsi="Cambria"/>
          <w:i/>
          <w:iCs/>
        </w:rPr>
        <w:t>,</w:t>
      </w:r>
    </w:p>
    <w:p>
      <w:pPr>
        <w:pStyle w:val="2"/>
        <w:spacing w:after="187"/>
        <w:ind w:left="816" w:right="20"/>
      </w:pPr>
      <w:r>
        <w:rPr>
          <w:rStyle w:val="14"/>
        </w:rPr>
        <w:t>类型（c）=字符串c=哈希（c）`c，→ stroint（c）</w:t>
      </w:r>
      <w:r>
        <w:rPr>
          <w:rFonts w:ascii="Cambria" w:hAnsi="Cambria"/>
          <w:i w:val="0"/>
          <w:iCs w:val="0"/>
          <w:vertAlign w:val="superscript"/>
        </w:rPr>
        <w:t xml:space="preserve">0 </w:t>
      </w:r>
    </w:p>
    <w:p>
      <w:pPr>
        <w:ind w:right="0" w:firstLine="0"/>
        <w:jc w:val="left"/>
      </w:pPr>
      <w:r>
        <w:rPr>
          <w:sz w:val="22"/>
          <w:szCs w:val="22"/>
        </w:rPr>
        <w:t xml:space="preserve">              </w:t>
      </w:r>
      <w:r>
        <w:rPr>
          <w:sz w:val="22"/>
          <w:szCs w:val="22"/>
        </w:rPr>
        <w:drawing>
          <wp:inline distT="0" distB="0" distL="0" distR="0">
            <wp:extent cx="1828800" cy="9525"/>
            <wp:effectExtent l="0" t="0" r="0" b="0"/>
            <wp:docPr id="10" name="Group 49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oup 49837"/>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a:xfrm>
                      <a:off x="0" y="0"/>
                      <a:ext cx="1828800" cy="9525"/>
                    </a:xfrm>
                    <a:prstGeom prst="rect">
                      <a:avLst/>
                    </a:prstGeom>
                    <a:noFill/>
                    <a:ln>
                      <a:noFill/>
                    </a:ln>
                  </pic:spPr>
                </pic:pic>
              </a:graphicData>
            </a:graphic>
          </wp:inline>
        </w:drawing>
      </w:r>
      <w:r>
        <w:rPr>
          <w:rFonts w:ascii="Cambria" w:hAnsi="Cambria"/>
          <w:vertAlign w:val="superscript"/>
        </w:rPr>
        <w:t>0</w:t>
      </w:r>
      <w:r>
        <w:rPr>
          <w:rStyle w:val="14"/>
          <w:rFonts w:ascii="Cambria" w:hAnsi="Cambria"/>
        </w:rPr>
        <w:t xml:space="preserve">) </w:t>
      </w:r>
      <w:r>
        <w:rPr>
          <w:rStyle w:val="14"/>
        </w:rPr>
        <w:t>（常数2）</w:t>
      </w:r>
    </w:p>
    <w:p>
      <w:pPr>
        <w:spacing w:after="0" w:line="256" w:lineRule="auto"/>
        <w:ind w:right="535" w:firstLine="0"/>
        <w:jc w:val="center"/>
      </w:pPr>
      <w:r>
        <w:rPr>
          <w:rStyle w:val="14"/>
          <w:rFonts w:ascii="Cambria" w:hAnsi="Cambria"/>
        </w:rPr>
        <w:t>`十→ χ</w:t>
      </w:r>
      <w:r>
        <w:rPr>
          <w:rFonts w:ascii="Cambria" w:hAnsi="Cambria"/>
          <w:i/>
          <w:iCs/>
        </w:rPr>
        <w:t>,</w:t>
      </w:r>
    </w:p>
    <w:p>
      <w:pPr>
        <w:spacing w:after="266"/>
        <w:ind w:left="1277" w:right="1103" w:hanging="55"/>
      </w:pPr>
      <w:r>
        <w:rPr>
          <w:sz w:val="22"/>
          <w:szCs w:val="22"/>
        </w:rPr>
        <w:drawing>
          <wp:inline distT="0" distB="0" distL="0" distR="0">
            <wp:extent cx="1333500" cy="9525"/>
            <wp:effectExtent l="0" t="0" r="0" b="0"/>
            <wp:docPr id="11" name="Group 49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oup 49838"/>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a:xfrm>
                      <a:off x="0" y="0"/>
                      <a:ext cx="1333500" cy="9525"/>
                    </a:xfrm>
                    <a:prstGeom prst="rect">
                      <a:avLst/>
                    </a:prstGeom>
                    <a:noFill/>
                    <a:ln>
                      <a:noFill/>
                    </a:ln>
                  </pic:spPr>
                </pic:pic>
              </a:graphicData>
            </a:graphic>
          </wp:inline>
        </w:drawing>
      </w:r>
      <w:r>
        <w:rPr>
          <w:rStyle w:val="14"/>
        </w:rPr>
        <w:t>（长度）`X长度→ 长度[χ]</w:t>
      </w:r>
      <w:r>
        <w:rPr>
          <w:rFonts w:ascii="Cambria" w:hAnsi="Cambria"/>
          <w:i/>
          <w:iCs/>
        </w:rPr>
        <w:t>.,</w:t>
      </w:r>
    </w:p>
    <w:p>
      <w:pPr>
        <w:spacing w:after="43" w:line="256" w:lineRule="auto"/>
        <w:ind w:right="0" w:firstLine="0"/>
        <w:jc w:val="left"/>
      </w:pPr>
      <w:r>
        <w:rPr>
          <w:sz w:val="22"/>
          <w:szCs w:val="22"/>
        </w:rPr>
        <w:t xml:space="preserve">                             </w:t>
      </w:r>
      <w:r>
        <w:rPr>
          <w:rStyle w:val="14"/>
          <w:rFonts w:ascii="Cambria" w:hAnsi="Cambria"/>
        </w:rPr>
        <w:t>`e1号，→ χ1个`e2，→ χ2</w:t>
      </w:r>
    </w:p>
    <w:p>
      <w:pPr>
        <w:spacing w:after="0" w:line="256" w:lineRule="auto"/>
        <w:ind w:right="0" w:firstLine="0"/>
        <w:jc w:val="left"/>
      </w:pPr>
      <w:r>
        <w:rPr>
          <w:sz w:val="22"/>
          <w:szCs w:val="22"/>
        </w:rPr>
        <w:t xml:space="preserve">                    </w:t>
      </w:r>
      <w:r>
        <w:rPr>
          <w:rStyle w:val="14"/>
          <w:i/>
          <w:iCs/>
        </w:rPr>
        <w:t>类型</w:t>
      </w:r>
      <w:r>
        <w:rPr>
          <w:rStyle w:val="14"/>
          <w:rFonts w:ascii="Cambria" w:hAnsi="Cambria"/>
        </w:rPr>
        <w:t>（e2）=t1</w:t>
      </w:r>
      <w:r>
        <w:rPr>
          <w:rStyle w:val="14"/>
          <w:i/>
          <w:iCs/>
        </w:rPr>
        <w:t>类型</w:t>
      </w:r>
      <w:r>
        <w:rPr>
          <w:rStyle w:val="14"/>
          <w:rFonts w:ascii="Cambria" w:hAnsi="Cambria"/>
        </w:rPr>
        <w:t>（e1[e2]）=t2</w:t>
      </w:r>
    </w:p>
    <w:p>
      <w:pPr>
        <w:spacing w:after="0" w:line="256" w:lineRule="auto"/>
        <w:ind w:left="10" w:right="757" w:hanging="10"/>
        <w:jc w:val="right"/>
      </w:pPr>
      <w:r>
        <w:drawing>
          <wp:inline distT="0" distB="0" distL="0" distR="0">
            <wp:extent cx="1885950" cy="228600"/>
            <wp:effectExtent l="0" t="0" r="0" b="0"/>
            <wp:docPr id="12" name="Picture 56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6784"/>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a:xfrm>
                      <a:off x="0" y="0"/>
                      <a:ext cx="1885950" cy="228600"/>
                    </a:xfrm>
                    <a:prstGeom prst="rect">
                      <a:avLst/>
                    </a:prstGeom>
                    <a:noFill/>
                    <a:ln>
                      <a:noFill/>
                    </a:ln>
                  </pic:spPr>
                </pic:pic>
              </a:graphicData>
            </a:graphic>
          </wp:inline>
        </w:drawing>
      </w:r>
      <w:r>
        <w:rPr>
          <w:rStyle w:val="14"/>
        </w:rPr>
        <w:t>（地图）</w:t>
      </w:r>
    </w:p>
    <w:p>
      <w:pPr>
        <w:spacing w:after="219" w:line="256" w:lineRule="auto"/>
        <w:ind w:left="761" w:right="0" w:firstLine="0"/>
        <w:jc w:val="left"/>
      </w:pPr>
      <w:r>
        <w:drawing>
          <wp:inline distT="0" distB="0" distL="0" distR="0">
            <wp:extent cx="2247900" cy="295275"/>
            <wp:effectExtent l="0" t="0" r="0" b="9525"/>
            <wp:docPr id="13" name="Picture 56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6785"/>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a:xfrm>
                      <a:off x="0" y="0"/>
                      <a:ext cx="2247900" cy="295275"/>
                    </a:xfrm>
                    <a:prstGeom prst="rect">
                      <a:avLst/>
                    </a:prstGeom>
                    <a:noFill/>
                    <a:ln>
                      <a:noFill/>
                    </a:ln>
                  </pic:spPr>
                </pic:pic>
              </a:graphicData>
            </a:graphic>
          </wp:inline>
        </w:drawing>
      </w:r>
    </w:p>
    <w:p>
      <w:pPr>
        <w:spacing w:after="489" w:line="242" w:lineRule="auto"/>
        <w:ind w:left="12" w:right="13" w:firstLine="9"/>
      </w:pPr>
      <w:r>
        <w:rPr>
          <w:rStyle w:val="14"/>
          <w:sz w:val="16"/>
          <w:szCs w:val="16"/>
        </w:rPr>
        <w:t>图8.将实体表达式编码为Boogie表达式的推理规则。Type（e）是一个函数，它返回Solidity表达式的静态类型。</w:t>
      </w:r>
      <w:r>
        <w:rPr>
          <w:rStyle w:val="14"/>
          <w:rFonts w:ascii="Cambria" w:hAnsi="Cambria"/>
          <w:i/>
          <w:iCs/>
          <w:sz w:val="16"/>
          <w:szCs w:val="16"/>
        </w:rPr>
        <w:t>e</w:t>
      </w:r>
    </w:p>
    <w:p>
      <w:pPr>
        <w:ind w:left="12" w:right="14" w:firstLine="0"/>
      </w:pPr>
      <w:r>
        <w:rPr>
          <w:rStyle w:val="14"/>
        </w:rPr>
        <w:t>存储在其状态变量x中的值。因此，在Boogie中，状态变量x的读取被建模为x[this]。接下来，我们使用一个名为stroint的未解释函数将稳定的字符串常量转换为Boogie整数，该函数应用于字符串的散列[3]。如前所述，字符串到整数的转换不会导致不精确，因为Solidity只允许字符串类型的变量之间进行相等检查。</w:t>
      </w:r>
      <w:r>
        <w:rPr>
          <w:rStyle w:val="14"/>
          <w:rFonts w:ascii="Cambria" w:hAnsi="Cambria"/>
          <w:i/>
          <w:iCs/>
          <w:vertAlign w:val="superscript"/>
        </w:rPr>
        <w:t>C</w:t>
      </w:r>
    </w:p>
    <w:p>
      <w:pPr>
        <w:ind w:left="12" w:right="14"/>
      </w:pPr>
      <w:r>
        <w:rPr>
          <w:rStyle w:val="14"/>
        </w:rPr>
        <w:t>与我们处理状态变量类似，我们的Boogie编码还引入了一个名为Length的数组，将每个Solidity数组映射到相应的长度。因此，坚固性表达式xlength被翻译为Length[χ] x的Boogie编码在哪里。</w:t>
      </w:r>
      <w:r>
        <w:rPr>
          <w:rFonts w:ascii="Cambria" w:hAnsi="Cambria"/>
          <w:i/>
          <w:iCs/>
        </w:rPr>
        <w:t>.</w:t>
      </w:r>
      <w:r>
        <w:rPr>
          <w:rStyle w:val="14"/>
          <w:rFonts w:ascii="Cambria" w:hAnsi="Cambria"/>
          <w:i/>
          <w:iCs/>
        </w:rPr>
        <w:t xml:space="preserve">χ </w:t>
      </w:r>
    </w:p>
    <w:p>
      <w:pPr>
        <w:spacing w:after="137"/>
        <w:ind w:left="12" w:right="14"/>
      </w:pPr>
      <w:r>
        <w:rPr>
          <w:rStyle w:val="14"/>
        </w:rPr>
        <w:t>由于潜在的混叠问题，数组/映射查找的转换要复杂一些。首先，基本思想是对于每种类型的地图</w:t>
      </w:r>
      <w:r>
        <w:rPr>
          <w:rStyle w:val="14"/>
          <w:rFonts w:ascii="Cambria Math" w:hAnsi="Cambria Math" w:cs="Cambria Math"/>
        </w:rPr>
        <w:t>⇒</w:t>
      </w:r>
      <w:r>
        <w:rPr>
          <w:rStyle w:val="14"/>
        </w:rPr>
        <w:t xml:space="preserve"> t2级</w:t>
      </w:r>
      <w:r>
        <w:rPr>
          <w:rStyle w:val="14"/>
          <w:rFonts w:ascii="Cambria" w:hAnsi="Cambria"/>
          <w:i/>
          <w:iCs/>
        </w:rPr>
        <w:t>t型</w:t>
      </w:r>
      <w:r>
        <w:rPr>
          <w:rFonts w:ascii="Cambria" w:hAnsi="Cambria"/>
          <w:vertAlign w:val="subscript"/>
        </w:rPr>
        <w:t xml:space="preserve">1 </w:t>
      </w:r>
      <w:r>
        <w:rPr>
          <w:rStyle w:val="14"/>
        </w:rPr>
        <w:t>，我们介绍一个布吉地图</w:t>
      </w:r>
      <w:r>
        <w:rPr>
          <w:rStyle w:val="14"/>
          <w:rFonts w:ascii="Cambria" w:hAnsi="Cambria"/>
          <w:i/>
          <w:iCs/>
        </w:rPr>
        <w:t xml:space="preserve">τ </w:t>
      </w:r>
      <w:r>
        <w:rPr>
          <w:rStyle w:val="14"/>
        </w:rPr>
        <w:t>是类型的Boogie编码（即=µ(t1），是类型的Boogie编码（即=µ(t2）</w:t>
      </w:r>
      <w:r>
        <w:rPr>
          <w:rStyle w:val="14"/>
          <w:rFonts w:ascii="Cambria" w:hAnsi="Cambria"/>
          <w:i/>
          <w:iCs/>
        </w:rPr>
        <w:t>t型</w:t>
      </w:r>
      <w:r>
        <w:rPr>
          <w:rFonts w:ascii="Cambria" w:hAnsi="Cambria"/>
          <w:vertAlign w:val="subscript"/>
        </w:rPr>
        <w:t xml:space="preserve">1 </w:t>
      </w:r>
      <w:r>
        <w:rPr>
          <w:rStyle w:val="14"/>
          <w:rFonts w:ascii="Cambria" w:hAnsi="Cambria"/>
          <w:i/>
          <w:iCs/>
        </w:rPr>
        <w:t>τ τ</w:t>
      </w:r>
      <w:r>
        <w:rPr>
          <w:rFonts w:ascii="Cambria" w:hAnsi="Cambria"/>
          <w:vertAlign w:val="superscript"/>
        </w:rPr>
        <w:t xml:space="preserve">0 </w:t>
      </w:r>
      <w:r>
        <w:rPr>
          <w:rStyle w:val="14"/>
          <w:rFonts w:ascii="Cambria" w:hAnsi="Cambria"/>
          <w:i/>
          <w:iCs/>
        </w:rPr>
        <w:t>t型</w:t>
      </w:r>
      <w:r>
        <w:rPr>
          <w:rFonts w:ascii="Cambria" w:hAnsi="Cambria"/>
          <w:vertAlign w:val="subscript"/>
        </w:rPr>
        <w:t xml:space="preserve">2 </w:t>
      </w:r>
      <w:r>
        <w:rPr>
          <w:rStyle w:val="14"/>
          <w:rFonts w:ascii="Cambria" w:hAnsi="Cambria"/>
          <w:i/>
          <w:iCs/>
        </w:rPr>
        <w:t>τ</w:t>
      </w:r>
      <w:r>
        <w:rPr>
          <w:rFonts w:ascii="Cambria" w:hAnsi="Cambria"/>
          <w:vertAlign w:val="superscript"/>
        </w:rPr>
        <w:t xml:space="preserve">0 </w:t>
      </w:r>
      <w:r>
        <w:rPr>
          <w:rStyle w:val="14"/>
        </w:rPr>
        <w:t>). 直观地，将每个数组/映射对象映射到它的内容，这些内容依次表示为一个映射。因此，我们可以认为是一个二维映射，其中第一个维度是实体映射的地址，第二个维度是查找键。对于嵌套映射表达式</w:t>
      </w:r>
      <w:r>
        <w:rPr>
          <w:rStyle w:val="14"/>
          <w:rFonts w:ascii="Cambria" w:hAnsi="Cambria"/>
          <w:i/>
          <w:iCs/>
        </w:rPr>
        <w:t>e</w:t>
      </w:r>
      <w:r>
        <w:rPr>
          <w:rFonts w:ascii="Cambria" w:hAnsi="Cambria"/>
          <w:vertAlign w:val="subscript"/>
        </w:rPr>
        <w:t xml:space="preserve">1 </w:t>
      </w:r>
      <w:r>
        <w:rPr>
          <w:rStyle w:val="14"/>
        </w:rPr>
        <w:t>类型</w:t>
      </w:r>
      <w:r>
        <w:rPr>
          <w:rStyle w:val="14"/>
          <w:rFonts w:ascii="Cambria Math" w:hAnsi="Cambria Math" w:cs="Cambria Math"/>
        </w:rPr>
        <w:t>⇒</w:t>
      </w:r>
      <w:r>
        <w:rPr>
          <w:rStyle w:val="14"/>
        </w:rPr>
        <w:t xml:space="preserve"> t2其中是一个嵌套的映射/数组，请注意，我们在1中查找，因为映射和数组是动态分配的。直观地说，在我们的编码中，可以动态分配的所有内容都用类型表示，以允许潜在的混叠。</w:t>
      </w:r>
      <w:r>
        <w:rPr>
          <w:rStyle w:val="14"/>
          <w:rFonts w:ascii="Cambria" w:hAnsi="Cambria"/>
          <w:i/>
          <w:iCs/>
        </w:rPr>
        <w:t>t型</w:t>
      </w:r>
      <w:r>
        <w:rPr>
          <w:rFonts w:ascii="Cambria" w:hAnsi="Cambria"/>
          <w:vertAlign w:val="subscript"/>
        </w:rPr>
        <w:t xml:space="preserve">1 </w:t>
      </w:r>
      <w:r>
        <w:rPr>
          <w:rStyle w:val="14"/>
          <w:rFonts w:ascii="Cambria" w:hAnsi="Cambria"/>
          <w:i/>
          <w:iCs/>
        </w:rPr>
        <w:t>t型</w:t>
      </w:r>
      <w:r>
        <w:rPr>
          <w:rFonts w:ascii="Cambria" w:hAnsi="Cambria"/>
          <w:vertAlign w:val="subscript"/>
        </w:rPr>
        <w:t xml:space="preserve">2 </w:t>
      </w:r>
      <w:r>
        <w:rPr>
          <w:rStyle w:val="14"/>
          <w:rFonts w:ascii="Cambria" w:hAnsi="Cambria"/>
          <w:i/>
          <w:iCs/>
        </w:rPr>
        <w:t>e</w:t>
      </w:r>
      <w:r>
        <w:rPr>
          <w:rFonts w:ascii="Cambria" w:hAnsi="Cambria"/>
          <w:vertAlign w:val="subscript"/>
        </w:rPr>
        <w:t xml:space="preserve">1 </w:t>
      </w:r>
      <w:r>
        <w:rPr>
          <w:rStyle w:val="14"/>
          <w:rFonts w:ascii="Cambria" w:hAnsi="Cambria"/>
          <w:i/>
          <w:iCs/>
        </w:rPr>
        <w:t>Mµ</w:t>
      </w:r>
      <w:r>
        <w:rPr>
          <w:rStyle w:val="14"/>
          <w:rFonts w:ascii="Cambria" w:hAnsi="Cambria"/>
          <w:b/>
          <w:bCs/>
          <w:vertAlign w:val="superscript"/>
        </w:rPr>
        <w:t>裁判</w:t>
      </w:r>
      <w:r>
        <w:rPr>
          <w:rStyle w:val="14"/>
          <w:rFonts w:ascii="Cambria" w:hAnsi="Cambria"/>
          <w:vertAlign w:val="subscript"/>
        </w:rPr>
        <w:t xml:space="preserve">（t）) </w:t>
      </w:r>
    </w:p>
    <w:p>
      <w:pPr>
        <w:pStyle w:val="2"/>
        <w:ind w:left="22" w:right="20"/>
      </w:pPr>
      <w:r>
        <w:rPr>
          <w:rStyle w:val="14"/>
          <w:i w:val="0"/>
          <w:iCs w:val="0"/>
        </w:rPr>
        <w:t>例1.假设契约C有一个状态变量x</w:t>
      </w:r>
    </w:p>
    <w:p>
      <w:pPr>
        <w:spacing w:after="253" w:line="276" w:lineRule="auto"/>
        <w:ind w:left="-4" w:right="-14" w:hanging="10"/>
        <w:jc w:val="center"/>
      </w:pPr>
      <w:r>
        <w:rPr>
          <w:rStyle w:val="14"/>
          <w:i/>
          <w:iCs/>
        </w:rPr>
        <w:t>坚固型</w:t>
      </w:r>
      <w:r>
        <w:rPr>
          <w:rStyle w:val="14"/>
        </w:rPr>
        <w:t>映射（int=&gt;int[]），对应于我们的核心Solidity语言中的类型int=&gt;（int=&gt;int）。</w:t>
      </w:r>
    </w:p>
    <w:p>
      <w:pPr>
        <w:spacing w:after="214" w:line="266" w:lineRule="auto"/>
        <w:ind w:left="22" w:right="20" w:hanging="10"/>
      </w:pPr>
      <w:r>
        <w:rPr>
          <w:rStyle w:val="14"/>
          <w:i/>
          <w:iCs/>
        </w:rPr>
        <w:t>表达式</w:t>
      </w:r>
      <w:r>
        <w:rPr>
          <w:rStyle w:val="14"/>
        </w:rPr>
        <w:t>x[0][1]将被翻译成Boogie表达式[e][1][xC[]][0]</w:t>
      </w:r>
      <w:r>
        <w:rPr>
          <w:rStyle w:val="14"/>
          <w:rFonts w:ascii="Cambria" w:hAnsi="Cambria"/>
          <w:i/>
          <w:iCs/>
        </w:rPr>
        <w:t>M</w:t>
      </w:r>
      <w:r>
        <w:rPr>
          <w:rStyle w:val="14"/>
          <w:rFonts w:ascii="Cambria" w:hAnsi="Cambria"/>
          <w:b/>
          <w:bCs/>
          <w:vertAlign w:val="subscript"/>
        </w:rPr>
        <w:t>内景</w:t>
      </w:r>
      <w:r>
        <w:rPr>
          <w:rStyle w:val="14"/>
          <w:i/>
          <w:iCs/>
        </w:rPr>
        <w:t>哪里</w:t>
      </w:r>
      <w:r>
        <w:rPr>
          <w:rStyle w:val="14"/>
          <w:rFonts w:ascii="Cambria" w:hAnsi="Cambria"/>
          <w:i/>
          <w:iCs/>
        </w:rPr>
        <w:t>e是M</w:t>
      </w:r>
      <w:r>
        <w:rPr>
          <w:rStyle w:val="14"/>
          <w:i/>
          <w:iCs/>
        </w:rPr>
        <w:t>这使用图8中的规则。</w:t>
      </w:r>
    </w:p>
    <w:p>
      <w:pPr>
        <w:spacing w:after="116"/>
        <w:ind w:left="12" w:right="14" w:firstLine="0"/>
      </w:pPr>
      <w:r>
        <w:rPr>
          <w:rStyle w:val="14"/>
        </w:rPr>
        <w:t>从坚实到不羁。图9显示了从Solidity到Boogie语句的转换，使用的是表示Solidity语句被转换为Boogie语句的形式判断。因为图9中的大多数规则都是自解释的，所以我们只解释赋值、函数调用和动态分配的转换。</w:t>
      </w:r>
      <w:r>
        <w:rPr>
          <w:rStyle w:val="14"/>
          <w:rFonts w:ascii="Cambria" w:hAnsi="Cambria"/>
          <w:i/>
          <w:iCs/>
        </w:rPr>
        <w:t>ω sω</w:t>
      </w:r>
    </w:p>
    <w:p>
      <w:pPr>
        <w:spacing w:after="125"/>
        <w:ind w:left="19" w:right="14" w:hanging="7"/>
      </w:pPr>
      <w:r>
        <w:rPr>
          <w:rStyle w:val="14"/>
          <w:i/>
          <w:iCs/>
        </w:rPr>
        <w:t>函数调用。</w:t>
      </w:r>
      <w:r>
        <w:rPr>
          <w:rStyle w:val="14"/>
        </w:rPr>
        <w:t>Solidity函数有两个隐式参数，即receiver对象的参数和调用者区块链地址的msg.sender。因此，在将Solidity调用转换为相应的Boogie版本时，我们在Boogie版本中显式地传递这些参数。但是，回想一下，implicit msg.sender参数的值根据调用是外部调用还是内部调用而变化。对于内部调用，msg.sender保持不变，而对于外部调用，msg.sender将成为当前的接收方对象。对于这两种类型的调用，我们的翻译引入了一个条件语句来处理动态分派。具体地说，我们的Boogie编码引入了一个映射来存储分配站点上接收器对象的动态类型，函数调用的转换根据接收器对象的内容调用方法的正确版本。</w:t>
      </w:r>
      <w:r>
        <w:rPr>
          <w:rStyle w:val="14"/>
          <w:rFonts w:ascii="Cambria" w:hAnsi="Cambria"/>
          <w:i/>
          <w:iCs/>
        </w:rPr>
        <w:t xml:space="preserve">τ τ </w:t>
      </w:r>
    </w:p>
    <w:p>
      <w:pPr>
        <w:ind w:left="19" w:right="14" w:hanging="7"/>
      </w:pPr>
      <w:r>
        <w:rPr>
          <w:rStyle w:val="14"/>
          <w:i/>
          <w:iCs/>
        </w:rPr>
        <w:t>动态分配。</w:t>
      </w:r>
      <w:r>
        <w:rPr>
          <w:rStyle w:val="14"/>
        </w:rPr>
        <w:t>在帮助程序New（如图10所示）的帮助下，稳定的动态内存分配被转换成Boogie代码，它总是返回一个新的引用。如图10所示，新过程是使用全局映射Alloc实现的，以指示是否分配了引用。所有三种类型的动态内存分配（contract、array和map）都使用这个helper新过程来生成Boogie代码。</w:t>
      </w:r>
    </w:p>
    <w:p>
      <w:pPr>
        <w:ind w:left="12" w:right="14"/>
      </w:pPr>
      <w:r>
        <w:rPr>
          <w:rStyle w:val="14"/>
        </w:rPr>
        <w:t>在契约创建的情况下（在图9中标记为NewCont），我们生成的Boogie代码除了分配新内存之外，还更新了前面提到的映射。具体来说，给定New返回的新分配的引用，我们将[v]初始化为be，并根据Solidity语义的要求调用的构造函数。</w:t>
      </w:r>
      <w:r>
        <w:rPr>
          <w:rStyle w:val="14"/>
          <w:rFonts w:ascii="Cambria" w:hAnsi="Cambria"/>
          <w:i/>
          <w:iCs/>
        </w:rPr>
        <w:t>τ vτCC</w:t>
      </w:r>
    </w:p>
    <w:p>
      <w:pPr>
        <w:ind w:left="12" w:right="14"/>
      </w:pPr>
      <w:r>
        <w:rPr>
          <w:rStyle w:val="14"/>
        </w:rPr>
        <w:t>接下来，让我们考虑图9中规则NewArr中描述的数组对象的分配。因此，除了分配新内存外，数组分配的转换还更新长度数组，并将数组中的所有元素初始化为零（或null）。</w:t>
      </w:r>
    </w:p>
    <w:p>
      <w:pPr>
        <w:spacing w:after="140"/>
        <w:ind w:left="12" w:right="14"/>
      </w:pPr>
      <w:r>
        <w:rPr>
          <w:rStyle w:val="14"/>
        </w:rPr>
        <w:t>最后，规则NewMap展示了如何使用一个名为MapInit（如图10所示）的辅助Boogie过程将Solidity中的映射分配转换为Boogie，以进行映射初始化。给定一个多维映射，MapInit过程迭代地分配低维映射，并确保存储在映射中的值不会像以前分配的任何其他引用那样彼此别名。</w:t>
      </w:r>
      <w:r>
        <w:rPr>
          <w:rStyle w:val="14"/>
          <w:rFonts w:ascii="Cambria" w:hAnsi="Cambria"/>
          <w:i/>
          <w:iCs/>
        </w:rPr>
        <w:t>n</w:t>
      </w:r>
    </w:p>
    <w:p>
      <w:pPr>
        <w:pStyle w:val="2"/>
        <w:spacing w:after="158"/>
        <w:ind w:left="22" w:right="20"/>
      </w:pPr>
      <w:r>
        <w:rPr>
          <w:rStyle w:val="14"/>
          <w:i w:val="0"/>
          <w:iCs w:val="0"/>
        </w:rPr>
        <w:t>例2.固体代码</w:t>
      </w:r>
    </w:p>
    <w:p>
      <w:pPr>
        <w:spacing w:after="0" w:line="256" w:lineRule="auto"/>
        <w:ind w:right="8" w:firstLine="0"/>
        <w:jc w:val="center"/>
      </w:pPr>
      <w:r>
        <w:rPr>
          <w:rStyle w:val="14"/>
          <w:rFonts w:ascii="Cambria" w:hAnsi="Cambria"/>
          <w:i/>
          <w:iCs/>
        </w:rPr>
        <w:t>十</w:t>
      </w:r>
      <w:r>
        <w:rPr>
          <w:rStyle w:val="14"/>
          <w:rFonts w:ascii="Cambria" w:hAnsi="Cambria"/>
        </w:rPr>
        <w:t xml:space="preserve">:= </w:t>
      </w:r>
      <w:r>
        <w:rPr>
          <w:rStyle w:val="14"/>
          <w:i/>
          <w:iCs/>
        </w:rPr>
        <w:t>新建（int=&gt;int=&gt;int）（）</w:t>
      </w:r>
    </w:p>
    <w:p>
      <w:pPr>
        <w:spacing w:after="4" w:line="266" w:lineRule="auto"/>
        <w:ind w:left="22" w:right="20" w:hanging="10"/>
      </w:pPr>
      <w:r>
        <w:rPr>
          <w:rStyle w:val="14"/>
          <w:i/>
          <w:iCs/>
        </w:rPr>
        <w:t>转换为以下Boogie代码：</w:t>
      </w:r>
    </w:p>
    <w:p>
      <w:pPr>
        <w:spacing w:after="38" w:line="256" w:lineRule="auto"/>
        <w:ind w:left="158" w:right="0" w:hanging="158"/>
        <w:jc w:val="left"/>
      </w:pPr>
      <w:r>
        <w:rPr>
          <w:color w:val="7F7F7F"/>
          <w:sz w:val="10"/>
          <w:szCs w:val="10"/>
        </w:rPr>
        <w:t>1</w:t>
      </w:r>
      <w:r>
        <w:rPr>
          <w:rFonts w:ascii="Times New Roman" w:hAnsi="Times New Roman" w:cs="Times New Roman"/>
          <w:color w:val="7F7F7F"/>
          <w:sz w:val="14"/>
          <w:szCs w:val="14"/>
        </w:rPr>
        <w:t xml:space="preserve">    </w:t>
      </w:r>
      <w:r>
        <w:rPr>
          <w:rStyle w:val="14"/>
          <w:i/>
          <w:iCs/>
          <w:color w:val="000082"/>
          <w:sz w:val="14"/>
          <w:szCs w:val="14"/>
        </w:rPr>
        <w:t>呼叫</w:t>
      </w:r>
      <w:r>
        <w:rPr>
          <w:rStyle w:val="14"/>
          <w:i/>
          <w:iCs/>
          <w:sz w:val="14"/>
          <w:szCs w:val="14"/>
        </w:rPr>
        <w:t>v:=新建（）；</w:t>
      </w:r>
      <w:r>
        <w:rPr>
          <w:rStyle w:val="14"/>
          <w:i/>
          <w:iCs/>
          <w:color w:val="000082"/>
          <w:sz w:val="14"/>
          <w:szCs w:val="14"/>
        </w:rPr>
        <w:t>假设</w:t>
      </w:r>
      <w:r>
        <w:rPr>
          <w:rStyle w:val="14"/>
          <w:i/>
          <w:iCs/>
          <w:sz w:val="14"/>
          <w:szCs w:val="14"/>
        </w:rPr>
        <w:t>长度[v]=0；</w:t>
      </w:r>
    </w:p>
    <w:p>
      <w:pPr>
        <w:spacing w:after="68" w:line="256" w:lineRule="auto"/>
        <w:ind w:left="158" w:right="0" w:hanging="158"/>
        <w:jc w:val="left"/>
      </w:pPr>
      <w:r>
        <w:rPr>
          <w:color w:val="7F7F7F"/>
          <w:sz w:val="10"/>
          <w:szCs w:val="10"/>
        </w:rPr>
        <w:t>2</w:t>
      </w:r>
      <w:r>
        <w:rPr>
          <w:rFonts w:ascii="Times New Roman" w:hAnsi="Times New Roman" w:cs="Times New Roman"/>
          <w:color w:val="7F7F7F"/>
          <w:sz w:val="14"/>
          <w:szCs w:val="14"/>
        </w:rPr>
        <w:t xml:space="preserve">    </w:t>
      </w:r>
      <w:r>
        <w:rPr>
          <w:rStyle w:val="14"/>
          <w:i/>
          <w:iCs/>
          <w:color w:val="000082"/>
          <w:sz w:val="14"/>
          <w:szCs w:val="14"/>
        </w:rPr>
        <w:t>假设</w:t>
      </w:r>
      <w:r>
        <w:rPr>
          <w:rStyle w:val="14"/>
          <w:rFonts w:ascii="Cambria" w:hAnsi="Cambria"/>
          <w:sz w:val="14"/>
          <w:szCs w:val="14"/>
        </w:rPr>
        <w:t>∀</w:t>
      </w:r>
      <w:r>
        <w:rPr>
          <w:rStyle w:val="14"/>
          <w:i/>
          <w:iCs/>
          <w:sz w:val="14"/>
          <w:szCs w:val="14"/>
        </w:rPr>
        <w:t>i：：长度[</w:t>
      </w:r>
      <w:r>
        <w:rPr>
          <w:rStyle w:val="14"/>
          <w:rFonts w:ascii="Cambria" w:hAnsi="Cambria"/>
          <w:i/>
          <w:iCs/>
          <w:sz w:val="14"/>
          <w:szCs w:val="14"/>
        </w:rPr>
        <w:t>M</w:t>
      </w:r>
      <w:r>
        <w:rPr>
          <w:rStyle w:val="14"/>
          <w:rFonts w:ascii="Cambria" w:hAnsi="Cambria"/>
          <w:b/>
          <w:bCs/>
          <w:sz w:val="14"/>
          <w:szCs w:val="14"/>
          <w:vertAlign w:val="subscript"/>
        </w:rPr>
        <w:t>内景</w:t>
      </w:r>
      <w:r>
        <w:rPr>
          <w:rStyle w:val="14"/>
          <w:i/>
          <w:iCs/>
          <w:sz w:val="14"/>
          <w:szCs w:val="14"/>
        </w:rPr>
        <w:t>[v] [i]]=0；</w:t>
      </w:r>
    </w:p>
    <w:p>
      <w:pPr>
        <w:spacing w:after="36" w:line="256" w:lineRule="auto"/>
        <w:ind w:left="158" w:right="0" w:hanging="158"/>
        <w:jc w:val="left"/>
      </w:pPr>
      <w:r>
        <w:rPr>
          <w:color w:val="7F7F7F"/>
          <w:sz w:val="10"/>
          <w:szCs w:val="10"/>
        </w:rPr>
        <w:t>3</w:t>
      </w:r>
      <w:r>
        <w:rPr>
          <w:rFonts w:ascii="Times New Roman" w:hAnsi="Times New Roman" w:cs="Times New Roman"/>
          <w:color w:val="7F7F7F"/>
          <w:sz w:val="14"/>
          <w:szCs w:val="14"/>
        </w:rPr>
        <w:t xml:space="preserve">    </w:t>
      </w:r>
      <w:r>
        <w:rPr>
          <w:rStyle w:val="14"/>
          <w:i/>
          <w:iCs/>
          <w:color w:val="000082"/>
          <w:sz w:val="14"/>
          <w:szCs w:val="14"/>
        </w:rPr>
        <w:t>假设</w:t>
      </w:r>
      <w:r>
        <w:rPr>
          <w:rStyle w:val="14"/>
          <w:rFonts w:ascii="Cambria" w:hAnsi="Cambria"/>
          <w:sz w:val="14"/>
          <w:szCs w:val="14"/>
        </w:rPr>
        <w:t>∀</w:t>
      </w:r>
      <w:r>
        <w:rPr>
          <w:rStyle w:val="14"/>
          <w:i/>
          <w:iCs/>
          <w:sz w:val="14"/>
          <w:szCs w:val="14"/>
        </w:rPr>
        <w:t>我：：</w:t>
      </w:r>
      <w:r>
        <w:rPr>
          <w:rStyle w:val="14"/>
          <w:rFonts w:ascii="Cambria" w:hAnsi="Cambria"/>
          <w:sz w:val="14"/>
          <w:szCs w:val="14"/>
        </w:rPr>
        <w:t>¬</w:t>
      </w:r>
      <w:r>
        <w:rPr>
          <w:rStyle w:val="14"/>
          <w:i/>
          <w:iCs/>
          <w:sz w:val="14"/>
          <w:szCs w:val="14"/>
        </w:rPr>
        <w:t>分配[</w:t>
      </w:r>
      <w:r>
        <w:rPr>
          <w:rStyle w:val="14"/>
          <w:rFonts w:ascii="Cambria" w:hAnsi="Cambria"/>
          <w:i/>
          <w:iCs/>
          <w:sz w:val="14"/>
          <w:szCs w:val="14"/>
        </w:rPr>
        <w:t>M</w:t>
      </w:r>
      <w:r>
        <w:rPr>
          <w:rStyle w:val="14"/>
          <w:rFonts w:ascii="Cambria" w:hAnsi="Cambria"/>
          <w:b/>
          <w:bCs/>
          <w:sz w:val="14"/>
          <w:szCs w:val="14"/>
          <w:vertAlign w:val="subscript"/>
        </w:rPr>
        <w:t>内景</w:t>
      </w:r>
      <w:r>
        <w:rPr>
          <w:rStyle w:val="14"/>
          <w:i/>
          <w:iCs/>
          <w:sz w:val="14"/>
          <w:szCs w:val="14"/>
        </w:rPr>
        <w:t>[v] [我]]；</w:t>
      </w:r>
    </w:p>
    <w:p>
      <w:pPr>
        <w:spacing w:after="0" w:line="256" w:lineRule="auto"/>
        <w:ind w:left="158" w:right="0" w:hanging="158"/>
        <w:jc w:val="left"/>
      </w:pPr>
      <w:r>
        <w:rPr>
          <w:color w:val="7F7F7F"/>
          <w:sz w:val="10"/>
          <w:szCs w:val="10"/>
        </w:rPr>
        <w:t>4</w:t>
      </w:r>
      <w:r>
        <w:rPr>
          <w:rFonts w:ascii="Times New Roman" w:hAnsi="Times New Roman" w:cs="Times New Roman"/>
          <w:color w:val="7F7F7F"/>
          <w:sz w:val="14"/>
          <w:szCs w:val="14"/>
        </w:rPr>
        <w:t xml:space="preserve">    </w:t>
      </w:r>
      <w:r>
        <w:rPr>
          <w:rStyle w:val="14"/>
          <w:i/>
          <w:iCs/>
          <w:color w:val="000082"/>
          <w:sz w:val="14"/>
          <w:szCs w:val="14"/>
        </w:rPr>
        <w:t>呼叫</w:t>
      </w:r>
      <w:r>
        <w:rPr>
          <w:rStyle w:val="14"/>
          <w:i/>
          <w:iCs/>
          <w:sz w:val="14"/>
          <w:szCs w:val="14"/>
        </w:rPr>
        <w:t>NewUnbounded（）；</w:t>
      </w:r>
    </w:p>
    <w:p>
      <w:pPr>
        <w:spacing w:after="0" w:line="256" w:lineRule="auto"/>
        <w:ind w:left="158" w:right="0" w:hanging="158"/>
        <w:jc w:val="left"/>
      </w:pPr>
      <w:r>
        <w:rPr>
          <w:color w:val="7F7F7F"/>
          <w:sz w:val="10"/>
          <w:szCs w:val="10"/>
        </w:rPr>
        <w:t>5</w:t>
      </w:r>
      <w:r>
        <w:rPr>
          <w:rFonts w:ascii="Times New Roman" w:hAnsi="Times New Roman" w:cs="Times New Roman"/>
          <w:color w:val="7F7F7F"/>
          <w:sz w:val="14"/>
          <w:szCs w:val="14"/>
        </w:rPr>
        <w:t xml:space="preserve">    </w:t>
      </w:r>
      <w:r>
        <w:rPr>
          <w:rStyle w:val="14"/>
          <w:i/>
          <w:iCs/>
          <w:color w:val="000082"/>
          <w:sz w:val="14"/>
          <w:szCs w:val="14"/>
        </w:rPr>
        <w:t>假设</w:t>
      </w:r>
      <w:r>
        <w:rPr>
          <w:rStyle w:val="14"/>
          <w:rFonts w:ascii="Cambria" w:hAnsi="Cambria"/>
          <w:sz w:val="14"/>
          <w:szCs w:val="14"/>
        </w:rPr>
        <w:t>∀</w:t>
      </w:r>
      <w:r>
        <w:rPr>
          <w:rStyle w:val="14"/>
          <w:i/>
          <w:iCs/>
          <w:sz w:val="14"/>
          <w:szCs w:val="14"/>
        </w:rPr>
        <w:t>分配[</w:t>
      </w:r>
      <w:r>
        <w:drawing>
          <wp:inline distT="0" distB="0" distL="0" distR="0">
            <wp:extent cx="257175" cy="114300"/>
            <wp:effectExtent l="0" t="0" r="9525" b="0"/>
            <wp:docPr id="14" name="Picture 56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6789"/>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a:xfrm>
                      <a:off x="0" y="0"/>
                      <a:ext cx="257175" cy="114300"/>
                    </a:xfrm>
                    <a:prstGeom prst="rect">
                      <a:avLst/>
                    </a:prstGeom>
                    <a:noFill/>
                    <a:ln>
                      <a:noFill/>
                    </a:ln>
                  </pic:spPr>
                </pic:pic>
              </a:graphicData>
            </a:graphic>
          </wp:inline>
        </w:drawing>
      </w:r>
      <w:r>
        <w:rPr>
          <w:rStyle w:val="14"/>
          <w:i/>
          <w:iCs/>
          <w:sz w:val="14"/>
          <w:szCs w:val="14"/>
        </w:rPr>
        <w:t>[v] [我]]；</w:t>
      </w:r>
    </w:p>
    <w:p>
      <w:pPr>
        <w:spacing w:after="27" w:line="256" w:lineRule="auto"/>
        <w:ind w:left="158" w:right="0" w:hanging="158"/>
        <w:jc w:val="left"/>
      </w:pPr>
      <w:r>
        <w:rPr>
          <w:color w:val="7F7F7F"/>
          <w:sz w:val="10"/>
          <w:szCs w:val="10"/>
        </w:rPr>
        <w:t>6</w:t>
      </w:r>
      <w:r>
        <w:rPr>
          <w:rFonts w:ascii="Times New Roman" w:hAnsi="Times New Roman" w:cs="Times New Roman"/>
          <w:color w:val="7F7F7F"/>
          <w:sz w:val="14"/>
          <w:szCs w:val="14"/>
        </w:rPr>
        <w:t xml:space="preserve">    </w:t>
      </w:r>
      <w:r>
        <w:rPr>
          <w:rStyle w:val="14"/>
          <w:i/>
          <w:iCs/>
          <w:color w:val="000082"/>
          <w:sz w:val="14"/>
          <w:szCs w:val="14"/>
        </w:rPr>
        <w:t>假设</w:t>
      </w:r>
      <w:r>
        <w:rPr>
          <w:rStyle w:val="14"/>
          <w:rFonts w:ascii="Cambria" w:hAnsi="Cambria"/>
          <w:sz w:val="14"/>
          <w:szCs w:val="14"/>
        </w:rPr>
        <w:t>∀</w:t>
      </w:r>
      <w:r>
        <w:rPr>
          <w:rStyle w:val="14"/>
          <w:i/>
          <w:iCs/>
          <w:sz w:val="14"/>
          <w:szCs w:val="14"/>
        </w:rPr>
        <w:t>i、 j：：i=j</w:t>
      </w:r>
      <w:r>
        <w:rPr>
          <w:rStyle w:val="14"/>
          <w:rFonts w:ascii="Cambria" w:hAnsi="Cambria"/>
          <w:sz w:val="14"/>
          <w:szCs w:val="14"/>
        </w:rPr>
        <w:t>∨ MintRef公司</w:t>
      </w:r>
      <w:r>
        <w:rPr>
          <w:rStyle w:val="14"/>
          <w:i/>
          <w:iCs/>
          <w:sz w:val="14"/>
          <w:szCs w:val="14"/>
        </w:rPr>
        <w:t>[v] [我]</w:t>
      </w:r>
      <w:r>
        <w:drawing>
          <wp:inline distT="0" distB="0" distL="0" distR="0">
            <wp:extent cx="361950" cy="114300"/>
            <wp:effectExtent l="0" t="0" r="0" b="0"/>
            <wp:docPr id="15" name="Picture 56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6790"/>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a:xfrm>
                      <a:off x="0" y="0"/>
                      <a:ext cx="361950" cy="114300"/>
                    </a:xfrm>
                    <a:prstGeom prst="rect">
                      <a:avLst/>
                    </a:prstGeom>
                    <a:noFill/>
                    <a:ln>
                      <a:noFill/>
                    </a:ln>
                  </pic:spPr>
                </pic:pic>
              </a:graphicData>
            </a:graphic>
          </wp:inline>
        </w:drawing>
      </w:r>
      <w:r>
        <w:rPr>
          <w:rStyle w:val="14"/>
          <w:i/>
          <w:iCs/>
          <w:sz w:val="14"/>
          <w:szCs w:val="14"/>
        </w:rPr>
        <w:t>[v] [j]；</w:t>
      </w:r>
    </w:p>
    <w:p>
      <w:pPr>
        <w:spacing w:after="57" w:line="256" w:lineRule="auto"/>
        <w:ind w:left="158" w:right="0" w:hanging="158"/>
        <w:jc w:val="left"/>
      </w:pPr>
      <w:r>
        <w:rPr>
          <w:color w:val="7F7F7F"/>
          <w:sz w:val="10"/>
          <w:szCs w:val="10"/>
        </w:rPr>
        <w:t>7</w:t>
      </w:r>
      <w:r>
        <w:rPr>
          <w:rFonts w:ascii="Times New Roman" w:hAnsi="Times New Roman" w:cs="Times New Roman"/>
          <w:color w:val="7F7F7F"/>
          <w:sz w:val="14"/>
          <w:szCs w:val="14"/>
        </w:rPr>
        <w:t xml:space="preserve">    </w:t>
      </w:r>
      <w:r>
        <w:rPr>
          <w:rStyle w:val="14"/>
          <w:i/>
          <w:iCs/>
          <w:color w:val="000082"/>
          <w:sz w:val="14"/>
          <w:szCs w:val="14"/>
        </w:rPr>
        <w:t>假设</w:t>
      </w:r>
      <w:r>
        <w:rPr>
          <w:rStyle w:val="14"/>
          <w:rFonts w:ascii="Cambria" w:hAnsi="Cambria"/>
          <w:sz w:val="14"/>
          <w:szCs w:val="14"/>
        </w:rPr>
        <w:t>∀</w:t>
      </w:r>
      <w:r>
        <w:rPr>
          <w:rStyle w:val="14"/>
          <w:i/>
          <w:iCs/>
          <w:sz w:val="14"/>
          <w:szCs w:val="14"/>
        </w:rPr>
        <w:t>i、 记者：</w:t>
      </w:r>
      <w:r>
        <w:rPr>
          <w:rStyle w:val="14"/>
          <w:rFonts w:ascii="Cambria" w:hAnsi="Cambria"/>
          <w:i/>
          <w:iCs/>
          <w:sz w:val="14"/>
          <w:szCs w:val="14"/>
        </w:rPr>
        <w:t>M</w:t>
      </w:r>
      <w:r>
        <w:rPr>
          <w:rStyle w:val="14"/>
          <w:rFonts w:ascii="Cambria" w:hAnsi="Cambria"/>
          <w:b/>
          <w:bCs/>
          <w:sz w:val="14"/>
          <w:szCs w:val="14"/>
          <w:vertAlign w:val="subscript"/>
        </w:rPr>
        <w:t>内景</w:t>
      </w:r>
      <w:r>
        <w:rPr>
          <w:rStyle w:val="14"/>
          <w:i/>
          <w:iCs/>
          <w:sz w:val="14"/>
          <w:szCs w:val="14"/>
        </w:rPr>
        <w:t>[</w:t>
      </w:r>
      <w:r>
        <w:rPr>
          <w:rStyle w:val="14"/>
          <w:rFonts w:ascii="Cambria" w:hAnsi="Cambria"/>
          <w:i/>
          <w:iCs/>
          <w:sz w:val="14"/>
          <w:szCs w:val="14"/>
        </w:rPr>
        <w:t>M</w:t>
      </w:r>
      <w:r>
        <w:rPr>
          <w:rStyle w:val="14"/>
          <w:i/>
          <w:iCs/>
          <w:sz w:val="14"/>
          <w:szCs w:val="14"/>
        </w:rPr>
        <w:t>[v] [i]][j]=0；</w:t>
      </w:r>
    </w:p>
    <w:p>
      <w:pPr>
        <w:spacing w:after="190" w:line="256" w:lineRule="auto"/>
        <w:ind w:left="158" w:right="0" w:hanging="158"/>
        <w:jc w:val="left"/>
      </w:pPr>
      <w:r>
        <w:rPr>
          <w:color w:val="7F7F7F"/>
          <w:sz w:val="10"/>
          <w:szCs w:val="10"/>
        </w:rPr>
        <w:t>8</w:t>
      </w:r>
      <w:r>
        <w:rPr>
          <w:rFonts w:ascii="Times New Roman" w:hAnsi="Times New Roman" w:cs="Times New Roman"/>
          <w:color w:val="7F7F7F"/>
          <w:sz w:val="14"/>
          <w:szCs w:val="14"/>
        </w:rPr>
        <w:t xml:space="preserve">    </w:t>
      </w:r>
      <w:r>
        <w:rPr>
          <w:rStyle w:val="14"/>
          <w:rFonts w:ascii="Cambria" w:hAnsi="Cambria"/>
          <w:i/>
          <w:iCs/>
          <w:sz w:val="14"/>
          <w:szCs w:val="14"/>
        </w:rPr>
        <w:t>xC公司</w:t>
      </w:r>
      <w:r>
        <w:rPr>
          <w:rStyle w:val="14"/>
          <w:i/>
          <w:iCs/>
          <w:sz w:val="14"/>
          <w:szCs w:val="14"/>
        </w:rPr>
        <w:t>[这个]：=v；</w:t>
      </w:r>
    </w:p>
    <w:p>
      <w:pPr>
        <w:pStyle w:val="2"/>
        <w:ind w:left="22" w:right="20"/>
      </w:pPr>
      <w:r>
        <w:rPr>
          <w:rStyle w:val="14"/>
        </w:rPr>
        <w:t>首先，我们分配一个新的参考v，并将v的长度和每个内部映射v[i]初始化为零（第1-2行）。其次，我们为每个内部映射v[i]分配新的引用</w:t>
      </w:r>
    </w:p>
    <w:p>
      <w:pPr>
        <w:spacing w:after="76" w:line="266" w:lineRule="auto"/>
        <w:ind w:left="22" w:right="20" w:hanging="10"/>
      </w:pPr>
      <w:r>
        <w:rPr>
          <w:rStyle w:val="14"/>
          <w:i/>
          <w:iCs/>
        </w:rPr>
        <w:t>（第3-5行），并确保内部映射的引用</w:t>
      </w:r>
      <w:r>
        <w:rPr>
          <w:rStyle w:val="14"/>
          <w:rFonts w:ascii="Cambria" w:hAnsi="Cambria"/>
          <w:i/>
          <w:iCs/>
        </w:rPr>
        <w:t>v</w:t>
      </w:r>
      <w:r>
        <w:rPr>
          <w:rStyle w:val="14"/>
          <w:rFonts w:ascii="Cambria" w:hAnsi="Cambria"/>
        </w:rPr>
        <w:t>[i] [j]6=j[i][j]</w:t>
      </w:r>
      <w:r>
        <w:rPr>
          <w:rStyle w:val="14"/>
          <w:i/>
          <w:iCs/>
        </w:rPr>
        <w:t>以及</w:t>
      </w:r>
      <w:r>
        <w:rPr>
          <w:rStyle w:val="14"/>
          <w:rFonts w:ascii="Cambria" w:hAnsi="Cambria"/>
          <w:i/>
          <w:iCs/>
        </w:rPr>
        <w:t>v</w:t>
      </w:r>
      <w:r>
        <w:rPr>
          <w:rStyle w:val="14"/>
          <w:i/>
          <w:iCs/>
        </w:rPr>
        <w:t>不别名如果</w:t>
      </w:r>
      <w:r>
        <w:rPr>
          <w:rStyle w:val="14"/>
          <w:rFonts w:ascii="Cambria" w:hAnsi="Cambria"/>
          <w:i/>
          <w:iCs/>
        </w:rPr>
        <w:t>我</w:t>
      </w:r>
      <w:r>
        <w:rPr>
          <w:rStyle w:val="14"/>
          <w:i/>
          <w:iCs/>
        </w:rPr>
        <w:t>（第6行）。最后，我们初始化每个元素</w:t>
      </w:r>
      <w:r>
        <w:rPr>
          <w:rStyle w:val="14"/>
          <w:rFonts w:ascii="Cambria" w:hAnsi="Cambria"/>
          <w:i/>
          <w:iCs/>
        </w:rPr>
        <w:t>v</w:t>
      </w:r>
      <w:r>
        <w:rPr>
          <w:rStyle w:val="14"/>
          <w:i/>
          <w:iCs/>
        </w:rPr>
        <w:t>归零并指定参考</w:t>
      </w:r>
      <w:r>
        <w:rPr>
          <w:rStyle w:val="14"/>
          <w:rFonts w:ascii="Cambria" w:hAnsi="Cambria"/>
          <w:i/>
          <w:iCs/>
        </w:rPr>
        <w:t>v到状态变量x（第7-8行）。</w:t>
      </w:r>
    </w:p>
    <w:p>
      <w:pPr>
        <w:pStyle w:val="2"/>
        <w:spacing w:after="27"/>
        <w:ind w:left="22" w:right="20"/>
      </w:pPr>
      <w:r>
        <w:rPr>
          <w:rStyle w:val="14"/>
        </w:rPr>
        <w:t>D.不变生成</w:t>
      </w:r>
    </w:p>
    <w:p>
      <w:pPr>
        <w:spacing w:after="38"/>
        <w:ind w:left="12" w:right="14"/>
      </w:pPr>
      <w:r>
        <w:rPr>
          <w:rStyle w:val="14"/>
        </w:rPr>
        <w:t>如前所述，将Solidity代码转换为Boogie允许VERISOL利用Boogie周围的现有生态系统，包括高效的验证条件生成[25]。然而，为了完全自动化验证（甚至对于无循环和无递归的契约），我们仍然需要推断一个合适的契约不变量，如第IV-B节所讨论的。具体来说，回想一下契约不变量必须满足以下两个属性：</w:t>
      </w:r>
    </w:p>
    <w:p>
      <w:pPr>
        <w:spacing w:after="23" w:line="256" w:lineRule="auto"/>
        <w:ind w:left="449" w:right="7" w:hanging="266"/>
        <w:jc w:val="left"/>
      </w:pPr>
      <w:r>
        <w:rPr>
          <w:rStyle w:val="14"/>
        </w:rPr>
        <w:t>1） |={true}f0{I}</w:t>
      </w:r>
    </w:p>
    <w:p>
      <w:pPr>
        <w:ind w:left="449" w:right="7" w:hanging="266"/>
        <w:jc w:val="left"/>
      </w:pPr>
      <w:r>
        <w:rPr>
          <w:rStyle w:val="14"/>
        </w:rPr>
        <w:t>2） |={I}fi{I}所有</w:t>
      </w:r>
      <w:r>
        <w:rPr>
          <w:rStyle w:val="14"/>
          <w:rFonts w:hint="eastAsia" w:ascii="宋体" w:hAnsi="宋体"/>
        </w:rPr>
        <w:t>∈</w:t>
      </w:r>
      <w:r>
        <w:rPr>
          <w:rStyle w:val="14"/>
        </w:rPr>
        <w:t xml:space="preserve"> [1，n]</w:t>
      </w:r>
      <w:r>
        <w:rPr>
          <w:rStyle w:val="14"/>
          <w:rFonts w:ascii="Cambria" w:hAnsi="Cambria"/>
          <w:i/>
          <w:iCs/>
        </w:rPr>
        <w:t>我</w:t>
      </w:r>
    </w:p>
    <w:p>
      <w:pPr>
        <w:spacing w:after="87"/>
        <w:ind w:left="12" w:right="14"/>
      </w:pPr>
      <w:r>
        <w:rPr>
          <w:rStyle w:val="14"/>
        </w:rPr>
        <w:t>VERISOL使用单项式谓词抽象（[17]、[22]、[23]）来自动推断满足上述属性的契约不变量。具体地说，契约不变量推理算法将所有候选谓词的连接作为归纳不变量进行推测，并在无法证明候选谓词归纳的基础上逐步削弱它。这个算法即使在大型的例子中也收敛得相当快，但是依赖于从一个必要谓词的超集开始。在VERISOL的当前实现中，我们通过实例化谓词模板获得候选不变量，其中谓词模板要么相等，要么不相等。在这里，可以用对应于工作台策略中的角色和状态的变量以及常量来实例化表达式。我们发现这些候选谓词对于自动验证工作台契约的语义一致性是足够通用的；但是，其他类型的契约可能需要额外的谓词。</w:t>
      </w:r>
      <w:r>
        <w:rPr>
          <w:rStyle w:val="14"/>
          <w:rFonts w:ascii="Cambria" w:hAnsi="Cambria"/>
          <w:i/>
          <w:iCs/>
        </w:rPr>
        <w:t>e</w:t>
      </w:r>
      <w:r>
        <w:rPr>
          <w:rFonts w:ascii="Cambria" w:hAnsi="Cambria"/>
          <w:vertAlign w:val="subscript"/>
        </w:rPr>
        <w:t xml:space="preserve">1 </w:t>
      </w:r>
      <w:r>
        <w:rPr>
          <w:rStyle w:val="14"/>
          <w:rFonts w:ascii="Cambria" w:hAnsi="Cambria"/>
          <w:i/>
          <w:iCs/>
        </w:rPr>
        <w:t>/电子</w:t>
      </w:r>
      <w:r>
        <w:rPr>
          <w:rFonts w:ascii="Cambria" w:hAnsi="Cambria"/>
          <w:vertAlign w:val="subscript"/>
        </w:rPr>
        <w:t xml:space="preserve">2 </w:t>
      </w:r>
      <w:r>
        <w:rPr>
          <w:rFonts w:ascii="Cambria" w:hAnsi="Cambria"/>
          <w:i/>
          <w:iCs/>
        </w:rPr>
        <w:t xml:space="preserve">./ </w:t>
      </w:r>
      <w:r>
        <w:rPr>
          <w:rStyle w:val="14"/>
          <w:rFonts w:ascii="Cambria" w:hAnsi="Cambria"/>
          <w:i/>
          <w:iCs/>
        </w:rPr>
        <w:t>e</w:t>
      </w:r>
      <w:r>
        <w:rPr>
          <w:rFonts w:ascii="Cambria" w:hAnsi="Cambria"/>
          <w:vertAlign w:val="subscript"/>
        </w:rPr>
        <w:t>1</w:t>
      </w:r>
      <w:r>
        <w:rPr>
          <w:rStyle w:val="14"/>
          <w:rFonts w:ascii="Cambria" w:hAnsi="Cambria"/>
          <w:i/>
          <w:iCs/>
        </w:rPr>
        <w:t>，电子</w:t>
      </w:r>
      <w:r>
        <w:rPr>
          <w:rFonts w:ascii="Cambria" w:hAnsi="Cambria"/>
          <w:vertAlign w:val="subscript"/>
        </w:rPr>
        <w:t xml:space="preserve">2 </w:t>
      </w:r>
    </w:p>
    <w:p>
      <w:pPr>
        <w:pStyle w:val="2"/>
        <w:spacing w:after="57"/>
        <w:ind w:left="22" w:right="20"/>
      </w:pPr>
      <w:r>
        <w:rPr>
          <w:rStyle w:val="14"/>
        </w:rPr>
        <w:t>E。有界模型校验</w:t>
      </w:r>
    </w:p>
    <w:p>
      <w:pPr>
        <w:ind w:left="12" w:right="14"/>
      </w:pPr>
      <w:r>
        <w:rPr>
          <w:rStyle w:val="14"/>
        </w:rPr>
        <w:t>如果VERISOL无法使用单项式谓词抽象来验证契约的正确性，它将使用assertiondirected有界验证器CORRAL[24]来查找导致断言冲突的事务序列。CORRAL通过展开循环时间来分析图4中的工具，并使用抽象细化技术的组合（包括嵌套过程的延迟内联）以可伸缩的方式寻找反例。因此，当VERISOL无法验证属性时，它要么成功地找到一个反例，要么用事务验证是否缺少任何反例。</w:t>
      </w:r>
      <w:r>
        <w:rPr>
          <w:rStyle w:val="14"/>
          <w:rFonts w:ascii="Cambria" w:hAnsi="Cambria"/>
          <w:i/>
          <w:iCs/>
        </w:rPr>
        <w:t>kk</w:t>
      </w:r>
    </w:p>
    <w:tbl>
      <w:tblPr>
        <w:tblStyle w:val="4"/>
        <w:tblpPr w:vertAnchor="text"/>
        <w:tblW w:w="10417" w:type="dxa"/>
        <w:tblInd w:w="0" w:type="dxa"/>
        <w:tblLayout w:type="autofit"/>
        <w:tblCellMar>
          <w:top w:w="0" w:type="dxa"/>
          <w:left w:w="0" w:type="dxa"/>
          <w:bottom w:w="0" w:type="dxa"/>
          <w:right w:w="0" w:type="dxa"/>
        </w:tblCellMar>
      </w:tblPr>
      <w:tblGrid>
        <w:gridCol w:w="10417"/>
      </w:tblGrid>
      <w:tr>
        <w:tblPrEx>
          <w:tblCellMar>
            <w:top w:w="0" w:type="dxa"/>
            <w:left w:w="0" w:type="dxa"/>
            <w:bottom w:w="0" w:type="dxa"/>
            <w:right w:w="0" w:type="dxa"/>
          </w:tblCellMar>
        </w:tblPrEx>
        <w:trPr>
          <w:trHeight w:val="7296" w:hRule="atLeast"/>
        </w:trPr>
        <w:tc>
          <w:tcPr>
            <w:tcW w:w="10282" w:type="dxa"/>
          </w:tcPr>
          <w:tbl>
            <w:tblPr>
              <w:tblStyle w:val="4"/>
              <w:tblpPr w:vertAnchor="text"/>
              <w:tblW w:w="10216" w:type="dxa"/>
              <w:tblInd w:w="0" w:type="dxa"/>
              <w:tblLayout w:type="autofit"/>
              <w:tblCellMar>
                <w:top w:w="0" w:type="dxa"/>
                <w:left w:w="0" w:type="dxa"/>
                <w:bottom w:w="0" w:type="dxa"/>
                <w:right w:w="0" w:type="dxa"/>
              </w:tblCellMar>
            </w:tblPr>
            <w:tblGrid>
              <w:gridCol w:w="9347"/>
              <w:gridCol w:w="869"/>
            </w:tblGrid>
            <w:tr>
              <w:tblPrEx>
                <w:tblCellMar>
                  <w:top w:w="0" w:type="dxa"/>
                  <w:left w:w="0" w:type="dxa"/>
                  <w:bottom w:w="0" w:type="dxa"/>
                  <w:right w:w="0" w:type="dxa"/>
                </w:tblCellMar>
              </w:tblPrEx>
              <w:trPr>
                <w:trHeight w:val="2053" w:hRule="atLeast"/>
              </w:trPr>
              <w:tc>
                <w:tcPr>
                  <w:tcW w:w="10216" w:type="dxa"/>
                  <w:gridSpan w:val="2"/>
                  <w:tcMar>
                    <w:top w:w="0" w:type="dxa"/>
                    <w:left w:w="0" w:type="dxa"/>
                    <w:bottom w:w="27" w:type="dxa"/>
                    <w:right w:w="0" w:type="dxa"/>
                  </w:tcMar>
                </w:tcPr>
                <w:p>
                  <w:pPr>
                    <w:spacing w:after="268" w:line="256" w:lineRule="auto"/>
                    <w:ind w:right="0" w:firstLine="0"/>
                    <w:jc w:val="left"/>
                  </w:pPr>
                  <w:r>
                    <w:rPr>
                      <w:sz w:val="22"/>
                      <w:szCs w:val="22"/>
                    </w:rPr>
                    <w:t xml:space="preserve">                        </w:t>
                  </w:r>
                  <w:r>
                    <w:rPr>
                      <w:rStyle w:val="14"/>
                      <w:rFonts w:ascii="Cambria" w:hAnsi="Cambria"/>
                    </w:rPr>
                    <w:t>`e1:=e2:=χ2`require（e）`assert（e）</w:t>
                  </w:r>
                  <w:r>
                    <w:rPr>
                      <w:rStyle w:val="14"/>
                      <w:rFonts w:ascii="Cambria" w:hAnsi="Cambria"/>
                      <w:i/>
                      <w:iCs/>
                    </w:rPr>
                    <w:t>χ</w:t>
                  </w:r>
                  <w:r>
                    <w:rPr>
                      <w:rFonts w:ascii="Cambria" w:hAnsi="Cambria"/>
                      <w:vertAlign w:val="subscript"/>
                    </w:rPr>
                    <w:t xml:space="preserve">1 </w:t>
                  </w:r>
                  <w:r>
                    <w:rPr>
                      <w:rStyle w:val="14"/>
                      <w:rFonts w:ascii="Cambria" w:hAnsi="Cambria"/>
                      <w:b/>
                      <w:bCs/>
                    </w:rPr>
                    <w:t>假定断言</w:t>
                  </w:r>
                  <w:r>
                    <w:rPr>
                      <w:rStyle w:val="14"/>
                      <w:rFonts w:ascii="Cambria" w:hAnsi="Cambria"/>
                      <w:i/>
                      <w:iCs/>
                    </w:rPr>
                    <w:t>χ χ</w:t>
                  </w:r>
                </w:p>
                <w:p>
                  <w:pPr>
                    <w:spacing w:after="0" w:line="256" w:lineRule="auto"/>
                    <w:ind w:right="0" w:firstLine="0"/>
                    <w:jc w:val="left"/>
                  </w:pPr>
                  <w:r>
                    <w:rPr>
                      <w:sz w:val="22"/>
                      <w:szCs w:val="22"/>
                    </w:rPr>
                    <w:t xml:space="preserve">                         </w:t>
                  </w:r>
                  <w:r>
                    <w:rPr>
                      <w:rStyle w:val="14"/>
                      <w:rFonts w:ascii="Cambria" w:hAnsi="Cambria"/>
                    </w:rPr>
                    <w:t>`是的，→ χ ` s1`s2`e段，→ χ ` s</w:t>
                  </w:r>
                  <w:r>
                    <w:rPr>
                      <w:rStyle w:val="14"/>
                      <w:rFonts w:ascii="Cambria" w:hAnsi="Cambria"/>
                      <w:i/>
                      <w:iCs/>
                    </w:rPr>
                    <w:t>ω</w:t>
                  </w:r>
                  <w:r>
                    <w:rPr>
                      <w:rFonts w:ascii="Cambria" w:hAnsi="Cambria"/>
                      <w:vertAlign w:val="subscript"/>
                    </w:rPr>
                    <w:t xml:space="preserve">1                     </w:t>
                  </w:r>
                  <w:r>
                    <w:rPr>
                      <w:rStyle w:val="14"/>
                      <w:rFonts w:ascii="Cambria" w:hAnsi="Cambria"/>
                      <w:i/>
                      <w:iCs/>
                    </w:rPr>
                    <w:t>ω</w:t>
                  </w:r>
                  <w:r>
                    <w:rPr>
                      <w:rFonts w:ascii="Cambria" w:hAnsi="Cambria"/>
                      <w:vertAlign w:val="subscript"/>
                    </w:rPr>
                    <w:t xml:space="preserve">2                                                                                              </w:t>
                  </w:r>
                  <w:r>
                    <w:rPr>
                      <w:rStyle w:val="14"/>
                      <w:rFonts w:ascii="Cambria" w:hAnsi="Cambria"/>
                      <w:i/>
                      <w:iCs/>
                    </w:rPr>
                    <w:t>ω</w:t>
                  </w:r>
                </w:p>
                <w:p>
                  <w:pPr>
                    <w:spacing w:after="0" w:line="256" w:lineRule="auto"/>
                    <w:ind w:right="0" w:firstLine="0"/>
                    <w:jc w:val="left"/>
                  </w:pPr>
                  <w:r>
                    <w:rPr>
                      <w:sz w:val="22"/>
                      <w:szCs w:val="22"/>
                    </w:rPr>
                    <w:t xml:space="preserve">        </w:t>
                  </w:r>
                  <w:r>
                    <w:rPr>
                      <w:sz w:val="22"/>
                      <w:szCs w:val="22"/>
                    </w:rPr>
                    <w:drawing>
                      <wp:inline distT="0" distB="0" distL="0" distR="0">
                        <wp:extent cx="2781300" cy="9525"/>
                        <wp:effectExtent l="0" t="0" r="0" b="0"/>
                        <wp:docPr id="16" name="Group 53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oup 53375"/>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a:xfrm>
                                  <a:off x="0" y="0"/>
                                  <a:ext cx="2781300" cy="9525"/>
                                </a:xfrm>
                                <a:prstGeom prst="rect">
                                  <a:avLst/>
                                </a:prstGeom>
                                <a:noFill/>
                                <a:ln>
                                  <a:noFill/>
                                </a:ln>
                              </pic:spPr>
                            </pic:pic>
                          </a:graphicData>
                        </a:graphic>
                      </wp:inline>
                    </w:drawing>
                  </w:r>
                  <w:r>
                    <w:rPr>
                      <w:rStyle w:val="14"/>
                    </w:rPr>
                    <w:t>（条件）</w:t>
                  </w:r>
                  <w:r>
                    <w:rPr>
                      <w:sz w:val="22"/>
                      <w:szCs w:val="22"/>
                    </w:rPr>
                    <w:drawing>
                      <wp:inline distT="0" distB="0" distL="0" distR="0">
                        <wp:extent cx="2305050" cy="9525"/>
                        <wp:effectExtent l="0" t="0" r="0" b="0"/>
                        <wp:docPr id="17" name="Group 53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oup 53376"/>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a:xfrm>
                                  <a:off x="0" y="0"/>
                                  <a:ext cx="2305050" cy="9525"/>
                                </a:xfrm>
                                <a:prstGeom prst="rect">
                                  <a:avLst/>
                                </a:prstGeom>
                                <a:noFill/>
                                <a:ln>
                                  <a:noFill/>
                                </a:ln>
                              </pic:spPr>
                            </pic:pic>
                          </a:graphicData>
                        </a:graphic>
                      </wp:inline>
                    </w:drawing>
                  </w:r>
                  <w:r>
                    <w:rPr>
                      <w:rStyle w:val="14"/>
                    </w:rPr>
                    <w:t>（循环）</w:t>
                  </w:r>
                </w:p>
                <w:p>
                  <w:pPr>
                    <w:spacing w:after="277" w:line="256" w:lineRule="auto"/>
                    <w:ind w:right="0" w:firstLine="0"/>
                    <w:jc w:val="left"/>
                  </w:pPr>
                  <w:r>
                    <w:rPr>
                      <w:sz w:val="22"/>
                      <w:szCs w:val="22"/>
                    </w:rPr>
                    <w:t xml:space="preserve">                     </w:t>
                  </w:r>
                  <w:r>
                    <w:rPr>
                      <w:rStyle w:val="14"/>
                      <w:rFonts w:ascii="Cambria" w:hAnsi="Cambria"/>
                    </w:rPr>
                    <w:t>`if（e）{s1}else{s2}(χ) {ω1} 其他{ω2} `while（e）do{s}(χ) 做{ω}</w:t>
                  </w:r>
                  <w:r>
                    <w:rPr>
                      <w:rStyle w:val="14"/>
                      <w:rFonts w:ascii="Cambria" w:hAnsi="Cambria"/>
                      <w:b/>
                      <w:bCs/>
                    </w:rPr>
                    <w:t>如果</w:t>
                  </w:r>
                </w:p>
                <w:p>
                  <w:pPr>
                    <w:spacing w:after="12" w:line="288" w:lineRule="auto"/>
                    <w:ind w:left="718" w:right="1495" w:firstLine="591"/>
                  </w:pPr>
                  <w:r>
                    <w:rPr>
                      <w:rStyle w:val="14"/>
                      <w:rFonts w:ascii="Cambria" w:hAnsi="Cambria"/>
                    </w:rPr>
                    <w:t>`呃，→ χ雷伊，→ χi=0，…，n新鲜：（）j=1，…，mω ≡ 如果(τ[this]=C1）{呼叫v:=fC（thismsg\u发送方）；χr:=v}否则如果。。。</w:t>
                  </w:r>
                  <w:r>
                    <w:rPr>
                      <w:rStyle w:val="14"/>
                      <w:rFonts w:ascii="Cambria" w:hAnsi="Cambria"/>
                      <w:i/>
                      <w:iCs/>
                    </w:rPr>
                    <w:t>五希杰&lt;</w:t>
                  </w:r>
                  <w:r>
                    <w:rPr>
                      <w:rStyle w:val="14"/>
                      <w:i/>
                      <w:iCs/>
                    </w:rPr>
                    <w:t>类型这</w:t>
                  </w:r>
                  <w:r>
                    <w:rPr>
                      <w:rFonts w:ascii="Cambria" w:hAnsi="Cambria"/>
                      <w:sz w:val="15"/>
                      <w:szCs w:val="15"/>
                      <w:vertAlign w:val="superscript"/>
                    </w:rPr>
                    <w:t>1</w:t>
                  </w:r>
                  <w:r>
                    <w:rPr>
                      <w:rStyle w:val="14"/>
                      <w:rFonts w:ascii="Cambria" w:hAnsi="Cambria"/>
                      <w:i/>
                      <w:iCs/>
                    </w:rPr>
                    <w:t>,χ</w:t>
                  </w:r>
                  <w:r>
                    <w:rPr>
                      <w:rFonts w:ascii="Cambria" w:hAnsi="Cambria"/>
                      <w:vertAlign w:val="subscript"/>
                    </w:rPr>
                    <w:t>1</w:t>
                  </w:r>
                  <w:r>
                    <w:rPr>
                      <w:rStyle w:val="14"/>
                      <w:rFonts w:ascii="Cambria" w:hAnsi="Cambria"/>
                      <w:i/>
                      <w:iCs/>
                    </w:rPr>
                    <w:t>,...,χn.公司，</w:t>
                  </w:r>
                </w:p>
                <w:p>
                  <w:pPr>
                    <w:spacing w:after="0" w:line="256" w:lineRule="auto"/>
                    <w:ind w:left="1303" w:right="0" w:firstLine="0"/>
                    <w:jc w:val="left"/>
                  </w:pPr>
                  <w:r>
                    <w:rPr>
                      <w:rStyle w:val="14"/>
                      <w:rFonts w:ascii="Cambria" w:hAnsi="Cambria"/>
                      <w:b/>
                      <w:bCs/>
                    </w:rPr>
                    <w:t>否则如果</w:t>
                  </w:r>
                  <w:r>
                    <w:rPr>
                      <w:rStyle w:val="14"/>
                      <w:rFonts w:ascii="Cambria" w:hAnsi="Cambria"/>
                    </w:rPr>
                    <w:t>(τ[this]=Cm）{呼叫v:=fC（thismsg\u发送方）；χr:=v}</w:t>
                  </w:r>
                  <w:r>
                    <w:rPr>
                      <w:rStyle w:val="14"/>
                      <w:rFonts w:ascii="Cambria" w:hAnsi="Cambria"/>
                      <w:i/>
                      <w:iCs/>
                      <w:sz w:val="15"/>
                      <w:szCs w:val="15"/>
                      <w:vertAlign w:val="superscript"/>
                    </w:rPr>
                    <w:t>米</w:t>
                  </w:r>
                  <w:r>
                    <w:rPr>
                      <w:rStyle w:val="14"/>
                      <w:rFonts w:ascii="Cambria" w:hAnsi="Cambria"/>
                      <w:i/>
                      <w:iCs/>
                    </w:rPr>
                    <w:t>,χ</w:t>
                  </w:r>
                  <w:r>
                    <w:rPr>
                      <w:rFonts w:ascii="Cambria" w:hAnsi="Cambria"/>
                      <w:vertAlign w:val="subscript"/>
                    </w:rPr>
                    <w:t>1</w:t>
                  </w:r>
                  <w:r>
                    <w:rPr>
                      <w:rStyle w:val="14"/>
                      <w:rFonts w:ascii="Cambria" w:hAnsi="Cambria"/>
                      <w:i/>
                      <w:iCs/>
                    </w:rPr>
                    <w:t>,...,χn.公司，</w:t>
                  </w:r>
                </w:p>
                <w:p>
                  <w:pPr>
                    <w:spacing w:after="0" w:line="256" w:lineRule="auto"/>
                    <w:ind w:right="519" w:firstLine="0"/>
                    <w:jc w:val="right"/>
                  </w:pPr>
                  <w:r>
                    <w:rPr>
                      <w:sz w:val="22"/>
                      <w:szCs w:val="22"/>
                    </w:rPr>
                    <w:drawing>
                      <wp:inline distT="0" distB="0" distL="0" distR="0">
                        <wp:extent cx="5343525" cy="9525"/>
                        <wp:effectExtent l="0" t="0" r="0" b="0"/>
                        <wp:docPr id="18" name="Group 53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oup 53377"/>
                                <pic:cNvPicPr>
                                  <a:picLocks noChangeAspect="1" noChangeArrowheads="1"/>
                                </pic:cNvPicPr>
                              </pic:nvPicPr>
                              <pic:blipFill>
                                <a:blip r:embed="rId46" r:link="rId47">
                                  <a:extLst>
                                    <a:ext uri="{28A0092B-C50C-407E-A947-70E740481C1C}">
                                      <a14:useLocalDpi xmlns:a14="http://schemas.microsoft.com/office/drawing/2010/main" val="0"/>
                                    </a:ext>
                                  </a:extLst>
                                </a:blip>
                                <a:srcRect/>
                                <a:stretch>
                                  <a:fillRect/>
                                </a:stretch>
                              </pic:blipFill>
                              <pic:spPr>
                                <a:xfrm>
                                  <a:off x="0" y="0"/>
                                  <a:ext cx="5343525" cy="9525"/>
                                </a:xfrm>
                                <a:prstGeom prst="rect">
                                  <a:avLst/>
                                </a:prstGeom>
                                <a:noFill/>
                                <a:ln>
                                  <a:noFill/>
                                </a:ln>
                              </pic:spPr>
                            </pic:pic>
                          </a:graphicData>
                        </a:graphic>
                      </wp:inline>
                    </w:drawing>
                  </w:r>
                  <w:r>
                    <w:rPr>
                      <w:rStyle w:val="14"/>
                    </w:rPr>
                    <w:t>（内部通话）</w:t>
                  </w:r>
                </w:p>
              </w:tc>
            </w:tr>
            <w:tr>
              <w:tblPrEx>
                <w:tblCellMar>
                  <w:top w:w="0" w:type="dxa"/>
                  <w:left w:w="0" w:type="dxa"/>
                  <w:bottom w:w="0" w:type="dxa"/>
                  <w:right w:w="0" w:type="dxa"/>
                </w:tblCellMar>
              </w:tblPrEx>
              <w:trPr>
                <w:trHeight w:val="2469" w:hRule="atLeast"/>
              </w:trPr>
              <w:tc>
                <w:tcPr>
                  <w:tcW w:w="9347" w:type="dxa"/>
                  <w:tcMar>
                    <w:top w:w="0" w:type="dxa"/>
                    <w:left w:w="0" w:type="dxa"/>
                    <w:bottom w:w="27" w:type="dxa"/>
                    <w:right w:w="0" w:type="dxa"/>
                  </w:tcMar>
                </w:tcPr>
                <w:p>
                  <w:pPr>
                    <w:spacing w:after="268" w:line="256" w:lineRule="auto"/>
                    <w:ind w:left="141" w:right="0" w:firstLine="0"/>
                    <w:jc w:val="center"/>
                  </w:pPr>
                  <w:r>
                    <w:rPr>
                      <w:rStyle w:val="14"/>
                      <w:rFonts w:ascii="Cambria" w:hAnsi="Cambria"/>
                    </w:rPr>
                    <w:t>`er:=f（e1，…，en）</w:t>
                  </w:r>
                  <w:r>
                    <w:rPr>
                      <w:rStyle w:val="14"/>
                      <w:rFonts w:ascii="Cambria" w:hAnsi="Cambria"/>
                      <w:i/>
                      <w:iCs/>
                    </w:rPr>
                    <w:t>ω</w:t>
                  </w:r>
                </w:p>
                <w:p>
                  <w:pPr>
                    <w:spacing w:after="11" w:line="288" w:lineRule="auto"/>
                    <w:ind w:left="1209" w:right="1171" w:firstLine="0"/>
                    <w:jc w:val="center"/>
                  </w:pPr>
                  <w:r>
                    <w:rPr>
                      <w:rStyle w:val="14"/>
                      <w:rFonts w:ascii="Cambria" w:hAnsi="Cambria"/>
                    </w:rPr>
                    <w:t>`呃，→ χ雷伊，→ χi=0，…，n新鲜：（e0）j=1，…，mω ≡ 如果(τ[χ0]=C1{呼叫v:=fC(χ0,χ1,...,χn、 本）；χr:=v}否则如果。。。</w:t>
                  </w:r>
                  <w:r>
                    <w:rPr>
                      <w:rStyle w:val="14"/>
                      <w:rFonts w:ascii="Cambria" w:hAnsi="Cambria"/>
                      <w:i/>
                      <w:iCs/>
                    </w:rPr>
                    <w:t>五希杰&lt;</w:t>
                  </w:r>
                  <w:r>
                    <w:rPr>
                      <w:rStyle w:val="14"/>
                      <w:i/>
                      <w:iCs/>
                    </w:rPr>
                    <w:t>类型</w:t>
                  </w:r>
                  <w:r>
                    <w:rPr>
                      <w:rFonts w:ascii="Cambria" w:hAnsi="Cambria"/>
                      <w:sz w:val="15"/>
                      <w:szCs w:val="15"/>
                      <w:vertAlign w:val="superscript"/>
                    </w:rPr>
                    <w:t>1</w:t>
                  </w:r>
                </w:p>
                <w:p>
                  <w:pPr>
                    <w:spacing w:after="0" w:line="256" w:lineRule="auto"/>
                    <w:ind w:left="178" w:right="0" w:firstLine="0"/>
                    <w:jc w:val="center"/>
                  </w:pPr>
                  <w:r>
                    <w:rPr>
                      <w:rStyle w:val="14"/>
                      <w:rFonts w:ascii="Cambria" w:hAnsi="Cambria"/>
                      <w:b/>
                      <w:bCs/>
                    </w:rPr>
                    <w:t>否则如果</w:t>
                  </w:r>
                  <w:r>
                    <w:rPr>
                      <w:rStyle w:val="14"/>
                      <w:rFonts w:ascii="Cambria" w:hAnsi="Cambria"/>
                    </w:rPr>
                    <w:t>(τ[χ0]=Cm）{呼叫v:=fC(χ0,χ1,...,χn、 本）；χr:=v}</w:t>
                  </w:r>
                  <w:r>
                    <w:rPr>
                      <w:rStyle w:val="14"/>
                      <w:rFonts w:ascii="Cambria" w:hAnsi="Cambria"/>
                      <w:i/>
                      <w:iCs/>
                      <w:sz w:val="15"/>
                      <w:szCs w:val="15"/>
                      <w:vertAlign w:val="superscript"/>
                    </w:rPr>
                    <w:t>米</w:t>
                  </w:r>
                </w:p>
                <w:p>
                  <w:pPr>
                    <w:spacing w:after="0" w:line="256" w:lineRule="auto"/>
                    <w:ind w:right="140" w:firstLine="0"/>
                    <w:jc w:val="right"/>
                  </w:pPr>
                  <w:r>
                    <w:rPr>
                      <w:sz w:val="22"/>
                      <w:szCs w:val="22"/>
                    </w:rPr>
                    <w:drawing>
                      <wp:inline distT="0" distB="0" distL="0" distR="0">
                        <wp:extent cx="4686300" cy="9525"/>
                        <wp:effectExtent l="0" t="0" r="0" b="0"/>
                        <wp:docPr id="19" name="Group 54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oup 54158"/>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a:xfrm>
                                  <a:off x="0" y="0"/>
                                  <a:ext cx="4686300" cy="9525"/>
                                </a:xfrm>
                                <a:prstGeom prst="rect">
                                  <a:avLst/>
                                </a:prstGeom>
                                <a:noFill/>
                                <a:ln>
                                  <a:noFill/>
                                </a:ln>
                              </pic:spPr>
                            </pic:pic>
                          </a:graphicData>
                        </a:graphic>
                      </wp:inline>
                    </w:drawing>
                  </w:r>
                  <w:r>
                    <w:rPr>
                      <w:rStyle w:val="14"/>
                    </w:rPr>
                    <w:t>（外部调用）</w:t>
                  </w:r>
                </w:p>
                <w:p>
                  <w:pPr>
                    <w:spacing w:after="268" w:line="256" w:lineRule="auto"/>
                    <w:ind w:left="85" w:right="0" w:firstLine="0"/>
                    <w:jc w:val="center"/>
                  </w:pPr>
                  <w:r>
                    <w:rPr>
                      <w:rStyle w:val="14"/>
                      <w:rFonts w:ascii="Cambria" w:hAnsi="Cambria"/>
                    </w:rPr>
                    <w:t>`er:=e0.f（e1，…，en）</w:t>
                  </w:r>
                  <w:r>
                    <w:rPr>
                      <w:rStyle w:val="14"/>
                      <w:rFonts w:ascii="Cambria" w:hAnsi="Cambria"/>
                      <w:i/>
                      <w:iCs/>
                    </w:rPr>
                    <w:t>ω</w:t>
                  </w:r>
                </w:p>
                <w:p>
                  <w:pPr>
                    <w:spacing w:after="28" w:line="256" w:lineRule="auto"/>
                    <w:ind w:right="0" w:firstLine="0"/>
                    <w:jc w:val="left"/>
                  </w:pPr>
                  <w:r>
                    <w:rPr>
                      <w:sz w:val="22"/>
                      <w:szCs w:val="22"/>
                    </w:rPr>
                    <w:t xml:space="preserve">                                                             </w:t>
                  </w:r>
                  <w:r>
                    <w:rPr>
                      <w:rStyle w:val="14"/>
                      <w:rFonts w:ascii="Cambria" w:hAnsi="Cambria"/>
                    </w:rPr>
                    <w:t>`呃，→ χ雷伊，→ χi=1，…，n新鲜</w:t>
                  </w:r>
                  <w:r>
                    <w:rPr>
                      <w:rStyle w:val="14"/>
                      <w:rFonts w:ascii="Cambria" w:hAnsi="Cambria"/>
                      <w:i/>
                      <w:iCs/>
                    </w:rPr>
                    <w:t>v</w:t>
                  </w:r>
                </w:p>
                <w:p>
                  <w:pPr>
                    <w:spacing w:after="0" w:line="256" w:lineRule="auto"/>
                    <w:ind w:right="120" w:firstLine="0"/>
                    <w:jc w:val="center"/>
                  </w:pPr>
                  <w:r>
                    <w:rPr>
                      <w:rStyle w:val="14"/>
                      <w:rFonts w:ascii="Cambria" w:hAnsi="Cambria"/>
                      <w:i/>
                      <w:iCs/>
                    </w:rPr>
                    <w:t xml:space="preserve">ω </w:t>
                  </w:r>
                  <w:r>
                    <w:rPr>
                      <w:rStyle w:val="14"/>
                      <w:rFonts w:ascii="Cambria" w:hAnsi="Cambria"/>
                    </w:rPr>
                    <w:t>≡ 调用v:=New（）；假设τ[v] =C；呼叫f0C（v，χ1,...,χn、 本）；χr:=v</w:t>
                  </w:r>
                </w:p>
                <w:p>
                  <w:pPr>
                    <w:spacing w:after="0" w:line="256" w:lineRule="auto"/>
                    <w:ind w:left="3324" w:right="122" w:hanging="2211"/>
                    <w:jc w:val="left"/>
                  </w:pPr>
                  <w:r>
                    <w:rPr>
                      <w:sz w:val="22"/>
                      <w:szCs w:val="22"/>
                    </w:rPr>
                    <w:drawing>
                      <wp:inline distT="0" distB="0" distL="0" distR="0">
                        <wp:extent cx="4457700" cy="9525"/>
                        <wp:effectExtent l="0" t="0" r="0" b="0"/>
                        <wp:docPr id="20" name="Group 54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oup 54159"/>
                                <pic:cNvPicPr>
                                  <a:picLocks noChangeAspect="1" noChangeArrowheads="1"/>
                                </pic:cNvPicPr>
                              </pic:nvPicPr>
                              <pic:blipFill>
                                <a:blip r:embed="rId50" r:link="rId51">
                                  <a:extLst>
                                    <a:ext uri="{28A0092B-C50C-407E-A947-70E740481C1C}">
                                      <a14:useLocalDpi xmlns:a14="http://schemas.microsoft.com/office/drawing/2010/main" val="0"/>
                                    </a:ext>
                                  </a:extLst>
                                </a:blip>
                                <a:srcRect/>
                                <a:stretch>
                                  <a:fillRect/>
                                </a:stretch>
                              </pic:blipFill>
                              <pic:spPr>
                                <a:xfrm>
                                  <a:off x="0" y="0"/>
                                  <a:ext cx="4457700" cy="9525"/>
                                </a:xfrm>
                                <a:prstGeom prst="rect">
                                  <a:avLst/>
                                </a:prstGeom>
                                <a:noFill/>
                                <a:ln>
                                  <a:noFill/>
                                </a:ln>
                              </pic:spPr>
                            </pic:pic>
                          </a:graphicData>
                        </a:graphic>
                      </wp:inline>
                    </w:drawing>
                  </w:r>
                  <w:r>
                    <w:rPr>
                      <w:rStyle w:val="14"/>
                    </w:rPr>
                    <w:t>（NewCont）`er:=新（e1，…，en）</w:t>
                  </w:r>
                  <w:r>
                    <w:rPr>
                      <w:rStyle w:val="14"/>
                      <w:rFonts w:ascii="Cambria" w:hAnsi="Cambria"/>
                      <w:i/>
                      <w:iCs/>
                    </w:rPr>
                    <w:t>Cω</w:t>
                  </w:r>
                </w:p>
              </w:tc>
              <w:tc>
                <w:tcPr>
                  <w:tcW w:w="869" w:type="dxa"/>
                  <w:tcMar>
                    <w:top w:w="0" w:type="dxa"/>
                    <w:left w:w="0" w:type="dxa"/>
                    <w:bottom w:w="27" w:type="dxa"/>
                    <w:right w:w="0" w:type="dxa"/>
                  </w:tcMar>
                </w:tcPr>
                <w:p>
                  <w:pPr>
                    <w:spacing w:after="160" w:line="256" w:lineRule="auto"/>
                    <w:ind w:right="0" w:firstLine="0"/>
                    <w:jc w:val="left"/>
                  </w:pPr>
                  <w:r>
                    <w:t> </w:t>
                  </w:r>
                </w:p>
              </w:tc>
            </w:tr>
            <w:tr>
              <w:tblPrEx>
                <w:tblCellMar>
                  <w:top w:w="0" w:type="dxa"/>
                  <w:left w:w="0" w:type="dxa"/>
                  <w:bottom w:w="0" w:type="dxa"/>
                  <w:right w:w="0" w:type="dxa"/>
                </w:tblCellMar>
              </w:tblPrEx>
              <w:trPr>
                <w:trHeight w:val="959" w:hRule="atLeast"/>
              </w:trPr>
              <w:tc>
                <w:tcPr>
                  <w:tcW w:w="9347" w:type="dxa"/>
                  <w:tcMar>
                    <w:top w:w="0" w:type="dxa"/>
                    <w:left w:w="0" w:type="dxa"/>
                    <w:bottom w:w="27" w:type="dxa"/>
                    <w:right w:w="0" w:type="dxa"/>
                  </w:tcMar>
                  <w:vAlign w:val="center"/>
                </w:tcPr>
                <w:p>
                  <w:pPr>
                    <w:spacing w:after="0" w:line="256" w:lineRule="auto"/>
                    <w:ind w:right="522" w:firstLine="0"/>
                    <w:jc w:val="center"/>
                  </w:pPr>
                  <w:r>
                    <w:rPr>
                      <w:rStyle w:val="14"/>
                      <w:rFonts w:ascii="Cambria" w:hAnsi="Cambria"/>
                    </w:rPr>
                    <w:t>`电子</w:t>
                  </w:r>
                </w:p>
                <w:p>
                  <w:pPr>
                    <w:spacing w:after="0" w:line="256" w:lineRule="auto"/>
                    <w:ind w:right="0" w:firstLine="0"/>
                    <w:jc w:val="left"/>
                  </w:pPr>
                  <w:r>
                    <w:rPr>
                      <w:rStyle w:val="14"/>
                      <w:rFonts w:ascii="Cambria" w:hAnsi="Cambria"/>
                    </w:rPr>
                    <w:t>`[]：=e→ χ` 是的，→ χ 新鲜的`v[i]，→ χ</w:t>
                  </w:r>
                  <w:r>
                    <w:rPr>
                      <w:rStyle w:val="14"/>
                      <w:sz w:val="31"/>
                      <w:szCs w:val="31"/>
                      <w:vertAlign w:val="subscript"/>
                    </w:rPr>
                    <w:t>十十</w:t>
                  </w:r>
                  <w:r>
                    <w:rPr>
                      <w:rFonts w:ascii="Cambria" w:hAnsi="Cambria"/>
                      <w:i/>
                      <w:iCs/>
                    </w:rPr>
                    <w:t>.</w:t>
                  </w:r>
                  <w:r>
                    <w:rPr>
                      <w:rStyle w:val="14"/>
                      <w:sz w:val="31"/>
                      <w:szCs w:val="31"/>
                      <w:vertAlign w:val="subscript"/>
                    </w:rPr>
                    <w:t>长度++</w:t>
                  </w:r>
                  <w:r>
                    <w:rPr>
                      <w:rStyle w:val="14"/>
                      <w:rFonts w:ascii="Cambria" w:hAnsi="Cambria"/>
                      <w:i/>
                      <w:iCs/>
                    </w:rPr>
                    <w:t xml:space="preserve">ω </w:t>
                  </w:r>
                  <w:r>
                    <w:rPr>
                      <w:rStyle w:val="14"/>
                      <w:rFonts w:ascii="Cambria" w:hAnsi="Cambria"/>
                      <w:i/>
                      <w:iCs/>
                      <w:sz w:val="14"/>
                      <w:szCs w:val="14"/>
                    </w:rPr>
                    <w:t>r</w:t>
                  </w:r>
                  <w:r>
                    <w:rPr>
                      <w:rFonts w:ascii="Cambria" w:hAnsi="Cambria"/>
                      <w:i/>
                      <w:iCs/>
                    </w:rPr>
                    <w:t>,</w:t>
                  </w:r>
                  <w:r>
                    <w:rPr>
                      <w:rStyle w:val="14"/>
                      <w:rFonts w:ascii="Cambria" w:hAnsi="Cambria"/>
                      <w:i/>
                      <w:iCs/>
                      <w:sz w:val="14"/>
                      <w:szCs w:val="14"/>
                    </w:rPr>
                    <w:t>r</w:t>
                  </w:r>
                  <w:r>
                    <w:rPr>
                      <w:rStyle w:val="14"/>
                      <w:rFonts w:ascii="Cambria" w:hAnsi="Cambria"/>
                      <w:i/>
                      <w:iCs/>
                    </w:rPr>
                    <w:t>v</w:t>
                  </w:r>
                  <w:r>
                    <w:rPr>
                      <w:rStyle w:val="14"/>
                      <w:rFonts w:ascii="Cambria" w:hAnsi="Cambria"/>
                      <w:i/>
                      <w:iCs/>
                      <w:sz w:val="14"/>
                      <w:szCs w:val="14"/>
                    </w:rPr>
                    <w:t>我</w:t>
                  </w:r>
                </w:p>
                <w:p>
                  <w:pPr>
                    <w:spacing w:after="0" w:line="256" w:lineRule="auto"/>
                    <w:ind w:right="0" w:firstLine="0"/>
                    <w:jc w:val="left"/>
                  </w:pPr>
                  <w:r>
                    <w:rPr>
                      <w:sz w:val="22"/>
                      <w:szCs w:val="22"/>
                    </w:rPr>
                    <w:drawing>
                      <wp:inline distT="0" distB="0" distL="0" distR="0">
                        <wp:extent cx="1438275" cy="9525"/>
                        <wp:effectExtent l="0" t="0" r="0" b="0"/>
                        <wp:docPr id="21" name="Group 54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oup 54696"/>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a:xfrm>
                                  <a:off x="0" y="0"/>
                                  <a:ext cx="1438275" cy="9525"/>
                                </a:xfrm>
                                <a:prstGeom prst="rect">
                                  <a:avLst/>
                                </a:prstGeom>
                                <a:noFill/>
                                <a:ln>
                                  <a:noFill/>
                                </a:ln>
                              </pic:spPr>
                            </pic:pic>
                          </a:graphicData>
                        </a:graphic>
                      </wp:inline>
                    </w:drawing>
                  </w:r>
                  <w:r>
                    <w:rPr>
                      <w:rStyle w:val="14"/>
                    </w:rPr>
                    <w:t>（推）≡ 调用v:=New（）；长度[v]：=χ; 假设</w:t>
                  </w:r>
                  <w:r>
                    <w:rPr>
                      <w:rStyle w:val="14"/>
                      <w:rFonts w:ascii="Cambria Math" w:hAnsi="Cambria Math" w:cs="Cambria Math"/>
                    </w:rPr>
                    <w:t>∀</w:t>
                  </w:r>
                  <w:r>
                    <w:rPr>
                      <w:rStyle w:val="14"/>
                    </w:rPr>
                    <w:t>我：：χi=0；χr:=v</w:t>
                  </w:r>
                  <w:r>
                    <w:rPr>
                      <w:rStyle w:val="14"/>
                      <w:rFonts w:ascii="Cambria" w:hAnsi="Cambria"/>
                      <w:i/>
                      <w:iCs/>
                    </w:rPr>
                    <w:t xml:space="preserve">ω </w:t>
                  </w:r>
                </w:p>
                <w:p>
                  <w:pPr>
                    <w:spacing w:after="52" w:line="256" w:lineRule="auto"/>
                    <w:ind w:right="0" w:firstLine="0"/>
                    <w:jc w:val="left"/>
                  </w:pPr>
                  <w:r>
                    <w:rPr>
                      <w:sz w:val="22"/>
                      <w:szCs w:val="22"/>
                    </w:rPr>
                    <w:t xml:space="preserve">               </w:t>
                  </w:r>
                  <w:r>
                    <w:rPr>
                      <w:rStyle w:val="14"/>
                      <w:rFonts w:ascii="Cambria" w:hAnsi="Cambria"/>
                    </w:rPr>
                    <w:t>`X推力（e）</w:t>
                  </w:r>
                  <w:r>
                    <w:rPr>
                      <w:rFonts w:ascii="Cambria" w:hAnsi="Cambria"/>
                      <w:i/>
                      <w:iCs/>
                    </w:rPr>
                    <w:t>.</w:t>
                  </w:r>
                  <w:r>
                    <w:rPr>
                      <w:rStyle w:val="14"/>
                      <w:rFonts w:ascii="Cambria" w:hAnsi="Cambria"/>
                      <w:i/>
                      <w:iCs/>
                    </w:rPr>
                    <w:t xml:space="preserve">ω </w:t>
                  </w:r>
                  <w:r>
                    <w:rPr>
                      <w:sz w:val="22"/>
                      <w:szCs w:val="22"/>
                    </w:rPr>
                    <w:drawing>
                      <wp:inline distT="0" distB="0" distL="0" distR="0">
                        <wp:extent cx="3886200" cy="9525"/>
                        <wp:effectExtent l="0" t="0" r="0" b="0"/>
                        <wp:docPr id="22" name="Group 54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oup 54697"/>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a:xfrm>
                                  <a:off x="0" y="0"/>
                                  <a:ext cx="3886200" cy="9525"/>
                                </a:xfrm>
                                <a:prstGeom prst="rect">
                                  <a:avLst/>
                                </a:prstGeom>
                                <a:noFill/>
                                <a:ln>
                                  <a:noFill/>
                                </a:ln>
                              </pic:spPr>
                            </pic:pic>
                          </a:graphicData>
                        </a:graphic>
                      </wp:inline>
                    </w:drawing>
                  </w:r>
                </w:p>
                <w:p>
                  <w:pPr>
                    <w:spacing w:after="0" w:line="256" w:lineRule="auto"/>
                    <w:ind w:right="0" w:firstLine="0"/>
                    <w:jc w:val="left"/>
                  </w:pPr>
                  <w:r>
                    <w:rPr>
                      <w:sz w:val="22"/>
                      <w:szCs w:val="22"/>
                    </w:rPr>
                    <w:t xml:space="preserve">                                                                                                                       </w:t>
                  </w:r>
                  <w:r>
                    <w:rPr>
                      <w:rStyle w:val="14"/>
                      <w:rFonts w:ascii="Cambria" w:hAnsi="Cambria"/>
                    </w:rPr>
                    <w:t>`er:=新[]（e）ω</w:t>
                  </w:r>
                  <w:r>
                    <w:rPr>
                      <w:rStyle w:val="14"/>
                      <w:rFonts w:ascii="Cambria" w:hAnsi="Cambria"/>
                      <w:i/>
                      <w:iCs/>
                    </w:rPr>
                    <w:t>t型</w:t>
                  </w:r>
                </w:p>
              </w:tc>
              <w:tc>
                <w:tcPr>
                  <w:tcW w:w="869" w:type="dxa"/>
                  <w:tcMar>
                    <w:top w:w="0" w:type="dxa"/>
                    <w:left w:w="0" w:type="dxa"/>
                    <w:bottom w:w="27" w:type="dxa"/>
                    <w:right w:w="0" w:type="dxa"/>
                  </w:tcMar>
                  <w:vAlign w:val="bottom"/>
                </w:tcPr>
                <w:p>
                  <w:pPr>
                    <w:spacing w:after="0" w:line="256" w:lineRule="auto"/>
                    <w:ind w:left="18" w:right="0" w:firstLine="0"/>
                  </w:pPr>
                  <w:r>
                    <w:rPr>
                      <w:rStyle w:val="14"/>
                    </w:rPr>
                    <w:t>（纽瓦尔）</w:t>
                  </w:r>
                </w:p>
              </w:tc>
            </w:tr>
            <w:tr>
              <w:tblPrEx>
                <w:tblCellMar>
                  <w:top w:w="0" w:type="dxa"/>
                  <w:left w:w="0" w:type="dxa"/>
                  <w:bottom w:w="0" w:type="dxa"/>
                  <w:right w:w="0" w:type="dxa"/>
                </w:tblCellMar>
              </w:tblPrEx>
              <w:trPr>
                <w:trHeight w:val="902" w:hRule="atLeast"/>
              </w:trPr>
              <w:tc>
                <w:tcPr>
                  <w:tcW w:w="9347" w:type="dxa"/>
                  <w:tcMar>
                    <w:top w:w="0" w:type="dxa"/>
                    <w:left w:w="0" w:type="dxa"/>
                    <w:bottom w:w="27" w:type="dxa"/>
                    <w:right w:w="0" w:type="dxa"/>
                  </w:tcMar>
                </w:tcPr>
                <w:p>
                  <w:pPr>
                    <w:spacing w:after="85" w:line="256" w:lineRule="auto"/>
                    <w:ind w:right="0" w:firstLine="0"/>
                    <w:jc w:val="left"/>
                  </w:pPr>
                  <w:r>
                    <w:rPr>
                      <w:sz w:val="22"/>
                      <w:szCs w:val="22"/>
                    </w:rPr>
                    <w:t xml:space="preserve">           </w:t>
                  </w:r>
                  <w:r>
                    <w:rPr>
                      <w:rStyle w:val="14"/>
                      <w:rFonts w:ascii="Cambria" w:hAnsi="Cambria"/>
                    </w:rPr>
                    <w:t>`哦，呃，→ χr刷新`v[i1]…[in]，→ χ</w:t>
                  </w:r>
                  <w:r>
                    <w:rPr>
                      <w:rStyle w:val="14"/>
                      <w:rFonts w:ascii="Cambria" w:hAnsi="Cambria"/>
                      <w:i/>
                      <w:iCs/>
                    </w:rPr>
                    <w:t>ω</w:t>
                  </w:r>
                  <w:r>
                    <w:rPr>
                      <w:rFonts w:ascii="Cambria" w:hAnsi="Cambria"/>
                      <w:vertAlign w:val="subscript"/>
                    </w:rPr>
                    <w:t xml:space="preserve">1                                                                                                        </w:t>
                  </w:r>
                  <w:r>
                    <w:rPr>
                      <w:rStyle w:val="14"/>
                      <w:rFonts w:ascii="Cambria" w:hAnsi="Cambria"/>
                      <w:i/>
                      <w:iCs/>
                    </w:rPr>
                    <w:t>v</w:t>
                  </w:r>
                </w:p>
                <w:p>
                  <w:pPr>
                    <w:spacing w:after="0" w:line="256" w:lineRule="auto"/>
                    <w:ind w:right="0" w:firstLine="0"/>
                    <w:jc w:val="left"/>
                  </w:pPr>
                  <w:r>
                    <w:rPr>
                      <w:sz w:val="22"/>
                      <w:szCs w:val="22"/>
                    </w:rPr>
                    <w:t xml:space="preserve">           </w:t>
                  </w:r>
                  <w:r>
                    <w:rPr>
                      <w:rStyle w:val="14"/>
                      <w:rFonts w:ascii="Cambria" w:hAnsi="Cambria"/>
                    </w:rPr>
                    <w:t>`s2级≡ 调用v:=New（）；调用MapInit（v，n）；假设∀i1，…，英寸：χ = 0; χr:=v</w:t>
                  </w:r>
                  <w:r>
                    <w:rPr>
                      <w:rStyle w:val="14"/>
                      <w:rFonts w:ascii="Cambria" w:hAnsi="Cambria"/>
                      <w:i/>
                      <w:iCs/>
                    </w:rPr>
                    <w:t>ω</w:t>
                  </w:r>
                  <w:r>
                    <w:rPr>
                      <w:rFonts w:ascii="Cambria" w:hAnsi="Cambria"/>
                      <w:vertAlign w:val="subscript"/>
                    </w:rPr>
                    <w:t xml:space="preserve">2                                                                </w:t>
                  </w:r>
                  <w:r>
                    <w:rPr>
                      <w:rStyle w:val="14"/>
                      <w:rFonts w:ascii="Cambria" w:hAnsi="Cambria"/>
                      <w:i/>
                      <w:iCs/>
                    </w:rPr>
                    <w:t xml:space="preserve">ω </w:t>
                  </w:r>
                </w:p>
                <w:p>
                  <w:pPr>
                    <w:spacing w:after="0" w:line="256" w:lineRule="auto"/>
                    <w:ind w:right="0" w:firstLine="0"/>
                    <w:jc w:val="left"/>
                  </w:pPr>
                  <w:r>
                    <w:rPr>
                      <w:sz w:val="22"/>
                      <w:szCs w:val="22"/>
                    </w:rPr>
                    <w:drawing>
                      <wp:inline distT="0" distB="0" distL="0" distR="0">
                        <wp:extent cx="971550" cy="9525"/>
                        <wp:effectExtent l="0" t="0" r="0" b="0"/>
                        <wp:docPr id="23" name="Group 54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oup 54971"/>
                                <pic:cNvPicPr>
                                  <a:picLocks noChangeAspect="1" noChangeArrowheads="1"/>
                                </pic:cNvPicPr>
                              </pic:nvPicPr>
                              <pic:blipFill>
                                <a:blip r:embed="rId56" r:link="rId57">
                                  <a:extLst>
                                    <a:ext uri="{28A0092B-C50C-407E-A947-70E740481C1C}">
                                      <a14:useLocalDpi xmlns:a14="http://schemas.microsoft.com/office/drawing/2010/main" val="0"/>
                                    </a:ext>
                                  </a:extLst>
                                </a:blip>
                                <a:srcRect/>
                                <a:stretch>
                                  <a:fillRect/>
                                </a:stretch>
                              </pic:blipFill>
                              <pic:spPr>
                                <a:xfrm>
                                  <a:off x="0" y="0"/>
                                  <a:ext cx="971550" cy="9525"/>
                                </a:xfrm>
                                <a:prstGeom prst="rect">
                                  <a:avLst/>
                                </a:prstGeom>
                                <a:noFill/>
                                <a:ln>
                                  <a:noFill/>
                                </a:ln>
                              </pic:spPr>
                            </pic:pic>
                          </a:graphicData>
                        </a:graphic>
                      </wp:inline>
                    </w:drawing>
                  </w:r>
                  <w:r>
                    <w:rPr>
                      <w:rStyle w:val="14"/>
                    </w:rPr>
                    <w:t>（续）</w:t>
                  </w:r>
                  <w:r>
                    <w:rPr>
                      <w:sz w:val="22"/>
                      <w:szCs w:val="22"/>
                    </w:rPr>
                    <w:drawing>
                      <wp:inline distT="0" distB="0" distL="0" distR="0">
                        <wp:extent cx="4438650" cy="9525"/>
                        <wp:effectExtent l="0" t="0" r="0" b="0"/>
                        <wp:docPr id="24" name="Group 54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oup 54972"/>
                                <pic:cNvPicPr>
                                  <a:picLocks noChangeAspect="1" noChangeArrowheads="1"/>
                                </pic:cNvPicPr>
                              </pic:nvPicPr>
                              <pic:blipFill>
                                <a:blip r:embed="rId58" r:link="rId59">
                                  <a:extLst>
                                    <a:ext uri="{28A0092B-C50C-407E-A947-70E740481C1C}">
                                      <a14:useLocalDpi xmlns:a14="http://schemas.microsoft.com/office/drawing/2010/main" val="0"/>
                                    </a:ext>
                                  </a:extLst>
                                </a:blip>
                                <a:srcRect/>
                                <a:stretch>
                                  <a:fillRect/>
                                </a:stretch>
                              </pic:blipFill>
                              <pic:spPr>
                                <a:xfrm>
                                  <a:off x="0" y="0"/>
                                  <a:ext cx="4438650" cy="9525"/>
                                </a:xfrm>
                                <a:prstGeom prst="rect">
                                  <a:avLst/>
                                </a:prstGeom>
                                <a:noFill/>
                                <a:ln>
                                  <a:noFill/>
                                </a:ln>
                              </pic:spPr>
                            </pic:pic>
                          </a:graphicData>
                        </a:graphic>
                      </wp:inline>
                    </w:drawing>
                  </w:r>
                </w:p>
                <w:p>
                  <w:pPr>
                    <w:spacing w:after="0" w:line="256" w:lineRule="auto"/>
                    <w:ind w:right="0" w:firstLine="0"/>
                    <w:jc w:val="left"/>
                  </w:pPr>
                  <w:r>
                    <w:rPr>
                      <w:rStyle w:val="14"/>
                      <w:rFonts w:ascii="Cambria" w:hAnsi="Cambria"/>
                    </w:rPr>
                    <w:t>`s1；s2；ω2`er:=新建（t1）⇒ ... ⇒ 田纳西州⇒ t） （）</w:t>
                  </w:r>
                  <w:r>
                    <w:rPr>
                      <w:rStyle w:val="14"/>
                      <w:rFonts w:ascii="Cambria" w:hAnsi="Cambria"/>
                      <w:i/>
                      <w:iCs/>
                    </w:rPr>
                    <w:t>ω</w:t>
                  </w:r>
                  <w:r>
                    <w:rPr>
                      <w:rFonts w:ascii="Cambria" w:hAnsi="Cambria"/>
                      <w:vertAlign w:val="subscript"/>
                    </w:rPr>
                    <w:t>1</w:t>
                  </w:r>
                  <w:r>
                    <w:rPr>
                      <w:rStyle w:val="14"/>
                      <w:rFonts w:ascii="Cambria" w:hAnsi="Cambria"/>
                      <w:i/>
                      <w:iCs/>
                    </w:rPr>
                    <w:t>ω</w:t>
                  </w:r>
                </w:p>
              </w:tc>
              <w:tc>
                <w:tcPr>
                  <w:tcW w:w="869" w:type="dxa"/>
                  <w:tcMar>
                    <w:top w:w="0" w:type="dxa"/>
                    <w:left w:w="0" w:type="dxa"/>
                    <w:bottom w:w="27" w:type="dxa"/>
                    <w:right w:w="0" w:type="dxa"/>
                  </w:tcMar>
                  <w:vAlign w:val="bottom"/>
                </w:tcPr>
                <w:p>
                  <w:pPr>
                    <w:spacing w:after="0" w:line="256" w:lineRule="auto"/>
                    <w:ind w:right="0" w:firstLine="0"/>
                  </w:pPr>
                  <w:r>
                    <w:rPr>
                      <w:rStyle w:val="14"/>
                    </w:rPr>
                    <w:t>（新地图）</w:t>
                  </w:r>
                </w:p>
              </w:tc>
            </w:tr>
          </w:tbl>
          <w:p>
            <w:pPr>
              <w:spacing w:after="0" w:line="256" w:lineRule="auto"/>
              <w:ind w:right="0" w:firstLine="0"/>
              <w:jc w:val="left"/>
            </w:pPr>
            <w:r>
              <w:rPr>
                <w:rFonts w:ascii="宋体" w:hAnsi="宋体"/>
                <w:color w:val="auto"/>
                <w:sz w:val="24"/>
                <w:szCs w:val="24"/>
              </w:rPr>
              <w:drawing>
                <wp:anchor distT="0" distB="0" distL="114300" distR="114300" simplePos="0" relativeHeight="251662336" behindDoc="0" locked="0" layoutInCell="1" allowOverlap="0">
                  <wp:simplePos x="0" y="0"/>
                  <wp:positionH relativeFrom="column">
                    <wp:align>left</wp:align>
                  </wp:positionH>
                  <wp:positionV relativeFrom="line">
                    <wp:posOffset>0</wp:posOffset>
                  </wp:positionV>
                  <wp:extent cx="1838325" cy="209550"/>
                  <wp:effectExtent l="0" t="0" r="9525" b="0"/>
                  <wp:wrapSquare wrapText="bothSides"/>
                  <wp:docPr id="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pic:cNvPicPr>
                            <a:picLocks noChangeAspect="1" noChangeArrowheads="1"/>
                          </pic:cNvPicPr>
                        </pic:nvPicPr>
                        <pic:blipFill>
                          <a:blip r:embed="rId60" r:link="rId61">
                            <a:extLst>
                              <a:ext uri="{28A0092B-C50C-407E-A947-70E740481C1C}">
                                <a14:useLocalDpi xmlns:a14="http://schemas.microsoft.com/office/drawing/2010/main" val="0"/>
                              </a:ext>
                            </a:extLst>
                          </a:blip>
                          <a:srcRect/>
                          <a:stretch>
                            <a:fillRect/>
                          </a:stretch>
                        </pic:blipFill>
                        <pic:spPr>
                          <a:xfrm>
                            <a:off x="0" y="0"/>
                            <a:ext cx="1838325" cy="209550"/>
                          </a:xfrm>
                          <a:prstGeom prst="rect">
                            <a:avLst/>
                          </a:prstGeom>
                          <a:noFill/>
                          <a:ln>
                            <a:noFill/>
                          </a:ln>
                        </pic:spPr>
                      </pic:pic>
                    </a:graphicData>
                  </a:graphic>
                </wp:anchor>
              </w:drawing>
            </w:r>
            <w:r>
              <w:rPr>
                <w:sz w:val="22"/>
                <w:szCs w:val="22"/>
              </w:rPr>
              <w:t xml:space="preserve">                     </w:t>
            </w:r>
            <w:r>
              <w:rPr>
                <w:rStyle w:val="14"/>
                <w:rFonts w:ascii="Cambria" w:hAnsi="Cambria"/>
              </w:rPr>
              <w:t>`e1号，→ χ1个`e2，→ χ2个`e，→ χ</w:t>
            </w:r>
          </w:p>
          <w:p>
            <w:pPr>
              <w:spacing w:after="6370" w:line="256" w:lineRule="auto"/>
              <w:ind w:right="0" w:firstLine="0"/>
              <w:jc w:val="left"/>
            </w:pPr>
            <w:r>
              <w:rPr>
                <w:sz w:val="22"/>
                <w:szCs w:val="22"/>
              </w:rPr>
              <w:t xml:space="preserve">                   </w:t>
            </w:r>
            <w:r>
              <w:rPr>
                <w:sz w:val="22"/>
                <w:szCs w:val="22"/>
              </w:rPr>
              <w:drawing>
                <wp:inline distT="0" distB="0" distL="0" distR="0">
                  <wp:extent cx="1323975" cy="9525"/>
                  <wp:effectExtent l="0" t="0" r="0" b="0"/>
                  <wp:docPr id="25" name="Group 49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oup 4956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a:xfrm>
                            <a:off x="0" y="0"/>
                            <a:ext cx="1323975" cy="9525"/>
                          </a:xfrm>
                          <a:prstGeom prst="rect">
                            <a:avLst/>
                          </a:prstGeom>
                          <a:noFill/>
                          <a:ln>
                            <a:noFill/>
                          </a:ln>
                        </pic:spPr>
                      </pic:pic>
                    </a:graphicData>
                  </a:graphic>
                </wp:inline>
              </w:drawing>
            </w:r>
            <w:r>
              <w:rPr>
                <w:rStyle w:val="14"/>
              </w:rPr>
              <w:t>（Asgn公司）</w:t>
            </w:r>
            <w:r>
              <w:rPr>
                <w:sz w:val="22"/>
                <w:szCs w:val="22"/>
              </w:rPr>
              <w:drawing>
                <wp:inline distT="0" distB="0" distL="0" distR="0">
                  <wp:extent cx="1552575" cy="9525"/>
                  <wp:effectExtent l="0" t="0" r="0" b="0"/>
                  <wp:docPr id="26" name="Group 49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oup 49563"/>
                          <pic:cNvPicPr>
                            <a:picLocks noChangeAspect="1" noChangeArrowheads="1"/>
                          </pic:cNvPicPr>
                        </pic:nvPicPr>
                        <pic:blipFill>
                          <a:blip r:embed="rId64" r:link="rId65">
                            <a:extLst>
                              <a:ext uri="{28A0092B-C50C-407E-A947-70E740481C1C}">
                                <a14:useLocalDpi xmlns:a14="http://schemas.microsoft.com/office/drawing/2010/main" val="0"/>
                              </a:ext>
                            </a:extLst>
                          </a:blip>
                          <a:srcRect/>
                          <a:stretch>
                            <a:fillRect/>
                          </a:stretch>
                        </pic:blipFill>
                        <pic:spPr>
                          <a:xfrm>
                            <a:off x="0" y="0"/>
                            <a:ext cx="1552575" cy="9525"/>
                          </a:xfrm>
                          <a:prstGeom prst="rect">
                            <a:avLst/>
                          </a:prstGeom>
                          <a:noFill/>
                          <a:ln>
                            <a:noFill/>
                          </a:ln>
                        </pic:spPr>
                      </pic:pic>
                    </a:graphicData>
                  </a:graphic>
                </wp:inline>
              </w:drawing>
            </w:r>
            <w:r>
              <w:rPr>
                <w:rStyle w:val="14"/>
              </w:rPr>
              <w:t>（Asrt）</w:t>
            </w:r>
          </w:p>
          <w:p>
            <w:pPr>
              <w:spacing w:after="0" w:line="256" w:lineRule="auto"/>
              <w:ind w:right="136" w:firstLine="0"/>
            </w:pPr>
            <w:r>
              <w:drawing>
                <wp:anchor distT="0" distB="0" distL="114300" distR="114300" simplePos="0" relativeHeight="251663360" behindDoc="0" locked="0" layoutInCell="1" allowOverlap="0">
                  <wp:simplePos x="0" y="0"/>
                  <wp:positionH relativeFrom="column">
                    <wp:align>left</wp:align>
                  </wp:positionH>
                  <wp:positionV relativeFrom="line">
                    <wp:posOffset>0</wp:posOffset>
                  </wp:positionV>
                  <wp:extent cx="457200" cy="123825"/>
                  <wp:effectExtent l="0" t="0" r="0" b="9525"/>
                  <wp:wrapSquare wrapText="bothSides"/>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a:xfrm>
                            <a:off x="0" y="0"/>
                            <a:ext cx="457200" cy="123825"/>
                          </a:xfrm>
                          <a:prstGeom prst="rect">
                            <a:avLst/>
                          </a:prstGeom>
                          <a:noFill/>
                          <a:ln>
                            <a:noFill/>
                          </a:ln>
                        </pic:spPr>
                      </pic:pic>
                    </a:graphicData>
                  </a:graphic>
                </wp:anchor>
              </w:drawing>
            </w:r>
            <w:r>
              <w:rPr>
                <w:rStyle w:val="14"/>
                <w:sz w:val="16"/>
                <w:szCs w:val="16"/>
              </w:rPr>
              <w:t>图9.将坚固性语句编码为Boogie语句的推理规则。Type（e）是一个函数，它返回Solidity表达式的静态类型。符号表示合同中的功能表示合同的构造者。关系表示子类型关系。是一个全局Boogie映射，它将接收器对象映射到它们的动态类型。为简洁起见，省略了普遍量化的Boogie变量的类型。</w:t>
            </w:r>
            <w:r>
              <w:rPr>
                <w:rStyle w:val="14"/>
                <w:rFonts w:ascii="Cambria" w:hAnsi="Cambria"/>
                <w:i/>
                <w:iCs/>
                <w:sz w:val="16"/>
                <w:szCs w:val="16"/>
              </w:rPr>
              <w:t xml:space="preserve">efC公司fC&lt;τ </w:t>
            </w:r>
          </w:p>
        </w:tc>
      </w:tr>
    </w:tbl>
    <w:p>
      <w:pPr>
        <w:spacing w:after="6"/>
        <w:ind w:left="44" w:right="2021" w:hanging="10"/>
        <w:jc w:val="left"/>
      </w:pPr>
      <w:r>
        <w:rPr>
          <w:rStyle w:val="14"/>
          <w:color w:val="000082"/>
          <w:sz w:val="14"/>
          <w:szCs w:val="14"/>
        </w:rPr>
        <w:t>变量分配：[Ref]布尔；过程New（）返回（ret:Ref）{</w:t>
      </w:r>
    </w:p>
    <w:p>
      <w:pPr>
        <w:spacing w:after="6"/>
        <w:ind w:left="213" w:right="1368" w:hanging="10"/>
        <w:jc w:val="left"/>
      </w:pPr>
      <w:r>
        <w:rPr>
          <w:rStyle w:val="14"/>
          <w:color w:val="000082"/>
          <w:sz w:val="14"/>
          <w:szCs w:val="14"/>
        </w:rPr>
        <w:t>浩劫；假设（！分配[回收]；Alloc[ret]：=真；</w:t>
      </w:r>
    </w:p>
    <w:p>
      <w:pPr>
        <w:spacing w:after="1" w:line="264" w:lineRule="auto"/>
        <w:ind w:left="40" w:right="1876" w:hanging="8"/>
      </w:pPr>
      <w:r>
        <w:rPr>
          <w:rStyle w:val="14"/>
          <w:sz w:val="14"/>
          <w:szCs w:val="14"/>
        </w:rPr>
        <w:t>}过程NewUnbounded（）{var oldAlloc:[Ref]bool；oldAlloc:=分配；大破坏分配；假设</w:t>
      </w:r>
      <w:r>
        <w:rPr>
          <w:rStyle w:val="14"/>
          <w:rFonts w:ascii="Cambria Math" w:hAnsi="Cambria Math" w:cs="Cambria Math"/>
          <w:sz w:val="14"/>
          <w:szCs w:val="14"/>
        </w:rPr>
        <w:t>∀</w:t>
      </w:r>
      <w:r>
        <w:rPr>
          <w:rStyle w:val="14"/>
          <w:sz w:val="14"/>
          <w:szCs w:val="14"/>
        </w:rPr>
        <w:t>i:：oldAlloc[i]==&gt;分配[i]；</w:t>
      </w:r>
    </w:p>
    <w:p>
      <w:pPr>
        <w:spacing w:after="6"/>
        <w:ind w:left="42" w:right="529" w:hanging="10"/>
        <w:jc w:val="left"/>
      </w:pPr>
      <w:r>
        <w:rPr>
          <w:rStyle w:val="14"/>
          <w:sz w:val="14"/>
          <w:szCs w:val="14"/>
        </w:rPr>
        <w:t>}</w:t>
      </w:r>
    </w:p>
    <w:p>
      <w:pPr>
        <w:spacing w:after="6"/>
        <w:ind w:left="46" w:right="529" w:hanging="10"/>
        <w:jc w:val="left"/>
      </w:pPr>
      <w:r>
        <w:rPr>
          <w:rStyle w:val="14"/>
          <w:color w:val="000082"/>
          <w:sz w:val="14"/>
          <w:szCs w:val="14"/>
        </w:rPr>
        <w:t>过程MapInit（v:Ref，n:int）{</w:t>
      </w:r>
    </w:p>
    <w:p>
      <w:pPr>
        <w:spacing w:after="6"/>
        <w:ind w:left="212" w:right="1538" w:hanging="10"/>
        <w:jc w:val="left"/>
      </w:pPr>
      <w:r>
        <w:rPr>
          <w:rStyle w:val="14"/>
          <w:color w:val="000082"/>
          <w:sz w:val="14"/>
          <w:szCs w:val="14"/>
        </w:rPr>
        <w:t>var j：整数；j:=1；长度[v]：=0；而（j&lt;n）{</w:t>
      </w:r>
    </w:p>
    <w:p>
      <w:pPr>
        <w:spacing w:after="0" w:line="237" w:lineRule="auto"/>
        <w:ind w:left="370" w:right="-27" w:firstLine="1"/>
      </w:pPr>
      <w:r>
        <w:rPr>
          <w:rStyle w:val="14"/>
          <w:color w:val="000082"/>
          <w:sz w:val="14"/>
          <w:szCs w:val="14"/>
        </w:rPr>
        <w:t>假设</w:t>
      </w:r>
      <w:r>
        <w:rPr>
          <w:rStyle w:val="14"/>
          <w:rFonts w:ascii="Cambria Math" w:hAnsi="Cambria Math" w:cs="Cambria Math"/>
          <w:color w:val="000082"/>
          <w:sz w:val="14"/>
          <w:szCs w:val="14"/>
        </w:rPr>
        <w:t>∀</w:t>
      </w:r>
      <w:r>
        <w:rPr>
          <w:rStyle w:val="14"/>
          <w:color w:val="000082"/>
          <w:sz w:val="14"/>
          <w:szCs w:val="14"/>
        </w:rPr>
        <w:t>i1，…，ij：：长度[（v，i1，…，ij）]=0；假设</w:t>
      </w:r>
      <w:r>
        <w:rPr>
          <w:rStyle w:val="14"/>
          <w:rFonts w:ascii="Cambria Math" w:hAnsi="Cambria Math" w:cs="Cambria Math"/>
          <w:color w:val="000082"/>
          <w:sz w:val="14"/>
          <w:szCs w:val="14"/>
        </w:rPr>
        <w:t>∀</w:t>
      </w:r>
      <w:r>
        <w:rPr>
          <w:rStyle w:val="14"/>
          <w:color w:val="000082"/>
          <w:sz w:val="14"/>
          <w:szCs w:val="14"/>
        </w:rPr>
        <w:t>i1，…，ij:：¬分配[（v，i1，…，ij）]；调用NewUnbounded（）；假设</w:t>
      </w:r>
      <w:r>
        <w:rPr>
          <w:rStyle w:val="14"/>
          <w:rFonts w:ascii="Cambria Math" w:hAnsi="Cambria Math" w:cs="Cambria Math"/>
          <w:color w:val="000082"/>
          <w:sz w:val="14"/>
          <w:szCs w:val="14"/>
        </w:rPr>
        <w:t>∀</w:t>
      </w:r>
      <w:r>
        <w:rPr>
          <w:rStyle w:val="14"/>
          <w:color w:val="000082"/>
          <w:sz w:val="14"/>
          <w:szCs w:val="14"/>
        </w:rPr>
        <w:t>i1，…，ij：：分配[（v，i1，…，ij）]；假定</w:t>
      </w:r>
      <w:r>
        <w:rPr>
          <w:rStyle w:val="14"/>
          <w:rFonts w:ascii="Cambria" w:hAnsi="Cambria"/>
          <w:i/>
          <w:iCs/>
          <w:sz w:val="14"/>
          <w:szCs w:val="14"/>
        </w:rPr>
        <w:t>χχχ</w:t>
      </w:r>
      <w:r>
        <w:drawing>
          <wp:inline distT="0" distB="0" distL="0" distR="0">
            <wp:extent cx="2619375" cy="114300"/>
            <wp:effectExtent l="0" t="0" r="9525" b="0"/>
            <wp:docPr id="27" name="Picture 56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56793"/>
                    <pic:cNvPicPr>
                      <a:picLocks noChangeAspect="1" noChangeArrowheads="1"/>
                    </pic:cNvPicPr>
                  </pic:nvPicPr>
                  <pic:blipFill>
                    <a:blip r:embed="rId68" r:link="rId69">
                      <a:extLst>
                        <a:ext uri="{28A0092B-C50C-407E-A947-70E740481C1C}">
                          <a14:useLocalDpi xmlns:a14="http://schemas.microsoft.com/office/drawing/2010/main" val="0"/>
                        </a:ext>
                      </a:extLst>
                    </a:blip>
                    <a:srcRect/>
                    <a:stretch>
                      <a:fillRect/>
                    </a:stretch>
                  </pic:blipFill>
                  <pic:spPr>
                    <a:xfrm>
                      <a:off x="0" y="0"/>
                      <a:ext cx="2619375" cy="114300"/>
                    </a:xfrm>
                    <a:prstGeom prst="rect">
                      <a:avLst/>
                    </a:prstGeom>
                    <a:noFill/>
                    <a:ln>
                      <a:noFill/>
                    </a:ln>
                  </pic:spPr>
                </pic:pic>
              </a:graphicData>
            </a:graphic>
          </wp:inline>
        </w:drawing>
      </w:r>
    </w:p>
    <w:p>
      <w:pPr>
        <w:spacing w:after="6"/>
        <w:ind w:left="365" w:right="529" w:hanging="10"/>
        <w:jc w:val="left"/>
      </w:pPr>
      <w:r>
        <w:rPr>
          <w:rStyle w:val="14"/>
          <w:sz w:val="14"/>
          <w:szCs w:val="14"/>
        </w:rPr>
        <w:t>j:=j+1；}</w:t>
      </w:r>
    </w:p>
    <w:p>
      <w:pPr>
        <w:spacing w:after="128"/>
        <w:ind w:left="42" w:right="529" w:hanging="10"/>
        <w:jc w:val="left"/>
      </w:pPr>
      <w:r>
        <w:rPr>
          <w:rStyle w:val="14"/>
          <w:sz w:val="14"/>
          <w:szCs w:val="14"/>
        </w:rPr>
        <w:t>}</w:t>
      </w:r>
    </w:p>
    <w:p>
      <w:pPr>
        <w:spacing w:after="294" w:line="242" w:lineRule="auto"/>
        <w:ind w:left="12" w:right="13" w:firstLine="0"/>
      </w:pPr>
      <w:r>
        <w:rPr>
          <w:rStyle w:val="14"/>
          <w:sz w:val="16"/>
          <w:szCs w:val="16"/>
        </w:rPr>
        <w:t>图10辅助布吉程序。术语（v，i1，…，ij）表示实体表达式[i1]…[ij]的翻译结果。为简洁起见，省略了普遍量化的Boogie变量的类型。</w:t>
      </w:r>
      <w:r>
        <w:rPr>
          <w:rStyle w:val="14"/>
          <w:rFonts w:ascii="Cambria" w:hAnsi="Cambria"/>
          <w:i/>
          <w:iCs/>
          <w:sz w:val="16"/>
          <w:szCs w:val="16"/>
        </w:rPr>
        <w:t>χv</w:t>
      </w:r>
    </w:p>
    <w:p>
      <w:pPr>
        <w:spacing w:after="135" w:line="264" w:lineRule="auto"/>
        <w:ind w:left="30" w:right="0" w:hanging="10"/>
        <w:jc w:val="center"/>
      </w:pPr>
      <w:r>
        <w:rPr>
          <w:rStyle w:val="14"/>
        </w:rPr>
        <w:t>五。评价</w:t>
      </w:r>
    </w:p>
    <w:p>
      <w:pPr>
        <w:spacing w:after="67"/>
        <w:ind w:left="12" w:right="14"/>
      </w:pPr>
      <w:r>
        <w:rPr>
          <w:rStyle w:val="14"/>
        </w:rPr>
        <w:t>我们通过对Workbench附带的智能合约进行两组实验来评估VERISOL的有效性和效率：（i）Workbench样本的语义一致性检查，以及（ii）PoA治理合约的安全性和安全性检查。我们评估的目的是回答以下研究问题：</w:t>
      </w:r>
    </w:p>
    <w:p>
      <w:pPr>
        <w:spacing w:after="17" w:line="249" w:lineRule="auto"/>
        <w:ind w:left="10" w:right="0" w:hanging="10"/>
        <w:jc w:val="center"/>
      </w:pPr>
      <w:r>
        <w:rPr>
          <w:rStyle w:val="14"/>
        </w:rPr>
        <w:t>RQ1当检查工作台应用程序策略的语义一致性时，VERISOL是如何执行的？</w:t>
      </w:r>
    </w:p>
    <w:p>
      <w:pPr>
        <w:spacing w:after="161"/>
        <w:ind w:left="698" w:right="14" w:hanging="498"/>
      </w:pPr>
      <w:r>
        <w:rPr>
          <w:rStyle w:val="14"/>
        </w:rPr>
        <w:t>RQ2 VERISOL对具有复杂数据结构（如PoA）的智能合约的适用性如何？</w:t>
      </w:r>
    </w:p>
    <w:p>
      <w:pPr>
        <w:ind w:left="200" w:right="14" w:firstLine="0"/>
      </w:pPr>
      <w:r>
        <w:rPr>
          <w:rStyle w:val="14"/>
        </w:rPr>
        <w:t>实验装置。由于资源有限，我们将每个基准测试的超时时间设置为1小时。所有的实验都是在一台装有英特尔至强（R）E5-1620v3cpu和32GB物理内存、运行ubuntu14.04操作系统的机器上进行的。</w:t>
      </w:r>
    </w:p>
    <w:p>
      <w:pPr>
        <w:spacing w:after="6"/>
        <w:ind w:left="10" w:right="529" w:hanging="10"/>
        <w:jc w:val="left"/>
      </w:pPr>
      <w:r>
        <w:rPr>
          <w:rStyle w:val="14"/>
          <w:sz w:val="14"/>
          <w:szCs w:val="14"/>
        </w:rPr>
        <w:t>;</w:t>
      </w:r>
    </w:p>
    <w:p>
      <w:pPr>
        <w:pStyle w:val="2"/>
        <w:spacing w:after="169"/>
        <w:ind w:left="210" w:right="20"/>
      </w:pPr>
      <w:r>
        <w:rPr>
          <w:rStyle w:val="14"/>
        </w:rPr>
        <w:t>A.Workbench应用程序策略的语义一致性</w:t>
      </w:r>
    </w:p>
    <w:p>
      <w:pPr>
        <w:ind w:left="194" w:right="14" w:firstLine="6"/>
      </w:pPr>
      <w:r>
        <w:rPr>
          <w:rStyle w:val="14"/>
        </w:rPr>
        <w:t>基准。我们在Azure区块链的Github存储库[5]上收集了Workbench附带的所有示例智能合约及其相应的应用程序策略。这些智能契约及其策略描述了在真实企业用例中具有代表性的各种工作流场景。智能合约具有多种稳定特性，如数组、嵌套合约创建、外部调用、枚举类型和相互递归。对于每个智能合约C及其应用程序策略，我们执行如下程序插装</w:t>
      </w:r>
      <w:r>
        <w:rPr>
          <w:rStyle w:val="14"/>
          <w:rFonts w:ascii="Cambria" w:hAnsi="Cambria"/>
          <w:i/>
          <w:iCs/>
        </w:rPr>
        <w:t>π</w:t>
      </w:r>
    </w:p>
    <w:tbl>
      <w:tblPr>
        <w:tblStyle w:val="4"/>
        <w:tblpPr w:vertAnchor="text"/>
        <w:tblW w:w="10321" w:type="dxa"/>
        <w:tblInd w:w="0" w:type="dxa"/>
        <w:tblLayout w:type="autofit"/>
        <w:tblCellMar>
          <w:top w:w="0" w:type="dxa"/>
          <w:left w:w="0" w:type="dxa"/>
          <w:bottom w:w="0" w:type="dxa"/>
          <w:right w:w="0" w:type="dxa"/>
        </w:tblCellMar>
      </w:tblPr>
      <w:tblGrid>
        <w:gridCol w:w="10322"/>
      </w:tblGrid>
      <w:tr>
        <w:tblPrEx>
          <w:tblCellMar>
            <w:top w:w="0" w:type="dxa"/>
            <w:left w:w="0" w:type="dxa"/>
            <w:bottom w:w="0" w:type="dxa"/>
            <w:right w:w="0" w:type="dxa"/>
          </w:tblCellMar>
        </w:tblPrEx>
        <w:trPr>
          <w:trHeight w:val="322" w:hRule="atLeast"/>
        </w:trPr>
        <w:tc>
          <w:tcPr>
            <w:tcW w:w="7155" w:type="dxa"/>
            <w:tcMar>
              <w:top w:w="0" w:type="dxa"/>
              <w:left w:w="45" w:type="dxa"/>
              <w:bottom w:w="0" w:type="dxa"/>
              <w:right w:w="88" w:type="dxa"/>
            </w:tcMar>
          </w:tcPr>
          <w:p>
            <w:pPr>
              <w:spacing w:after="0" w:line="256" w:lineRule="auto"/>
              <w:ind w:left="56" w:right="0" w:firstLine="0"/>
              <w:jc w:val="center"/>
            </w:pPr>
            <w:r>
              <w:rPr>
                <w:rStyle w:val="14"/>
                <w:sz w:val="16"/>
                <w:szCs w:val="16"/>
              </w:rPr>
              <w:t>表一</w:t>
            </w:r>
          </w:p>
          <w:p>
            <w:pPr>
              <w:spacing w:after="0" w:line="256" w:lineRule="auto"/>
              <w:ind w:left="1561" w:right="0" w:firstLine="0"/>
            </w:pPr>
            <w:r>
              <w:rPr>
                <w:rStyle w:val="14"/>
                <w:sz w:val="16"/>
                <w:szCs w:val="16"/>
              </w:rPr>
              <w:t>语义一致性与工作台应用程序策略的实验结果。</w:t>
            </w:r>
          </w:p>
          <w:tbl>
            <w:tblPr>
              <w:tblStyle w:val="4"/>
              <w:tblW w:w="10189" w:type="dxa"/>
              <w:tblInd w:w="0" w:type="dxa"/>
              <w:tblLayout w:type="autofit"/>
              <w:tblCellMar>
                <w:top w:w="0" w:type="dxa"/>
                <w:left w:w="0" w:type="dxa"/>
                <w:bottom w:w="0" w:type="dxa"/>
                <w:right w:w="0" w:type="dxa"/>
              </w:tblCellMar>
            </w:tblPr>
            <w:tblGrid>
              <w:gridCol w:w="1670"/>
              <w:gridCol w:w="3411"/>
              <w:gridCol w:w="681"/>
              <w:gridCol w:w="681"/>
              <w:gridCol w:w="1144"/>
              <w:gridCol w:w="1775"/>
              <w:gridCol w:w="827"/>
            </w:tblGrid>
            <w:tr>
              <w:tblPrEx>
                <w:tblCellMar>
                  <w:top w:w="0" w:type="dxa"/>
                  <w:left w:w="0" w:type="dxa"/>
                  <w:bottom w:w="0" w:type="dxa"/>
                  <w:right w:w="0" w:type="dxa"/>
                </w:tblCellMar>
              </w:tblPrEx>
              <w:trPr>
                <w:trHeight w:val="367" w:hRule="atLeast"/>
              </w:trPr>
              <w:tc>
                <w:tcPr>
                  <w:tcW w:w="1670" w:type="dxa"/>
                  <w:tcBorders>
                    <w:top w:val="single" w:color="000000" w:sz="8" w:space="0"/>
                    <w:left w:val="single" w:color="000000" w:sz="8" w:space="0"/>
                    <w:bottom w:val="single" w:color="000000" w:sz="8" w:space="0"/>
                    <w:right w:val="single" w:color="000000" w:sz="8" w:space="0"/>
                  </w:tcBorders>
                  <w:tcMar>
                    <w:top w:w="20" w:type="dxa"/>
                    <w:left w:w="124" w:type="dxa"/>
                    <w:bottom w:w="0" w:type="dxa"/>
                    <w:right w:w="115" w:type="dxa"/>
                  </w:tcMar>
                  <w:vAlign w:val="center"/>
                </w:tcPr>
                <w:p>
                  <w:pPr>
                    <w:spacing w:after="0" w:line="256" w:lineRule="auto"/>
                    <w:ind w:right="8" w:firstLine="0"/>
                    <w:jc w:val="center"/>
                  </w:pPr>
                  <w:r>
                    <w:rPr>
                      <w:rStyle w:val="14"/>
                      <w:sz w:val="16"/>
                      <w:szCs w:val="16"/>
                    </w:rPr>
                    <w:t>姓名</w:t>
                  </w:r>
                </w:p>
              </w:tc>
              <w:tc>
                <w:tcPr>
                  <w:tcW w:w="3411" w:type="dxa"/>
                  <w:tcBorders>
                    <w:top w:val="single" w:color="000000" w:sz="8" w:space="0"/>
                    <w:left w:val="nil"/>
                    <w:bottom w:val="single" w:color="000000" w:sz="8" w:space="0"/>
                    <w:right w:val="single" w:color="000000" w:sz="8" w:space="0"/>
                  </w:tcBorders>
                  <w:tcMar>
                    <w:top w:w="20" w:type="dxa"/>
                    <w:left w:w="124" w:type="dxa"/>
                    <w:bottom w:w="0" w:type="dxa"/>
                    <w:right w:w="115" w:type="dxa"/>
                  </w:tcMar>
                  <w:vAlign w:val="center"/>
                </w:tcPr>
                <w:p>
                  <w:pPr>
                    <w:spacing w:after="0" w:line="256" w:lineRule="auto"/>
                    <w:ind w:right="0" w:firstLine="0"/>
                    <w:jc w:val="left"/>
                  </w:pPr>
                  <w:r>
                    <w:rPr>
                      <w:rStyle w:val="14"/>
                      <w:sz w:val="16"/>
                      <w:szCs w:val="16"/>
                    </w:rPr>
                    <w:t>说明</w:t>
                  </w:r>
                </w:p>
              </w:tc>
              <w:tc>
                <w:tcPr>
                  <w:tcW w:w="681" w:type="dxa"/>
                  <w:tcBorders>
                    <w:top w:val="single" w:color="000000" w:sz="8" w:space="0"/>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rStyle w:val="14"/>
                      <w:sz w:val="16"/>
                      <w:szCs w:val="16"/>
                    </w:rPr>
                    <w:t>原始</w:t>
                  </w:r>
                </w:p>
                <w:p>
                  <w:pPr>
                    <w:spacing w:after="0" w:line="256" w:lineRule="auto"/>
                    <w:ind w:right="0" w:firstLine="0"/>
                    <w:jc w:val="left"/>
                  </w:pPr>
                  <w:r>
                    <w:rPr>
                      <w:rStyle w:val="14"/>
                      <w:sz w:val="16"/>
                      <w:szCs w:val="16"/>
                    </w:rPr>
                    <w:t>SLOC公司</w:t>
                  </w:r>
                </w:p>
              </w:tc>
              <w:tc>
                <w:tcPr>
                  <w:tcW w:w="681" w:type="dxa"/>
                  <w:tcBorders>
                    <w:top w:val="single" w:color="000000" w:sz="8" w:space="0"/>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rStyle w:val="14"/>
                      <w:sz w:val="16"/>
                      <w:szCs w:val="16"/>
                    </w:rPr>
                    <w:t>仪器</w:t>
                  </w:r>
                </w:p>
                <w:p>
                  <w:pPr>
                    <w:spacing w:after="0" w:line="256" w:lineRule="auto"/>
                    <w:ind w:right="0" w:firstLine="0"/>
                    <w:jc w:val="left"/>
                  </w:pPr>
                  <w:r>
                    <w:rPr>
                      <w:rStyle w:val="14"/>
                      <w:sz w:val="16"/>
                      <w:szCs w:val="16"/>
                    </w:rPr>
                    <w:t>SLOC公司</w:t>
                  </w:r>
                </w:p>
              </w:tc>
              <w:tc>
                <w:tcPr>
                  <w:tcW w:w="1144" w:type="dxa"/>
                  <w:tcBorders>
                    <w:top w:val="single" w:color="000000" w:sz="8" w:space="0"/>
                    <w:left w:val="nil"/>
                    <w:bottom w:val="single" w:color="000000" w:sz="8" w:space="0"/>
                    <w:right w:val="single" w:color="000000" w:sz="8" w:space="0"/>
                  </w:tcBorders>
                  <w:tcMar>
                    <w:top w:w="20" w:type="dxa"/>
                    <w:left w:w="124" w:type="dxa"/>
                    <w:bottom w:w="0" w:type="dxa"/>
                    <w:right w:w="115" w:type="dxa"/>
                  </w:tcMar>
                  <w:vAlign w:val="center"/>
                </w:tcPr>
                <w:p>
                  <w:pPr>
                    <w:spacing w:after="0" w:line="256" w:lineRule="auto"/>
                    <w:ind w:right="8" w:firstLine="0"/>
                    <w:jc w:val="center"/>
                  </w:pPr>
                  <w:r>
                    <w:rPr>
                      <w:rStyle w:val="14"/>
                      <w:sz w:val="16"/>
                      <w:szCs w:val="16"/>
                    </w:rPr>
                    <w:t>初始化状态</w:t>
                  </w:r>
                </w:p>
              </w:tc>
              <w:tc>
                <w:tcPr>
                  <w:tcW w:w="1775" w:type="dxa"/>
                  <w:tcBorders>
                    <w:top w:val="single" w:color="000000" w:sz="8" w:space="0"/>
                    <w:left w:val="nil"/>
                    <w:bottom w:val="single" w:color="000000" w:sz="8" w:space="0"/>
                    <w:right w:val="single" w:color="000000" w:sz="8" w:space="0"/>
                  </w:tcBorders>
                  <w:tcMar>
                    <w:top w:w="20" w:type="dxa"/>
                    <w:left w:w="124" w:type="dxa"/>
                    <w:bottom w:w="0" w:type="dxa"/>
                    <w:right w:w="115" w:type="dxa"/>
                  </w:tcMar>
                  <w:vAlign w:val="center"/>
                </w:tcPr>
                <w:p>
                  <w:pPr>
                    <w:spacing w:after="0" w:line="256" w:lineRule="auto"/>
                    <w:ind w:right="8" w:firstLine="0"/>
                    <w:jc w:val="center"/>
                  </w:pPr>
                  <w:r>
                    <w:rPr>
                      <w:rStyle w:val="14"/>
                      <w:sz w:val="16"/>
                      <w:szCs w:val="16"/>
                    </w:rPr>
                    <w:t>修复后的状态</w:t>
                  </w:r>
                </w:p>
              </w:tc>
              <w:tc>
                <w:tcPr>
                  <w:tcW w:w="826" w:type="dxa"/>
                  <w:tcBorders>
                    <w:top w:val="single" w:color="000000" w:sz="8" w:space="0"/>
                    <w:left w:val="nil"/>
                    <w:bottom w:val="single" w:color="000000" w:sz="8" w:space="0"/>
                    <w:right w:val="single" w:color="000000" w:sz="8" w:space="0"/>
                  </w:tcBorders>
                  <w:tcMar>
                    <w:top w:w="20" w:type="dxa"/>
                    <w:left w:w="124" w:type="dxa"/>
                    <w:bottom w:w="0" w:type="dxa"/>
                    <w:right w:w="115" w:type="dxa"/>
                  </w:tcMar>
                  <w:vAlign w:val="center"/>
                </w:tcPr>
                <w:p>
                  <w:pPr>
                    <w:spacing w:after="0" w:line="256" w:lineRule="auto"/>
                    <w:ind w:right="0" w:firstLine="0"/>
                    <w:jc w:val="left"/>
                  </w:pPr>
                  <w:r>
                    <w:rPr>
                      <w:rStyle w:val="14"/>
                      <w:sz w:val="16"/>
                      <w:szCs w:val="16"/>
                    </w:rPr>
                    <w:t>时间（s）</w:t>
                  </w:r>
                </w:p>
              </w:tc>
            </w:tr>
            <w:tr>
              <w:tblPrEx>
                <w:tblCellMar>
                  <w:top w:w="0" w:type="dxa"/>
                  <w:left w:w="0" w:type="dxa"/>
                  <w:bottom w:w="0" w:type="dxa"/>
                  <w:right w:w="0" w:type="dxa"/>
                </w:tblCellMar>
              </w:tblPrEx>
              <w:trPr>
                <w:trHeight w:val="187" w:hRule="atLeast"/>
              </w:trPr>
              <w:tc>
                <w:tcPr>
                  <w:tcW w:w="1670" w:type="dxa"/>
                  <w:tcBorders>
                    <w:top w:val="nil"/>
                    <w:left w:val="single" w:color="000000" w:sz="8" w:space="0"/>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rStyle w:val="14"/>
                      <w:sz w:val="16"/>
                      <w:szCs w:val="16"/>
                    </w:rPr>
                    <w:t>资产转让</w:t>
                  </w:r>
                </w:p>
              </w:tc>
              <w:tc>
                <w:tcPr>
                  <w:tcW w:w="3411"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0" w:firstLine="0"/>
                    <w:jc w:val="left"/>
                  </w:pPr>
                  <w:r>
                    <w:rPr>
                      <w:rStyle w:val="14"/>
                      <w:sz w:val="16"/>
                      <w:szCs w:val="16"/>
                    </w:rPr>
                    <w:t>出售高价值资产</w:t>
                  </w:r>
                </w:p>
              </w:tc>
              <w:tc>
                <w:tcPr>
                  <w:tcW w:w="681"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sz w:val="16"/>
                      <w:szCs w:val="16"/>
                    </w:rPr>
                    <w:t>192</w:t>
                  </w:r>
                </w:p>
              </w:tc>
              <w:tc>
                <w:tcPr>
                  <w:tcW w:w="681"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sz w:val="16"/>
                      <w:szCs w:val="16"/>
                    </w:rPr>
                    <w:t>444</w:t>
                  </w:r>
                </w:p>
              </w:tc>
              <w:tc>
                <w:tcPr>
                  <w:tcW w:w="1144"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rStyle w:val="14"/>
                      <w:sz w:val="16"/>
                      <w:szCs w:val="16"/>
                    </w:rPr>
                    <w:t>驳斥</w:t>
                  </w:r>
                </w:p>
              </w:tc>
              <w:tc>
                <w:tcPr>
                  <w:tcW w:w="1775"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rStyle w:val="14"/>
                      <w:sz w:val="16"/>
                      <w:szCs w:val="16"/>
                    </w:rPr>
                    <w:t>充分核实</w:t>
                  </w:r>
                </w:p>
              </w:tc>
              <w:tc>
                <w:tcPr>
                  <w:tcW w:w="826"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sz w:val="16"/>
                      <w:szCs w:val="16"/>
                    </w:rPr>
                    <w:t>2.1</w:t>
                  </w:r>
                </w:p>
              </w:tc>
            </w:tr>
            <w:tr>
              <w:tblPrEx>
                <w:tblCellMar>
                  <w:top w:w="0" w:type="dxa"/>
                  <w:left w:w="0" w:type="dxa"/>
                  <w:bottom w:w="0" w:type="dxa"/>
                  <w:right w:w="0" w:type="dxa"/>
                </w:tblCellMar>
              </w:tblPrEx>
              <w:trPr>
                <w:trHeight w:val="187" w:hRule="atLeast"/>
              </w:trPr>
              <w:tc>
                <w:tcPr>
                  <w:tcW w:w="1670" w:type="dxa"/>
                  <w:tcBorders>
                    <w:top w:val="nil"/>
                    <w:left w:val="single" w:color="000000" w:sz="8" w:space="0"/>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rStyle w:val="14"/>
                      <w:sz w:val="16"/>
                      <w:szCs w:val="16"/>
                    </w:rPr>
                    <w:t>基本环境</w:t>
                  </w:r>
                </w:p>
              </w:tc>
              <w:tc>
                <w:tcPr>
                  <w:tcW w:w="3411"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0" w:firstLine="0"/>
                    <w:jc w:val="left"/>
                  </w:pPr>
                  <w:r>
                    <w:rPr>
                      <w:rStyle w:val="14"/>
                      <w:sz w:val="16"/>
                      <w:szCs w:val="16"/>
                    </w:rPr>
                    <w:t>所有权记录</w:t>
                  </w:r>
                </w:p>
              </w:tc>
              <w:tc>
                <w:tcPr>
                  <w:tcW w:w="681"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sz w:val="16"/>
                      <w:szCs w:val="16"/>
                    </w:rPr>
                    <w:t>43</w:t>
                  </w:r>
                </w:p>
              </w:tc>
              <w:tc>
                <w:tcPr>
                  <w:tcW w:w="681"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sz w:val="16"/>
                      <w:szCs w:val="16"/>
                    </w:rPr>
                    <w:t>95</w:t>
                  </w:r>
                </w:p>
              </w:tc>
              <w:tc>
                <w:tcPr>
                  <w:tcW w:w="1144"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0" w:firstLine="0"/>
                    <w:jc w:val="left"/>
                  </w:pPr>
                  <w:r>
                    <w:rPr>
                      <w:rStyle w:val="14"/>
                      <w:sz w:val="16"/>
                      <w:szCs w:val="16"/>
                    </w:rPr>
                    <w:t>充分核实</w:t>
                  </w:r>
                </w:p>
              </w:tc>
              <w:tc>
                <w:tcPr>
                  <w:tcW w:w="1775"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rStyle w:val="14"/>
                      <w:sz w:val="16"/>
                      <w:szCs w:val="16"/>
                    </w:rPr>
                    <w:t>充分核实</w:t>
                  </w:r>
                </w:p>
              </w:tc>
              <w:tc>
                <w:tcPr>
                  <w:tcW w:w="826"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sz w:val="16"/>
                      <w:szCs w:val="16"/>
                    </w:rPr>
                    <w:t>1.5</w:t>
                  </w:r>
                </w:p>
              </w:tc>
            </w:tr>
            <w:tr>
              <w:tblPrEx>
                <w:tblCellMar>
                  <w:top w:w="0" w:type="dxa"/>
                  <w:left w:w="0" w:type="dxa"/>
                  <w:bottom w:w="0" w:type="dxa"/>
                  <w:right w:w="0" w:type="dxa"/>
                </w:tblCellMar>
              </w:tblPrEx>
              <w:trPr>
                <w:trHeight w:val="187" w:hRule="atLeast"/>
              </w:trPr>
              <w:tc>
                <w:tcPr>
                  <w:tcW w:w="1670" w:type="dxa"/>
                  <w:tcBorders>
                    <w:top w:val="nil"/>
                    <w:left w:val="single" w:color="000000" w:sz="8" w:space="0"/>
                    <w:bottom w:val="single" w:color="000000" w:sz="8" w:space="0"/>
                    <w:right w:val="single" w:color="000000" w:sz="8" w:space="0"/>
                  </w:tcBorders>
                  <w:tcMar>
                    <w:top w:w="20" w:type="dxa"/>
                    <w:left w:w="124" w:type="dxa"/>
                    <w:bottom w:w="0" w:type="dxa"/>
                    <w:right w:w="115" w:type="dxa"/>
                  </w:tcMar>
                </w:tcPr>
                <w:p>
                  <w:pPr>
                    <w:spacing w:after="0" w:line="256" w:lineRule="auto"/>
                    <w:ind w:right="0" w:firstLine="0"/>
                    <w:jc w:val="left"/>
                  </w:pPr>
                  <w:r>
                    <w:rPr>
                      <w:rStyle w:val="14"/>
                      <w:sz w:val="16"/>
                      <w:szCs w:val="16"/>
                    </w:rPr>
                    <w:t>集市物品清单</w:t>
                  </w:r>
                </w:p>
              </w:tc>
              <w:tc>
                <w:tcPr>
                  <w:tcW w:w="3411"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0" w:firstLine="0"/>
                    <w:jc w:val="left"/>
                  </w:pPr>
                  <w:r>
                    <w:rPr>
                      <w:rStyle w:val="14"/>
                      <w:sz w:val="16"/>
                      <w:szCs w:val="16"/>
                    </w:rPr>
                    <w:t>销售项目的多工作流场景</w:t>
                  </w:r>
                </w:p>
              </w:tc>
              <w:tc>
                <w:tcPr>
                  <w:tcW w:w="681"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sz w:val="16"/>
                      <w:szCs w:val="16"/>
                    </w:rPr>
                    <w:t>98</w:t>
                  </w:r>
                </w:p>
              </w:tc>
              <w:tc>
                <w:tcPr>
                  <w:tcW w:w="681"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sz w:val="16"/>
                      <w:szCs w:val="16"/>
                    </w:rPr>
                    <w:t>175</w:t>
                  </w:r>
                </w:p>
              </w:tc>
              <w:tc>
                <w:tcPr>
                  <w:tcW w:w="1144"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rStyle w:val="14"/>
                      <w:sz w:val="16"/>
                      <w:szCs w:val="16"/>
                    </w:rPr>
                    <w:t>驳斥</w:t>
                  </w:r>
                </w:p>
              </w:tc>
              <w:tc>
                <w:tcPr>
                  <w:tcW w:w="1775"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rStyle w:val="14"/>
                      <w:sz w:val="16"/>
                      <w:szCs w:val="16"/>
                    </w:rPr>
                    <w:t>充分核实</w:t>
                  </w:r>
                </w:p>
              </w:tc>
              <w:tc>
                <w:tcPr>
                  <w:tcW w:w="826"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sz w:val="16"/>
                      <w:szCs w:val="16"/>
                    </w:rPr>
                    <w:t>2.3</w:t>
                  </w:r>
                </w:p>
              </w:tc>
            </w:tr>
            <w:tr>
              <w:tblPrEx>
                <w:tblCellMar>
                  <w:top w:w="0" w:type="dxa"/>
                  <w:left w:w="0" w:type="dxa"/>
                  <w:bottom w:w="0" w:type="dxa"/>
                  <w:right w:w="0" w:type="dxa"/>
                </w:tblCellMar>
              </w:tblPrEx>
              <w:trPr>
                <w:trHeight w:val="187" w:hRule="atLeast"/>
              </w:trPr>
              <w:tc>
                <w:tcPr>
                  <w:tcW w:w="1670" w:type="dxa"/>
                  <w:tcBorders>
                    <w:top w:val="nil"/>
                    <w:left w:val="single" w:color="000000" w:sz="8" w:space="0"/>
                    <w:bottom w:val="single" w:color="000000" w:sz="8" w:space="0"/>
                    <w:right w:val="single" w:color="000000" w:sz="8" w:space="0"/>
                  </w:tcBorders>
                  <w:tcMar>
                    <w:top w:w="20" w:type="dxa"/>
                    <w:left w:w="124" w:type="dxa"/>
                    <w:bottom w:w="0" w:type="dxa"/>
                    <w:right w:w="115" w:type="dxa"/>
                  </w:tcMar>
                </w:tcPr>
                <w:p>
                  <w:pPr>
                    <w:spacing w:after="0" w:line="256" w:lineRule="auto"/>
                    <w:ind w:right="0" w:firstLine="0"/>
                    <w:jc w:val="left"/>
                  </w:pPr>
                  <w:r>
                    <w:rPr>
                      <w:rStyle w:val="14"/>
                      <w:sz w:val="16"/>
                      <w:szCs w:val="16"/>
                    </w:rPr>
                    <w:t>缺陷计数器</w:t>
                  </w:r>
                </w:p>
              </w:tc>
              <w:tc>
                <w:tcPr>
                  <w:tcW w:w="3411"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0" w:firstLine="0"/>
                    <w:jc w:val="left"/>
                  </w:pPr>
                  <w:r>
                    <w:rPr>
                      <w:rStyle w:val="14"/>
                      <w:sz w:val="16"/>
                      <w:szCs w:val="16"/>
                    </w:rPr>
                    <w:t>制造商使用阵列进行产品计数</w:t>
                  </w:r>
                </w:p>
              </w:tc>
              <w:tc>
                <w:tcPr>
                  <w:tcW w:w="681"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sz w:val="16"/>
                      <w:szCs w:val="16"/>
                    </w:rPr>
                    <w:t>31</w:t>
                  </w:r>
                </w:p>
              </w:tc>
              <w:tc>
                <w:tcPr>
                  <w:tcW w:w="681"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sz w:val="16"/>
                      <w:szCs w:val="16"/>
                    </w:rPr>
                    <w:t>68</w:t>
                  </w:r>
                </w:p>
              </w:tc>
              <w:tc>
                <w:tcPr>
                  <w:tcW w:w="1144"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0" w:firstLine="0"/>
                    <w:jc w:val="left"/>
                  </w:pPr>
                  <w:r>
                    <w:rPr>
                      <w:rStyle w:val="14"/>
                      <w:sz w:val="16"/>
                      <w:szCs w:val="16"/>
                    </w:rPr>
                    <w:t>充分核实</w:t>
                  </w:r>
                </w:p>
              </w:tc>
              <w:tc>
                <w:tcPr>
                  <w:tcW w:w="1775"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rStyle w:val="14"/>
                      <w:sz w:val="16"/>
                      <w:szCs w:val="16"/>
                    </w:rPr>
                    <w:t>充分核实</w:t>
                  </w:r>
                </w:p>
              </w:tc>
              <w:tc>
                <w:tcPr>
                  <w:tcW w:w="826"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sz w:val="16"/>
                      <w:szCs w:val="16"/>
                    </w:rPr>
                    <w:t>1.3</w:t>
                  </w:r>
                </w:p>
              </w:tc>
            </w:tr>
            <w:tr>
              <w:tblPrEx>
                <w:tblCellMar>
                  <w:top w:w="0" w:type="dxa"/>
                  <w:left w:w="0" w:type="dxa"/>
                  <w:bottom w:w="0" w:type="dxa"/>
                  <w:right w:w="0" w:type="dxa"/>
                </w:tblCellMar>
              </w:tblPrEx>
              <w:trPr>
                <w:trHeight w:val="187" w:hRule="atLeast"/>
              </w:trPr>
              <w:tc>
                <w:tcPr>
                  <w:tcW w:w="1670" w:type="dxa"/>
                  <w:tcBorders>
                    <w:top w:val="nil"/>
                    <w:left w:val="single" w:color="000000" w:sz="8" w:space="0"/>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rStyle w:val="14"/>
                      <w:sz w:val="16"/>
                      <w:szCs w:val="16"/>
                    </w:rPr>
                    <w:t>数码锁</w:t>
                  </w:r>
                </w:p>
              </w:tc>
              <w:tc>
                <w:tcPr>
                  <w:tcW w:w="3411"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0" w:firstLine="0"/>
                    <w:jc w:val="left"/>
                  </w:pPr>
                  <w:r>
                    <w:rPr>
                      <w:rStyle w:val="14"/>
                      <w:sz w:val="16"/>
                      <w:szCs w:val="16"/>
                    </w:rPr>
                    <w:t>共享数字锁定的文件</w:t>
                  </w:r>
                </w:p>
              </w:tc>
              <w:tc>
                <w:tcPr>
                  <w:tcW w:w="681"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sz w:val="16"/>
                      <w:szCs w:val="16"/>
                    </w:rPr>
                    <w:t>129</w:t>
                  </w:r>
                </w:p>
              </w:tc>
              <w:tc>
                <w:tcPr>
                  <w:tcW w:w="681"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sz w:val="16"/>
                      <w:szCs w:val="16"/>
                    </w:rPr>
                    <w:t>260</w:t>
                  </w:r>
                </w:p>
              </w:tc>
              <w:tc>
                <w:tcPr>
                  <w:tcW w:w="1144"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rStyle w:val="14"/>
                      <w:sz w:val="16"/>
                      <w:szCs w:val="16"/>
                    </w:rPr>
                    <w:t>驳斥</w:t>
                  </w:r>
                </w:p>
              </w:tc>
              <w:tc>
                <w:tcPr>
                  <w:tcW w:w="1775"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rStyle w:val="14"/>
                      <w:sz w:val="16"/>
                      <w:szCs w:val="16"/>
                    </w:rPr>
                    <w:t>充分核实</w:t>
                  </w:r>
                </w:p>
              </w:tc>
              <w:tc>
                <w:tcPr>
                  <w:tcW w:w="826"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sz w:val="16"/>
                      <w:szCs w:val="16"/>
                    </w:rPr>
                    <w:t>1.7</w:t>
                  </w:r>
                </w:p>
              </w:tc>
            </w:tr>
            <w:tr>
              <w:tblPrEx>
                <w:tblCellMar>
                  <w:top w:w="0" w:type="dxa"/>
                  <w:left w:w="0" w:type="dxa"/>
                  <w:bottom w:w="0" w:type="dxa"/>
                  <w:right w:w="0" w:type="dxa"/>
                </w:tblCellMar>
              </w:tblPrEx>
              <w:trPr>
                <w:trHeight w:val="187" w:hRule="atLeast"/>
              </w:trPr>
              <w:tc>
                <w:tcPr>
                  <w:tcW w:w="1670" w:type="dxa"/>
                  <w:tcBorders>
                    <w:top w:val="nil"/>
                    <w:left w:val="single" w:color="000000" w:sz="8" w:space="0"/>
                    <w:bottom w:val="single" w:color="000000" w:sz="8" w:space="0"/>
                    <w:right w:val="single" w:color="000000" w:sz="8" w:space="0"/>
                  </w:tcBorders>
                  <w:tcMar>
                    <w:top w:w="20" w:type="dxa"/>
                    <w:left w:w="124" w:type="dxa"/>
                    <w:bottom w:w="0" w:type="dxa"/>
                    <w:right w:w="115" w:type="dxa"/>
                  </w:tcMar>
                </w:tcPr>
                <w:p>
                  <w:pPr>
                    <w:spacing w:after="0" w:line="256" w:lineRule="auto"/>
                    <w:ind w:left="42" w:right="0" w:firstLine="0"/>
                    <w:jc w:val="left"/>
                  </w:pPr>
                  <w:r>
                    <w:rPr>
                      <w:rStyle w:val="14"/>
                      <w:sz w:val="16"/>
                      <w:szCs w:val="16"/>
                    </w:rPr>
                    <w:t>FrequerFlyerWards公司</w:t>
                  </w:r>
                </w:p>
              </w:tc>
              <w:tc>
                <w:tcPr>
                  <w:tcW w:w="3411"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0" w:firstLine="0"/>
                    <w:jc w:val="left"/>
                  </w:pPr>
                  <w:r>
                    <w:rPr>
                      <w:rStyle w:val="14"/>
                      <w:sz w:val="16"/>
                      <w:szCs w:val="16"/>
                    </w:rPr>
                    <w:t>使用数组计算飞行常客奖励</w:t>
                  </w:r>
                </w:p>
              </w:tc>
              <w:tc>
                <w:tcPr>
                  <w:tcW w:w="681"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sz w:val="16"/>
                      <w:szCs w:val="16"/>
                    </w:rPr>
                    <w:t>47</w:t>
                  </w:r>
                </w:p>
              </w:tc>
              <w:tc>
                <w:tcPr>
                  <w:tcW w:w="681"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sz w:val="16"/>
                      <w:szCs w:val="16"/>
                    </w:rPr>
                    <w:t>90</w:t>
                  </w:r>
                </w:p>
              </w:tc>
              <w:tc>
                <w:tcPr>
                  <w:tcW w:w="1144"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0" w:firstLine="0"/>
                    <w:jc w:val="left"/>
                  </w:pPr>
                  <w:r>
                    <w:rPr>
                      <w:rStyle w:val="14"/>
                      <w:sz w:val="16"/>
                      <w:szCs w:val="16"/>
                    </w:rPr>
                    <w:t>充分核实</w:t>
                  </w:r>
                </w:p>
              </w:tc>
              <w:tc>
                <w:tcPr>
                  <w:tcW w:w="1775"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rStyle w:val="14"/>
                      <w:sz w:val="16"/>
                      <w:szCs w:val="16"/>
                    </w:rPr>
                    <w:t>充分核实</w:t>
                  </w:r>
                </w:p>
              </w:tc>
              <w:tc>
                <w:tcPr>
                  <w:tcW w:w="826"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sz w:val="16"/>
                      <w:szCs w:val="16"/>
                    </w:rPr>
                    <w:t>1.3</w:t>
                  </w:r>
                </w:p>
              </w:tc>
            </w:tr>
            <w:tr>
              <w:tblPrEx>
                <w:tblCellMar>
                  <w:top w:w="0" w:type="dxa"/>
                  <w:left w:w="0" w:type="dxa"/>
                  <w:bottom w:w="0" w:type="dxa"/>
                  <w:right w:w="0" w:type="dxa"/>
                </w:tblCellMar>
              </w:tblPrEx>
              <w:trPr>
                <w:trHeight w:val="187" w:hRule="atLeast"/>
              </w:trPr>
              <w:tc>
                <w:tcPr>
                  <w:tcW w:w="1670" w:type="dxa"/>
                  <w:tcBorders>
                    <w:top w:val="nil"/>
                    <w:left w:val="single" w:color="000000" w:sz="8" w:space="0"/>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rStyle w:val="14"/>
                      <w:sz w:val="16"/>
                      <w:szCs w:val="16"/>
                    </w:rPr>
                    <w:t>地狱锁链</w:t>
                  </w:r>
                </w:p>
              </w:tc>
              <w:tc>
                <w:tcPr>
                  <w:tcW w:w="3411"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0" w:firstLine="0"/>
                    <w:jc w:val="left"/>
                  </w:pPr>
                  <w:r>
                    <w:rPr>
                      <w:rStyle w:val="14"/>
                      <w:sz w:val="16"/>
                      <w:szCs w:val="16"/>
                    </w:rPr>
                    <w:t>请求和响应（图1）</w:t>
                  </w:r>
                </w:p>
              </w:tc>
              <w:tc>
                <w:tcPr>
                  <w:tcW w:w="681"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sz w:val="16"/>
                      <w:szCs w:val="16"/>
                    </w:rPr>
                    <w:t>32</w:t>
                  </w:r>
                </w:p>
              </w:tc>
              <w:tc>
                <w:tcPr>
                  <w:tcW w:w="681"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sz w:val="16"/>
                      <w:szCs w:val="16"/>
                    </w:rPr>
                    <w:t>78</w:t>
                  </w:r>
                </w:p>
              </w:tc>
              <w:tc>
                <w:tcPr>
                  <w:tcW w:w="1144"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0" w:firstLine="0"/>
                    <w:jc w:val="left"/>
                  </w:pPr>
                  <w:r>
                    <w:rPr>
                      <w:rStyle w:val="14"/>
                      <w:sz w:val="16"/>
                      <w:szCs w:val="16"/>
                    </w:rPr>
                    <w:t>充分核实</w:t>
                  </w:r>
                </w:p>
              </w:tc>
              <w:tc>
                <w:tcPr>
                  <w:tcW w:w="1775"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rStyle w:val="14"/>
                      <w:sz w:val="16"/>
                      <w:szCs w:val="16"/>
                    </w:rPr>
                    <w:t>充分核实</w:t>
                  </w:r>
                </w:p>
              </w:tc>
              <w:tc>
                <w:tcPr>
                  <w:tcW w:w="826"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sz w:val="16"/>
                      <w:szCs w:val="16"/>
                    </w:rPr>
                    <w:t>1.3</w:t>
                  </w:r>
                </w:p>
              </w:tc>
            </w:tr>
            <w:tr>
              <w:tblPrEx>
                <w:tblCellMar>
                  <w:top w:w="0" w:type="dxa"/>
                  <w:left w:w="0" w:type="dxa"/>
                  <w:bottom w:w="0" w:type="dxa"/>
                  <w:right w:w="0" w:type="dxa"/>
                </w:tblCellMar>
              </w:tblPrEx>
              <w:trPr>
                <w:trHeight w:val="187" w:hRule="atLeast"/>
              </w:trPr>
              <w:tc>
                <w:tcPr>
                  <w:tcW w:w="1670" w:type="dxa"/>
                  <w:tcBorders>
                    <w:top w:val="nil"/>
                    <w:left w:val="single" w:color="000000" w:sz="8" w:space="0"/>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rStyle w:val="14"/>
                      <w:sz w:val="16"/>
                      <w:szCs w:val="16"/>
                    </w:rPr>
                    <w:t>乒乓球</w:t>
                  </w:r>
                </w:p>
              </w:tc>
              <w:tc>
                <w:tcPr>
                  <w:tcW w:w="3411"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0" w:firstLine="0"/>
                    <w:jc w:val="left"/>
                  </w:pPr>
                  <w:r>
                    <w:rPr>
                      <w:rStyle w:val="14"/>
                      <w:sz w:val="16"/>
                      <w:szCs w:val="16"/>
                    </w:rPr>
                    <w:t>双人游戏的多工作流</w:t>
                  </w:r>
                </w:p>
              </w:tc>
              <w:tc>
                <w:tcPr>
                  <w:tcW w:w="681"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sz w:val="16"/>
                      <w:szCs w:val="16"/>
                    </w:rPr>
                    <w:t>74</w:t>
                  </w:r>
                </w:p>
              </w:tc>
              <w:tc>
                <w:tcPr>
                  <w:tcW w:w="681"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sz w:val="16"/>
                      <w:szCs w:val="16"/>
                    </w:rPr>
                    <w:t>136</w:t>
                  </w:r>
                </w:p>
              </w:tc>
              <w:tc>
                <w:tcPr>
                  <w:tcW w:w="1144"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rStyle w:val="14"/>
                      <w:sz w:val="16"/>
                      <w:szCs w:val="16"/>
                    </w:rPr>
                    <w:t>驳斥</w:t>
                  </w:r>
                </w:p>
              </w:tc>
              <w:tc>
                <w:tcPr>
                  <w:tcW w:w="1775"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0" w:firstLine="0"/>
                    <w:jc w:val="left"/>
                  </w:pPr>
                  <w:r>
                    <w:rPr>
                      <w:rStyle w:val="14"/>
                      <w:sz w:val="16"/>
                      <w:szCs w:val="16"/>
                    </w:rPr>
                    <w:t>完全验证（手动）</w:t>
                  </w:r>
                </w:p>
              </w:tc>
              <w:tc>
                <w:tcPr>
                  <w:tcW w:w="826"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sz w:val="16"/>
                      <w:szCs w:val="16"/>
                    </w:rPr>
                    <w:t>2.1</w:t>
                  </w:r>
                </w:p>
              </w:tc>
            </w:tr>
            <w:tr>
              <w:tblPrEx>
                <w:tblCellMar>
                  <w:top w:w="0" w:type="dxa"/>
                  <w:left w:w="0" w:type="dxa"/>
                  <w:bottom w:w="0" w:type="dxa"/>
                  <w:right w:w="0" w:type="dxa"/>
                </w:tblCellMar>
              </w:tblPrEx>
              <w:trPr>
                <w:trHeight w:val="187" w:hRule="atLeast"/>
              </w:trPr>
              <w:tc>
                <w:tcPr>
                  <w:tcW w:w="1670" w:type="dxa"/>
                  <w:tcBorders>
                    <w:top w:val="nil"/>
                    <w:left w:val="single" w:color="000000" w:sz="8" w:space="0"/>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rStyle w:val="14"/>
                      <w:sz w:val="16"/>
                      <w:szCs w:val="16"/>
                    </w:rPr>
                    <w:t>制冷剂运输</w:t>
                  </w:r>
                </w:p>
              </w:tc>
              <w:tc>
                <w:tcPr>
                  <w:tcW w:w="3411"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0" w:firstLine="0"/>
                    <w:jc w:val="left"/>
                  </w:pPr>
                  <w:r>
                    <w:rPr>
                      <w:rStyle w:val="14"/>
                      <w:sz w:val="16"/>
                      <w:szCs w:val="16"/>
                    </w:rPr>
                    <w:t>物联网监测的物源场景</w:t>
                  </w:r>
                </w:p>
              </w:tc>
              <w:tc>
                <w:tcPr>
                  <w:tcW w:w="681"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sz w:val="16"/>
                      <w:szCs w:val="16"/>
                    </w:rPr>
                    <w:t>118</w:t>
                  </w:r>
                </w:p>
              </w:tc>
              <w:tc>
                <w:tcPr>
                  <w:tcW w:w="681"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sz w:val="16"/>
                      <w:szCs w:val="16"/>
                    </w:rPr>
                    <w:t>187</w:t>
                  </w:r>
                </w:p>
              </w:tc>
              <w:tc>
                <w:tcPr>
                  <w:tcW w:w="1144"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0" w:firstLine="0"/>
                    <w:jc w:val="left"/>
                  </w:pPr>
                  <w:r>
                    <w:rPr>
                      <w:rStyle w:val="14"/>
                      <w:sz w:val="16"/>
                      <w:szCs w:val="16"/>
                    </w:rPr>
                    <w:t>充分核实</w:t>
                  </w:r>
                </w:p>
              </w:tc>
              <w:tc>
                <w:tcPr>
                  <w:tcW w:w="1775"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rStyle w:val="14"/>
                      <w:sz w:val="16"/>
                      <w:szCs w:val="16"/>
                    </w:rPr>
                    <w:t>充分核实</w:t>
                  </w:r>
                </w:p>
              </w:tc>
              <w:tc>
                <w:tcPr>
                  <w:tcW w:w="826"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sz w:val="16"/>
                      <w:szCs w:val="16"/>
                    </w:rPr>
                    <w:t>2.2</w:t>
                  </w:r>
                </w:p>
              </w:tc>
            </w:tr>
            <w:tr>
              <w:tblPrEx>
                <w:tblCellMar>
                  <w:top w:w="0" w:type="dxa"/>
                  <w:left w:w="0" w:type="dxa"/>
                  <w:bottom w:w="0" w:type="dxa"/>
                  <w:right w:w="0" w:type="dxa"/>
                </w:tblCellMar>
              </w:tblPrEx>
              <w:trPr>
                <w:trHeight w:val="187" w:hRule="atLeast"/>
              </w:trPr>
              <w:tc>
                <w:tcPr>
                  <w:tcW w:w="1670" w:type="dxa"/>
                  <w:tcBorders>
                    <w:top w:val="nil"/>
                    <w:left w:val="single" w:color="000000" w:sz="8" w:space="0"/>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rStyle w:val="14"/>
                      <w:sz w:val="16"/>
                      <w:szCs w:val="16"/>
                    </w:rPr>
                    <w:t>房间恒温器</w:t>
                  </w:r>
                </w:p>
              </w:tc>
              <w:tc>
                <w:tcPr>
                  <w:tcW w:w="3411"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0" w:firstLine="0"/>
                    <w:jc w:val="left"/>
                  </w:pPr>
                  <w:r>
                    <w:rPr>
                      <w:rStyle w:val="14"/>
                      <w:sz w:val="16"/>
                      <w:szCs w:val="16"/>
                    </w:rPr>
                    <w:t>恒温器的安装和使用</w:t>
                  </w:r>
                </w:p>
              </w:tc>
              <w:tc>
                <w:tcPr>
                  <w:tcW w:w="681"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sz w:val="16"/>
                      <w:szCs w:val="16"/>
                    </w:rPr>
                    <w:t>42</w:t>
                  </w:r>
                </w:p>
              </w:tc>
              <w:tc>
                <w:tcPr>
                  <w:tcW w:w="681"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sz w:val="16"/>
                      <w:szCs w:val="16"/>
                    </w:rPr>
                    <w:t>99</w:t>
                  </w:r>
                </w:p>
              </w:tc>
              <w:tc>
                <w:tcPr>
                  <w:tcW w:w="1144"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0" w:firstLine="0"/>
                    <w:jc w:val="left"/>
                  </w:pPr>
                  <w:r>
                    <w:rPr>
                      <w:rStyle w:val="14"/>
                      <w:sz w:val="16"/>
                      <w:szCs w:val="16"/>
                    </w:rPr>
                    <w:t>充分核实</w:t>
                  </w:r>
                </w:p>
              </w:tc>
              <w:tc>
                <w:tcPr>
                  <w:tcW w:w="1775"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rStyle w:val="14"/>
                      <w:sz w:val="16"/>
                      <w:szCs w:val="16"/>
                    </w:rPr>
                    <w:t>充分核实</w:t>
                  </w:r>
                </w:p>
              </w:tc>
              <w:tc>
                <w:tcPr>
                  <w:tcW w:w="826"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sz w:val="16"/>
                      <w:szCs w:val="16"/>
                    </w:rPr>
                    <w:t>1.3</w:t>
                  </w:r>
                </w:p>
              </w:tc>
            </w:tr>
            <w:tr>
              <w:tblPrEx>
                <w:tblCellMar>
                  <w:top w:w="0" w:type="dxa"/>
                  <w:left w:w="0" w:type="dxa"/>
                  <w:bottom w:w="0" w:type="dxa"/>
                  <w:right w:w="0" w:type="dxa"/>
                </w:tblCellMar>
              </w:tblPrEx>
              <w:trPr>
                <w:trHeight w:val="187" w:hRule="atLeast"/>
              </w:trPr>
              <w:tc>
                <w:tcPr>
                  <w:tcW w:w="1670" w:type="dxa"/>
                  <w:tcBorders>
                    <w:top w:val="nil"/>
                    <w:left w:val="single" w:color="000000" w:sz="8" w:space="0"/>
                    <w:bottom w:val="single" w:color="000000" w:sz="8" w:space="0"/>
                    <w:right w:val="single" w:color="000000" w:sz="8" w:space="0"/>
                  </w:tcBorders>
                  <w:tcMar>
                    <w:top w:w="20" w:type="dxa"/>
                    <w:left w:w="124" w:type="dxa"/>
                    <w:bottom w:w="0" w:type="dxa"/>
                    <w:right w:w="115" w:type="dxa"/>
                  </w:tcMar>
                </w:tcPr>
                <w:p>
                  <w:pPr>
                    <w:spacing w:after="0" w:line="256" w:lineRule="auto"/>
                    <w:ind w:right="0" w:firstLine="0"/>
                    <w:jc w:val="left"/>
                  </w:pPr>
                  <w:r>
                    <w:rPr>
                      <w:rStyle w:val="14"/>
                      <w:sz w:val="16"/>
                      <w:szCs w:val="16"/>
                    </w:rPr>
                    <w:t>简单营销场所</w:t>
                  </w:r>
                </w:p>
              </w:tc>
              <w:tc>
                <w:tcPr>
                  <w:tcW w:w="3411"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0" w:firstLine="0"/>
                    <w:jc w:val="left"/>
                  </w:pPr>
                  <w:r>
                    <w:rPr>
                      <w:rStyle w:val="14"/>
                      <w:sz w:val="16"/>
                      <w:szCs w:val="16"/>
                    </w:rPr>
                    <w:t>业主和买方交易</w:t>
                  </w:r>
                </w:p>
              </w:tc>
              <w:tc>
                <w:tcPr>
                  <w:tcW w:w="681"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sz w:val="16"/>
                      <w:szCs w:val="16"/>
                    </w:rPr>
                    <w:t>62</w:t>
                  </w:r>
                </w:p>
              </w:tc>
              <w:tc>
                <w:tcPr>
                  <w:tcW w:w="681"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sz w:val="16"/>
                      <w:szCs w:val="16"/>
                    </w:rPr>
                    <w:t>118</w:t>
                  </w:r>
                </w:p>
              </w:tc>
              <w:tc>
                <w:tcPr>
                  <w:tcW w:w="1144"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0" w:firstLine="0"/>
                    <w:jc w:val="left"/>
                  </w:pPr>
                  <w:r>
                    <w:rPr>
                      <w:rStyle w:val="14"/>
                      <w:sz w:val="16"/>
                      <w:szCs w:val="16"/>
                    </w:rPr>
                    <w:t>充分核实</w:t>
                  </w:r>
                </w:p>
              </w:tc>
              <w:tc>
                <w:tcPr>
                  <w:tcW w:w="1775"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rStyle w:val="14"/>
                      <w:sz w:val="16"/>
                      <w:szCs w:val="16"/>
                    </w:rPr>
                    <w:t>充分核实</w:t>
                  </w:r>
                </w:p>
              </w:tc>
              <w:tc>
                <w:tcPr>
                  <w:tcW w:w="826"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sz w:val="16"/>
                      <w:szCs w:val="16"/>
                    </w:rPr>
                    <w:t>1.4</w:t>
                  </w:r>
                </w:p>
              </w:tc>
            </w:tr>
            <w:tr>
              <w:tblPrEx>
                <w:tblCellMar>
                  <w:top w:w="0" w:type="dxa"/>
                  <w:left w:w="0" w:type="dxa"/>
                  <w:bottom w:w="0" w:type="dxa"/>
                  <w:right w:w="0" w:type="dxa"/>
                </w:tblCellMar>
              </w:tblPrEx>
              <w:trPr>
                <w:trHeight w:val="187" w:hRule="atLeast"/>
              </w:trPr>
              <w:tc>
                <w:tcPr>
                  <w:tcW w:w="1670" w:type="dxa"/>
                  <w:tcBorders>
                    <w:top w:val="nil"/>
                    <w:left w:val="single" w:color="000000" w:sz="8" w:space="0"/>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rStyle w:val="14"/>
                      <w:sz w:val="16"/>
                      <w:szCs w:val="16"/>
                    </w:rPr>
                    <w:t>平均</w:t>
                  </w:r>
                </w:p>
              </w:tc>
              <w:tc>
                <w:tcPr>
                  <w:tcW w:w="3411"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0" w:firstLine="0"/>
                    <w:jc w:val="left"/>
                  </w:pPr>
                  <w:r>
                    <w:rPr>
                      <w:sz w:val="16"/>
                      <w:szCs w:val="16"/>
                    </w:rPr>
                    <w:t>-</w:t>
                  </w:r>
                </w:p>
              </w:tc>
              <w:tc>
                <w:tcPr>
                  <w:tcW w:w="681"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sz w:val="16"/>
                      <w:szCs w:val="16"/>
                    </w:rPr>
                    <w:t>79</w:t>
                  </w:r>
                </w:p>
              </w:tc>
              <w:tc>
                <w:tcPr>
                  <w:tcW w:w="681"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sz w:val="16"/>
                      <w:szCs w:val="16"/>
                    </w:rPr>
                    <w:t>159</w:t>
                  </w:r>
                </w:p>
              </w:tc>
              <w:tc>
                <w:tcPr>
                  <w:tcW w:w="1144"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sz w:val="16"/>
                      <w:szCs w:val="16"/>
                    </w:rPr>
                    <w:t>-</w:t>
                  </w:r>
                </w:p>
              </w:tc>
              <w:tc>
                <w:tcPr>
                  <w:tcW w:w="1775"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sz w:val="16"/>
                      <w:szCs w:val="16"/>
                    </w:rPr>
                    <w:t>-</w:t>
                  </w:r>
                </w:p>
              </w:tc>
              <w:tc>
                <w:tcPr>
                  <w:tcW w:w="826" w:type="dxa"/>
                  <w:tcBorders>
                    <w:top w:val="nil"/>
                    <w:left w:val="nil"/>
                    <w:bottom w:val="single" w:color="000000" w:sz="8" w:space="0"/>
                    <w:right w:val="single" w:color="000000" w:sz="8" w:space="0"/>
                  </w:tcBorders>
                  <w:tcMar>
                    <w:top w:w="20" w:type="dxa"/>
                    <w:left w:w="124" w:type="dxa"/>
                    <w:bottom w:w="0" w:type="dxa"/>
                    <w:right w:w="115" w:type="dxa"/>
                  </w:tcMar>
                </w:tcPr>
                <w:p>
                  <w:pPr>
                    <w:spacing w:after="0" w:line="256" w:lineRule="auto"/>
                    <w:ind w:right="8" w:firstLine="0"/>
                    <w:jc w:val="center"/>
                  </w:pPr>
                  <w:r>
                    <w:rPr>
                      <w:sz w:val="16"/>
                      <w:szCs w:val="16"/>
                    </w:rPr>
                    <w:t>1.7</w:t>
                  </w:r>
                </w:p>
              </w:tc>
            </w:tr>
          </w:tbl>
          <w:p>
            <w:pPr>
              <w:rPr>
                <w:rFonts w:ascii="宋体" w:hAnsi="宋体"/>
                <w:color w:val="auto"/>
                <w:sz w:val="24"/>
                <w:szCs w:val="24"/>
              </w:rPr>
            </w:pPr>
          </w:p>
        </w:tc>
      </w:tr>
    </w:tbl>
    <w:p>
      <w:pPr>
        <w:spacing w:after="208"/>
        <w:ind w:left="12" w:right="14" w:firstLine="0"/>
      </w:pPr>
      <w:r>
        <w:rPr>
          <w:rStyle w:val="14"/>
        </w:rPr>
        <w:t>在第III-C节中解释，以获得合同C0。注意，C0的断言失败并不等同于C和之间的语义一致性，因此我们在我们的基准集中包含了这种插入指令的智能契约。</w:t>
      </w:r>
      <w:r>
        <w:rPr>
          <w:rStyle w:val="14"/>
          <w:rFonts w:ascii="Cambria" w:hAnsi="Cambria"/>
          <w:i/>
          <w:iCs/>
        </w:rPr>
        <w:t>π</w:t>
      </w:r>
    </w:p>
    <w:p>
      <w:pPr>
        <w:spacing w:after="116"/>
        <w:ind w:left="12" w:right="14" w:firstLine="27"/>
      </w:pPr>
      <w:r>
        <w:rPr>
          <w:rStyle w:val="14"/>
        </w:rPr>
        <w:t>主要结果。表一总结了我们第一次实验评估的结果。在这里，“Name”列给出了合同的名称，“Description”列描述了合同的使用场景。下两列给出了第III-C节所述仪器前后的固体代码行数。最后三列显示了主要的验证结果：特别是，“Init Status”显示了在原始智能合约上应用VERISOL的结果，“Status after Fix”显示了我们手动修复错误（如果有）后VERISOL的结果。修复可能需要更改策略或合同，具体取决于合同作者的反馈。最后，“Time”显示VERISOL在应用于固定契约时的运行时间（以秒为单位）。</w:t>
      </w:r>
    </w:p>
    <w:p>
      <w:pPr>
        <w:ind w:left="12" w:right="14"/>
      </w:pPr>
      <w:r>
        <w:rPr>
          <w:rStyle w:val="14"/>
        </w:rPr>
        <w:t>我们的实验结果表明，VERISOL对于检查工作台契约和它们应该实现的策略之间的语义一致性是有用的。特别是，VERISOL在11份经过良好测试的合同中发现了4份缺陷，并精确地指出了导致违规的痕迹。我们的结果还表明，VERISOL可以有效地自动化语义一致性证明，因为它可以在修复原始bug之后成功地验证所有契约。此外，除了乒乓球比赛外，11个合同中有10个合同的不变推理技术足以使证明完全按下按钮。契约不变量的候选模板不足以满足pingpongame契约，这主要是由于两个契约之间存在相互递归的函数。这要求我们为相互递归的过程手动提供一个函数摘要，该过程声明由msg.sender表示的发送方契约的状态变量上的不变量（例如，[msg.sender]=s1）</w:t>
      </w:r>
      <w:r>
        <w:rPr>
          <w:rStyle w:val="14"/>
          <w:rFonts w:hint="eastAsia" w:ascii="宋体" w:hAnsi="宋体"/>
        </w:rPr>
        <w:t>∨</w:t>
      </w:r>
      <w:r>
        <w:rPr>
          <w:rStyle w:val="14"/>
        </w:rPr>
        <w:t xml:space="preserve"> sw[msg.sender]=s2，其中是发送方合同的状态）。这说明我们可以实现底层sound-Boogie模块验证的强大功能，用适度的手工来执行非平凡的证明</w:t>
      </w:r>
      <w:r>
        <w:rPr>
          <w:rStyle w:val="14"/>
          <w:rFonts w:ascii="Cambria" w:hAnsi="Cambria"/>
          <w:i/>
          <w:iCs/>
        </w:rPr>
        <w:t>软件软件硅</w:t>
      </w:r>
    </w:p>
    <w:p>
      <w:pPr>
        <w:spacing w:after="6"/>
        <w:ind w:left="23" w:right="529" w:hanging="10"/>
        <w:jc w:val="left"/>
      </w:pPr>
      <w:r>
        <w:rPr>
          <w:rStyle w:val="14"/>
          <w:color w:val="811453"/>
          <w:sz w:val="14"/>
          <w:szCs w:val="14"/>
        </w:rPr>
        <w:t>函数Accept（）public</w:t>
      </w:r>
    </w:p>
    <w:p>
      <w:pPr>
        <w:spacing w:after="6"/>
        <w:ind w:left="19" w:right="529" w:hanging="10"/>
        <w:jc w:val="left"/>
      </w:pPr>
      <w:r>
        <w:rPr>
          <w:rStyle w:val="14"/>
          <w:sz w:val="14"/>
          <w:szCs w:val="14"/>
        </w:rPr>
        <w:t>{</w:t>
      </w:r>
    </w:p>
    <w:p>
      <w:pPr>
        <w:spacing w:after="6"/>
        <w:ind w:left="514" w:right="1231" w:hanging="336"/>
        <w:jc w:val="left"/>
      </w:pPr>
      <w:r>
        <w:rPr>
          <w:rStyle w:val="14"/>
          <w:color w:val="811453"/>
          <w:sz w:val="14"/>
          <w:szCs w:val="14"/>
        </w:rPr>
        <w:t>如果（msg.sender！=InstanceBuyer&amp;&amp;msg.sender！=实例所有者）{</w:t>
      </w:r>
    </w:p>
    <w:p>
      <w:pPr>
        <w:spacing w:after="0" w:line="256" w:lineRule="auto"/>
        <w:ind w:left="441" w:right="0" w:hanging="10"/>
        <w:jc w:val="left"/>
      </w:pPr>
      <w:r>
        <w:rPr>
          <w:rStyle w:val="14"/>
          <w:color w:val="811453"/>
          <w:sz w:val="14"/>
          <w:szCs w:val="14"/>
        </w:rPr>
        <w:t>还原（）；</w:t>
      </w:r>
    </w:p>
    <w:p>
      <w:pPr>
        <w:spacing w:after="165"/>
        <w:ind w:left="186" w:right="4575" w:hanging="10"/>
        <w:jc w:val="left"/>
      </w:pPr>
      <w:r>
        <w:rPr>
          <w:rStyle w:val="14"/>
          <w:sz w:val="14"/>
          <w:szCs w:val="14"/>
        </w:rPr>
        <w:t>} ...</w:t>
      </w:r>
    </w:p>
    <w:p>
      <w:pPr>
        <w:spacing w:after="6"/>
        <w:ind w:left="430" w:right="1814" w:hanging="252"/>
        <w:jc w:val="left"/>
      </w:pPr>
      <w:r>
        <w:rPr>
          <w:rStyle w:val="14"/>
          <w:color w:val="811453"/>
          <w:sz w:val="14"/>
          <w:szCs w:val="14"/>
        </w:rPr>
        <w:t>如果（msg.sender==InstanceBuyer）{。。。</w:t>
      </w:r>
    </w:p>
    <w:p>
      <w:pPr>
        <w:spacing w:after="6"/>
        <w:ind w:left="186" w:right="529" w:hanging="10"/>
        <w:jc w:val="left"/>
      </w:pPr>
      <w:r>
        <w:rPr>
          <w:rStyle w:val="14"/>
          <w:sz w:val="14"/>
          <w:szCs w:val="14"/>
        </w:rPr>
        <w:t>}</w:t>
      </w:r>
    </w:p>
    <w:p>
      <w:pPr>
        <w:spacing w:after="6"/>
        <w:ind w:left="189" w:right="529" w:hanging="10"/>
        <w:jc w:val="left"/>
      </w:pPr>
      <w:r>
        <w:rPr>
          <w:rStyle w:val="14"/>
          <w:sz w:val="14"/>
          <w:szCs w:val="14"/>
        </w:rPr>
        <w:t>其他{</w:t>
      </w:r>
    </w:p>
    <w:p>
      <w:pPr>
        <w:spacing w:after="6"/>
        <w:ind w:left="439" w:right="961" w:hanging="10"/>
        <w:jc w:val="left"/>
      </w:pPr>
      <w:r>
        <w:rPr>
          <w:rStyle w:val="14"/>
          <w:color w:val="02700A"/>
          <w:sz w:val="14"/>
          <w:szCs w:val="14"/>
        </w:rPr>
        <w:t>//msg.sender必须是InstanceOwner//如果（State==StateType.oncentalAcceptance）{State=StateType.SellerAccepted；</w:t>
      </w:r>
    </w:p>
    <w:p>
      <w:pPr>
        <w:spacing w:after="6"/>
        <w:ind w:left="437" w:right="529" w:hanging="10"/>
        <w:jc w:val="left"/>
      </w:pPr>
      <w:r>
        <w:rPr>
          <w:rStyle w:val="14"/>
          <w:sz w:val="14"/>
          <w:szCs w:val="14"/>
        </w:rPr>
        <w:t>}</w:t>
      </w:r>
    </w:p>
    <w:p>
      <w:pPr>
        <w:spacing w:after="6"/>
        <w:ind w:left="440" w:right="529" w:hanging="10"/>
        <w:jc w:val="left"/>
      </w:pPr>
      <w:r>
        <w:rPr>
          <w:rStyle w:val="14"/>
          <w:sz w:val="14"/>
          <w:szCs w:val="14"/>
        </w:rPr>
        <w:t>else if（State==StateType.BuyerAccepted）{</w:t>
      </w:r>
    </w:p>
    <w:p>
      <w:pPr>
        <w:spacing w:after="11"/>
        <w:ind w:left="675" w:right="864" w:hanging="10"/>
        <w:jc w:val="left"/>
      </w:pPr>
      <w:r>
        <w:rPr>
          <w:rStyle w:val="14"/>
          <w:color w:val="02700A"/>
          <w:sz w:val="14"/>
          <w:szCs w:val="14"/>
        </w:rPr>
        <w:t>//不一致：JSON转换</w:t>
      </w:r>
    </w:p>
    <w:p>
      <w:pPr>
        <w:spacing w:after="11"/>
        <w:ind w:left="675" w:right="1485" w:hanging="10"/>
        <w:jc w:val="left"/>
      </w:pPr>
      <w:r>
        <w:rPr>
          <w:rStyle w:val="14"/>
          <w:color w:val="02700A"/>
          <w:sz w:val="14"/>
          <w:szCs w:val="14"/>
        </w:rPr>
        <w:t>//to StateType.SellerAccepted State=StateType.Accepted；</w:t>
      </w:r>
    </w:p>
    <w:p>
      <w:pPr>
        <w:spacing w:after="6"/>
        <w:ind w:left="437" w:right="529" w:hanging="10"/>
        <w:jc w:val="left"/>
      </w:pPr>
      <w:r>
        <w:rPr>
          <w:rStyle w:val="14"/>
          <w:sz w:val="14"/>
          <w:szCs w:val="14"/>
        </w:rPr>
        <w:t>}</w:t>
      </w:r>
    </w:p>
    <w:p>
      <w:pPr>
        <w:spacing w:after="6"/>
        <w:ind w:left="186" w:right="4575" w:hanging="10"/>
        <w:jc w:val="left"/>
      </w:pPr>
      <w:r>
        <w:rPr>
          <w:rStyle w:val="14"/>
          <w:sz w:val="14"/>
          <w:szCs w:val="14"/>
        </w:rPr>
        <w:t>} ...</w:t>
      </w:r>
    </w:p>
    <w:p>
      <w:pPr>
        <w:spacing w:after="178"/>
        <w:ind w:left="19" w:right="529" w:hanging="10"/>
        <w:jc w:val="left"/>
      </w:pPr>
      <w:r>
        <w:rPr>
          <w:rStyle w:val="14"/>
          <w:sz w:val="14"/>
          <w:szCs w:val="14"/>
        </w:rPr>
        <w:t>}</w:t>
      </w:r>
    </w:p>
    <w:p>
      <w:pPr>
        <w:spacing w:after="477" w:line="264" w:lineRule="auto"/>
        <w:ind w:left="30" w:right="52" w:hanging="10"/>
        <w:jc w:val="center"/>
      </w:pPr>
      <w:r>
        <w:rPr>
          <w:rStyle w:val="14"/>
          <w:sz w:val="16"/>
          <w:szCs w:val="16"/>
        </w:rPr>
        <w:t>图11.资产转移的Buggy函数接受。</w:t>
      </w:r>
    </w:p>
    <w:p>
      <w:pPr>
        <w:spacing w:after="131"/>
        <w:ind w:left="12" w:right="14" w:firstLine="0"/>
      </w:pPr>
      <w:r>
        <w:rPr>
          <w:rStyle w:val="14"/>
        </w:rPr>
        <w:t>头顶。我们目前正致力于将契约不变推断的模板扩展到更丰富的模板，用于推断递归过程的后置条件。</w:t>
      </w:r>
    </w:p>
    <w:p>
      <w:pPr>
        <w:ind w:left="12" w:right="14" w:firstLine="0"/>
      </w:pPr>
      <w:r>
        <w:rPr>
          <w:rStyle w:val="14"/>
        </w:rPr>
        <w:t>错误分析。我们报告并分析了</w:t>
      </w:r>
    </w:p>
    <w:p>
      <w:pPr>
        <w:spacing w:after="133"/>
        <w:ind w:left="15" w:right="14" w:hanging="3"/>
      </w:pPr>
      <w:r>
        <w:rPr>
          <w:rStyle w:val="14"/>
        </w:rPr>
        <w:t>VERISOL在Azure区块链工作台示例合同中找到。这些bug可以分为两类：（i）错误的状态转换，和（ii）错误的初始状态。我们简要讨论这两类错误。</w:t>
      </w:r>
    </w:p>
    <w:p>
      <w:pPr>
        <w:spacing w:after="144"/>
        <w:ind w:left="15" w:right="14" w:hanging="3"/>
      </w:pPr>
      <w:r>
        <w:rPr>
          <w:rStyle w:val="14"/>
          <w:i/>
          <w:iCs/>
        </w:rPr>
        <w:t>状态转换不正确。</w:t>
      </w:r>
      <w:r>
        <w:rPr>
          <w:rStyle w:val="14"/>
        </w:rPr>
        <w:t>当契约中某个函数的实现违反了策略规定的状态转换时，就会出现此类错误。VERISOL在资产转让和乒乓球比赛合同中发现了此类不符合项。例如，让我们把资产转让[4]作为一个具体的例子。在这个契约中，动作由一个角色或实例角色变量中msg.sender的成员身份来保护（参见图11）。VERISOL发现在Accept函数中从状态BuyerAccepted到状态Accepted的转换在策略中没有匹配的转换。具体来说，当调用函数Accept和msg.sender等于实例角色变量InstanceOwner时，策略允许从BuyerAccepted转换为SellerAccepted。但是，函数Accept的实现将转换为Accepted状态，而不是selleraaccepted状态。从有界验证器的角度来看，这是一个相当深的bug，因为它至少需要6个事务才能到达从初始状态接受的状态BuyerAccepted。</w:t>
      </w:r>
    </w:p>
    <w:p>
      <w:pPr>
        <w:spacing w:after="270"/>
        <w:ind w:left="15" w:right="14" w:hanging="3"/>
      </w:pPr>
      <w:r>
        <w:rPr>
          <w:rStyle w:val="14"/>
          <w:i/>
          <w:iCs/>
        </w:rPr>
        <w:t>初始状态不正确。</w:t>
      </w:r>
      <w:r>
        <w:rPr>
          <w:rStyle w:val="14"/>
        </w:rPr>
        <w:t>当智能合约的初始状态没有按照相应策略的指示建立时，就会出现此类错误。我们在DigitalLocker和BazaarItemListing中发现了此类不符合项。例如，DigitalLocker的策略要求请求智能合约的初始状态，但实现最终错误地将初始状态设置为DocumentReview。在BazaarItemListing基准中，开发人员无法设置合同的初始状态，尽管策略要求将其设置为ItemAvailable。</w:t>
      </w:r>
    </w:p>
    <w:p>
      <w:pPr>
        <w:pStyle w:val="2"/>
        <w:spacing w:after="121"/>
        <w:ind w:left="22" w:right="20"/>
      </w:pPr>
      <w:r>
        <w:rPr>
          <w:rStyle w:val="14"/>
        </w:rPr>
        <w:t>B.PoA治理契约的安全性</w:t>
      </w:r>
    </w:p>
    <w:p>
      <w:pPr>
        <w:spacing w:after="131"/>
        <w:ind w:left="12" w:right="14"/>
      </w:pPr>
      <w:r>
        <w:rPr>
          <w:rStyle w:val="14"/>
        </w:rPr>
        <w:t>在本节中，我们将讨论将VERISOL应用于PoA治理契约的经验。我们首先介绍了PoA的一些背景知识，然后讨论了实验结果。</w:t>
      </w:r>
    </w:p>
    <w:p>
      <w:pPr>
        <w:ind w:left="12" w:right="14" w:firstLine="12"/>
      </w:pPr>
      <w:r>
        <w:rPr>
          <w:rStyle w:val="14"/>
        </w:rPr>
        <w:t>PoA治理合同背景。除了应用程序示例之外，Workbench还提供了一个核心智能合约，它构成了Workbench系统堆栈的一个组成部分。PoA是许可区块链的流行工作证明（PoW）共识协议的替代方案，该协议由一组运行该协议的节点组成，并验证要附加到将在分类账上提交的块的交易[9]。验证器属于不同的组织，其中每个组织由一个管理员表示。用于管理员添加、删除、投票和验证程序集管理的协议作为PoA治理契约实现。它实现奇偶校验以太坊的ValidatorSet契约接口，并分布在Azure区块链github上[8]。智能合约由五个组件合约（ValidatorSet、SimpleValidatorSet、AdminValidatorSet、Admin、AdminSet）组成，总计约600行代码。PoA治理契约的正确性支撑了Workbench上的信任以及Azure区块链产品的其余部分。</w:t>
      </w:r>
    </w:p>
    <w:p>
      <w:pPr>
        <w:spacing w:after="65"/>
        <w:ind w:left="12" w:right="14"/>
      </w:pPr>
      <w:r>
        <w:rPr>
          <w:rStyle w:val="14"/>
        </w:rPr>
        <w:t>智能合约使用了一些特性，使其成为可靠智能合约推理的挑战性基准。我们在此概述其中一些：</w:t>
      </w:r>
    </w:p>
    <w:p>
      <w:pPr>
        <w:ind w:left="193" w:right="14" w:hanging="181"/>
      </w:pPr>
      <w:r>
        <w:rPr>
          <w:rStyle w:val="14"/>
          <w:rFonts w:ascii="Cambria" w:hAnsi="Cambria"/>
          <w:sz w:val="14"/>
          <w:szCs w:val="14"/>
        </w:rPr>
        <w:t>•契约使用多级继承，因为顶级契约AdminValidatorSet派生自契约SimpleValidatorSet，而契约SimpleValidatorSet又派生自ValidatorSet接口。</w:t>
      </w:r>
    </w:p>
    <w:p>
      <w:pPr>
        <w:ind w:left="193" w:right="14" w:hanging="181"/>
      </w:pPr>
      <w:r>
        <w:rPr>
          <w:rStyle w:val="14"/>
          <w:rFonts w:ascii="Cambria" w:hAnsi="Cambria"/>
          <w:sz w:val="14"/>
          <w:szCs w:val="14"/>
        </w:rPr>
        <w:t>•它使用复杂的访问控制，使用坚固性修饰符来限制哪些用户和合同可以改变不同合同的状态。</w:t>
      </w:r>
    </w:p>
    <w:p>
      <w:pPr>
        <w:ind w:left="193" w:right="14" w:hanging="181"/>
      </w:pPr>
      <w:r>
        <w:rPr>
          <w:rStyle w:val="14"/>
          <w:rFonts w:ascii="Cambria" w:hAnsi="Cambria"/>
          <w:sz w:val="14"/>
          <w:szCs w:val="14"/>
        </w:rPr>
        <w:t>•契约维护深度嵌套的映射和数组，以存储不同管理员的验证程序集。</w:t>
      </w:r>
    </w:p>
    <w:p>
      <w:pPr>
        <w:spacing w:after="271"/>
        <w:ind w:left="193" w:right="14" w:hanging="181"/>
      </w:pPr>
      <w:r>
        <w:rPr>
          <w:rStyle w:val="14"/>
          <w:rFonts w:ascii="Cambria" w:hAnsi="Cambria"/>
          <w:sz w:val="14"/>
          <w:szCs w:val="14"/>
        </w:rPr>
        <w:t>•契约使用嵌套循环和过程对数组进行迭代，并使用算术运算对多数投票进行推理。</w:t>
      </w:r>
    </w:p>
    <w:p>
      <w:pPr>
        <w:spacing w:after="170"/>
        <w:ind w:left="12" w:right="14" w:firstLine="0"/>
      </w:pPr>
      <w:r>
        <w:rPr>
          <w:rStyle w:val="14"/>
        </w:rPr>
        <w:t>属性。我们研究了PoA合同的三个关键属性：</w:t>
      </w:r>
    </w:p>
    <w:p>
      <w:pPr>
        <w:ind w:left="399" w:right="14" w:hanging="387"/>
      </w:pPr>
      <w:r>
        <w:rPr>
          <w:rStyle w:val="14"/>
        </w:rPr>
        <w:t>P1：至少有一个管理员：网络启动时只有一个管理员，但是管理员的集合永远不会变为空。如果违反此属性，整个网络将进入冻结状态，随后的任何事务都将恢复。</w:t>
      </w:r>
    </w:p>
    <w:p>
      <w:pPr>
        <w:ind w:left="399" w:right="14" w:hanging="387"/>
      </w:pPr>
      <w:r>
        <w:rPr>
          <w:rStyle w:val="14"/>
        </w:rPr>
        <w:t>P2:AdminSet的正确性：AdminSet是一个契约，它公开一个set接口来执行常量时间操作，比如查找。由于Solidity不允许枚举映射中的所有键，因此该集合被实现为成员数组addressList和布尔映射inSet的组合，以将成员映射为true。属性检查这两个数据结构之间的耦合—（i）addressList没有重复的元素，（ii）inSet[a]为真，前提是存在addressList[j]==a的索引。</w:t>
      </w:r>
      <w:r>
        <w:rPr>
          <w:rStyle w:val="14"/>
          <w:rFonts w:ascii="Cambria" w:hAnsi="Cambria"/>
          <w:i/>
          <w:iCs/>
        </w:rPr>
        <w:t>j</w:t>
      </w:r>
    </w:p>
    <w:p>
      <w:pPr>
        <w:spacing w:after="271"/>
        <w:ind w:left="399" w:right="14" w:hanging="387"/>
      </w:pPr>
      <w:r>
        <w:rPr>
          <w:rStyle w:val="14"/>
        </w:rPr>
        <w:t>P3：元素删除：从数组中删除元素是PoA合同的常用操作。PoA的正确性依赖于仅对作为数组成员的元素调用此过程。</w:t>
      </w:r>
    </w:p>
    <w:p>
      <w:pPr>
        <w:spacing w:after="41"/>
        <w:ind w:left="12" w:right="14" w:firstLine="7"/>
      </w:pPr>
      <w:r>
        <w:rPr>
          <w:rStyle w:val="14"/>
        </w:rPr>
        <w:t>发现了虫子。为了检查上述三个正确性属性（P1）、（P2）、（P3），我们首先用适当的断言对PoA治理契约进行注释，然后使用VERISOL对它们进行分析。除了发现先前已知的违反“至少一个管理员”属性的情况外，VERISOL还发现了其他一些已经被开发人员确认和修复的bug。特别是，VERISOL发现了一个导致违反属性（P3）的bug：当管理员发布一个事务以从其验证程序列表中删除验证程序时，删除后将发出对event InitiateChange的调用（使用deleteArrayElement）。要保持更改，需要另一个finalizeChange调用。但是，该实现实际上允许两个连续调用InitiateChange，而不需要调用finalizeChange。因此，此错误可能导致PoA协定无法删除启动要删除的验证程序。</w:t>
      </w:r>
      <w:r>
        <w:rPr>
          <w:rStyle w:val="14"/>
          <w:rFonts w:ascii="Cambria" w:hAnsi="Cambria"/>
          <w:i/>
          <w:iCs/>
        </w:rPr>
        <w:t>十十</w:t>
      </w:r>
    </w:p>
    <w:p>
      <w:pPr>
        <w:ind w:left="12" w:right="14"/>
      </w:pPr>
      <w:r>
        <w:rPr>
          <w:rStyle w:val="14"/>
        </w:rPr>
        <w:t>除了检查上述三个属性的手动添加的断言之外，PoA治理契约还包含由原始开发人员添加的其他断言。有趣的是，VERISOL还发现了违反这些原始断言的行为。然而，这些断言失败是由于开发人员错误地使用assert而不是require。尽管require和assert失败都会恢复执行，但Solidity建议仅对违反内部不变量的情况使用assert，这些情况在运行时不会失败。VERISOL发现了五个这样的断言误用实例。</w:t>
      </w:r>
    </w:p>
    <w:p>
      <w:pPr>
        <w:spacing w:after="181"/>
        <w:ind w:left="12" w:right="14" w:firstLine="7"/>
      </w:pPr>
      <w:r>
        <w:rPr>
          <w:rStyle w:val="14"/>
        </w:rPr>
        <w:t>无限验证。与客户端契约的语义一致性检查问题不同，验证PoA契约的属性（P1），（P2），（P3）需要非平凡的量化不变量和关于深度嵌套数组的推理。因此，我们尝试通过手动提出契约/循环不变量和方法前置和后置条件来半自动验证PoA契约。此外，一些属性的归纳证明还需要引入原始代码中不存在的ghost变量。在PoA治理契约中对这些属性的全自动验证是一个雄心勃勃但令人兴奋的未来工作领域。</w:t>
      </w:r>
    </w:p>
    <w:p>
      <w:pPr>
        <w:spacing w:after="73" w:line="264" w:lineRule="auto"/>
        <w:ind w:left="30" w:right="22" w:hanging="10"/>
        <w:jc w:val="center"/>
      </w:pPr>
      <w:r>
        <w:rPr>
          <w:rStyle w:val="14"/>
        </w:rPr>
        <w:t>六、 相关工作</w:t>
      </w:r>
    </w:p>
    <w:p>
      <w:pPr>
        <w:spacing w:after="122"/>
        <w:ind w:left="12" w:right="14"/>
      </w:pPr>
      <w:r>
        <w:rPr>
          <w:rStyle w:val="14"/>
        </w:rPr>
        <w:t>在本节中，我们将讨论在确保智能合约的安全性方面的前期工作。现有的智能合约安全技术可以大致分为不同的类别，包括寻找易受攻击模式的静态方法、形式化验证技术和运行时检查。此外，在形式化语言（如K框架）中对EVM的语义进行了形式化的研究[20]。最后，有几项工作讨论了智能合约中漏洞的调查和分类[13]、[26]、[28]。</w:t>
      </w:r>
    </w:p>
    <w:p>
      <w:pPr>
        <w:spacing w:after="122"/>
        <w:ind w:left="12" w:right="14" w:firstLine="0"/>
      </w:pPr>
      <w:r>
        <w:rPr>
          <w:rStyle w:val="14"/>
          <w:i/>
          <w:iCs/>
        </w:rPr>
        <w:t>静态分析。</w:t>
      </w:r>
      <w:r>
        <w:rPr>
          <w:rStyle w:val="14"/>
        </w:rPr>
        <w:t>静态分析工具集基于数据流分析或符号执行的选择，以发现已知易受攻击模式的变体。这种模式包括使用可重入性、事务排序依赖性、将以太发送到可能导致以太丢失的无约束地址、使用块时间戳、错误处理异常、在无约束地址上调用自杀等。基于符号执行的工具包括Oyente[26]、MAIAN[28]、Manticore[10]，和Mythril++[11]。另一方面，也存在一些基于数据流的工具，如Securify[29]和Slither[12]。最后，MadMax工具[18]执行静态分析，以发现与气体不足异常相关的漏洞。这些工具既不检查语义一致性，也不验证断言。相反，它们大多找到已知易受攻击模式的实例，并且不提供任何可靠性或完整性保证。另一方面，VERISOL不需要考虑气体消耗，因为它分析了坚固性代码，并且它还需要将漏洞表示为正式规范。</w:t>
      </w:r>
    </w:p>
    <w:p>
      <w:pPr>
        <w:spacing w:after="123"/>
        <w:ind w:left="24" w:right="14" w:hanging="12"/>
      </w:pPr>
      <w:r>
        <w:rPr>
          <w:rStyle w:val="14"/>
          <w:i/>
          <w:iCs/>
        </w:rPr>
        <w:t>正式验证。</w:t>
      </w:r>
      <w:r>
        <w:rPr>
          <w:rStyle w:val="14"/>
        </w:rPr>
        <w:t>F*[15]和Zeus[21]使用形式验证来检查智能合约的正确性。这些方法将可靠性分别转化为形式化验证语言F*和LLVM，然后应用基于F*的验证器和约束horn子句求解器来检验翻译程序的正确性。尽管基于F*的方法是相当有表现力的，但是该工具只覆盖了一小部分没有循环的可靠度，并且需要大量的用户指导来证明用户指定的断言。宙斯的设计与VERISOL的相似之处在于，它将Solidity转换为一种中间语言，并使用基于SMT的求解器来解决验证问题。然而，这两部作品在能力上有一些不同之处。首先，本文的主要贡献之一是智能合约的语义一致性检查问题，而Zeus没有解决这个问题。第二，与我们对Boogie翻译的正式处理不同，Zeus只提供了对LLVM翻译的非正式描述，没有在嵌套数组和映射存在的情况下定义内存模型。不幸的是，我们无法获得宙斯的副本来尝试我们的例子，这使得我们很难在Solidity代码中进行释放断言的实验性比较。</w:t>
      </w:r>
    </w:p>
    <w:p>
      <w:pPr>
        <w:spacing w:after="167"/>
        <w:ind w:left="14" w:right="14" w:hanging="2"/>
      </w:pPr>
      <w:r>
        <w:rPr>
          <w:rStyle w:val="14"/>
          <w:i/>
          <w:iCs/>
        </w:rPr>
        <w:t>其他方法。</w:t>
      </w:r>
      <w:r>
        <w:rPr>
          <w:rStyle w:val="14"/>
        </w:rPr>
        <w:t>除了静态分析器和形式化验证工具之外，还有其他方法通过借鉴线性化的思想在运行时强制执行安全的可重入模式[19]。与本文相关的另一项工作是FSolidM[27]，它提供了一种使用有限状态机指定智能契约的方法，其中的操作是用Solidity编写的。尽管它们的状态机模型与我们的工作台策略有相似之处，但它们不考虑访问控制，并且操作没有嵌套的过程调用或循环。最后，FSolidM工具不提供任何静态或动态验证支持。</w:t>
      </w:r>
    </w:p>
    <w:p>
      <w:pPr>
        <w:spacing w:after="73" w:line="264" w:lineRule="auto"/>
        <w:ind w:left="30" w:right="45" w:hanging="10"/>
        <w:jc w:val="center"/>
      </w:pPr>
      <w:r>
        <w:rPr>
          <w:rStyle w:val="14"/>
        </w:rPr>
        <w:t>七。结论</w:t>
      </w:r>
    </w:p>
    <w:p>
      <w:pPr>
        <w:spacing w:after="174"/>
        <w:ind w:left="12" w:right="14"/>
      </w:pPr>
      <w:r>
        <w:rPr>
          <w:rStyle w:val="14"/>
        </w:rPr>
        <w:t>在这项工作中，我们描述了在工业环境中智能合约的自动形式验证的第一个用途。我们为工作台应用程序配置提供了形式化的语义，并执行了自动程序插装来执行这些规范。我们描述了一个使用Boogie工具链的形式化验证工具VERISOL，并举例说明了它在非平凡智能合约验证和bug发现中的应用。在不久的将来，我们将致力于增加常用企业工作流中使用的Solidity语言的更多特性，并探索更复杂的推理，以推断更复杂的契约不变量。</w:t>
      </w:r>
    </w:p>
    <w:p>
      <w:pPr>
        <w:spacing w:after="73" w:line="264" w:lineRule="auto"/>
        <w:ind w:left="30" w:right="45" w:hanging="10"/>
        <w:jc w:val="center"/>
      </w:pPr>
      <w:r>
        <w:rPr>
          <w:rStyle w:val="14"/>
        </w:rPr>
        <w:t>参考文献</w:t>
      </w:r>
    </w:p>
    <w:p>
      <w:pPr>
        <w:spacing w:after="8" w:line="242" w:lineRule="auto"/>
        <w:ind w:left="377" w:right="13" w:hanging="365"/>
      </w:pPr>
      <w:r>
        <w:rPr>
          <w:rStyle w:val="14"/>
          <w:sz w:val="16"/>
          <w:szCs w:val="16"/>
        </w:rPr>
        <w:t>[1] 扎实地向初学者讲解道的功用。https://medium.com/\空间因子\@m{}MyPaoG/</w:t>
      </w:r>
    </w:p>
    <w:p>
      <w:pPr>
        <w:spacing w:after="8" w:line="242" w:lineRule="auto"/>
        <w:ind w:left="375" w:right="13" w:firstLine="0"/>
      </w:pPr>
      <w:r>
        <w:rPr>
          <w:rStyle w:val="14"/>
        </w:rPr>
        <w:t>explaining-the-dao-exploit-for-初学者-in-solidity-80ee84f0d470，2016年。</w:t>
      </w:r>
    </w:p>
    <w:p>
      <w:pPr>
        <w:spacing w:after="8" w:line="242" w:lineRule="auto"/>
        <w:ind w:left="377" w:right="13" w:hanging="365"/>
      </w:pPr>
      <w:r>
        <w:rPr>
          <w:rStyle w:val="14"/>
          <w:sz w:val="16"/>
          <w:szCs w:val="16"/>
        </w:rPr>
        <w:t>[2] 坚固性：功能修饰符。https://solidity.readthedocs.io/en/v0.4.24/ 合同结构.html#函数修饰符，2016。</w:t>
      </w:r>
    </w:p>
    <w:p>
      <w:pPr>
        <w:spacing w:after="8" w:line="242" w:lineRule="auto"/>
        <w:ind w:left="377" w:right="13" w:hanging="365"/>
      </w:pPr>
      <w:r>
        <w:rPr>
          <w:rStyle w:val="14"/>
          <w:sz w:val="16"/>
          <w:szCs w:val="16"/>
        </w:rPr>
        <w:t>[3] Azure区块链。https://azure.microsoft.com/en-us/solutions/ 区块链/，2017年。</w:t>
      </w:r>
    </w:p>
    <w:p>
      <w:pPr>
        <w:spacing w:after="8" w:line="242" w:lineRule="auto"/>
        <w:ind w:left="377" w:right="13" w:hanging="365"/>
      </w:pPr>
      <w:r>
        <w:rPr>
          <w:rStyle w:val="14"/>
          <w:sz w:val="16"/>
          <w:szCs w:val="16"/>
        </w:rPr>
        <w:t>[4] 平价：把1.69亿美元以太坊放在冰上的虫子？是的，它已经在待办事项清单上好几个月了。https://www.theregister.co.uk/2017/11/16/parity_ 缺陷未修复，2017年。</w:t>
      </w:r>
    </w:p>
    <w:p>
      <w:pPr>
        <w:spacing w:after="8" w:line="242" w:lineRule="auto"/>
        <w:ind w:left="377" w:right="13" w:hanging="365"/>
      </w:pPr>
      <w:r>
        <w:rPr>
          <w:rStyle w:val="14"/>
          <w:sz w:val="16"/>
          <w:szCs w:val="16"/>
        </w:rPr>
        <w:t>[5] workbench的应用程序和智能合约示例。https://github.com/Azure-Samples/blockchain/tree/master/ 区块链工作台/应用程序和智能合约样本，2018年。</w:t>
      </w:r>
    </w:p>
    <w:p>
      <w:pPr>
        <w:spacing w:after="8" w:line="242" w:lineRule="auto"/>
        <w:ind w:left="377" w:right="13" w:hanging="365"/>
      </w:pPr>
      <w:r>
        <w:rPr>
          <w:rStyle w:val="14"/>
          <w:sz w:val="16"/>
          <w:szCs w:val="16"/>
        </w:rPr>
        <w:t>[6] Azure区块链内容和示例。https://github.com/ Azure样本/区块链，2018年。</w:t>
      </w:r>
    </w:p>
    <w:p>
      <w:pPr>
        <w:spacing w:after="8" w:line="242" w:lineRule="auto"/>
        <w:ind w:left="377" w:right="13" w:hanging="365"/>
      </w:pPr>
      <w:r>
        <w:rPr>
          <w:rStyle w:val="14"/>
          <w:sz w:val="16"/>
          <w:szCs w:val="16"/>
        </w:rPr>
        <w:t>[7] Azure区块链工作台。https://azure.microsoft.com/en-us/features/ 区块链工作台/，2018年。</w:t>
      </w:r>
    </w:p>
    <w:p>
      <w:pPr>
        <w:spacing w:after="8" w:line="242" w:lineRule="auto"/>
        <w:ind w:left="377" w:right="13" w:hanging="365"/>
      </w:pPr>
      <w:r>
        <w:rPr>
          <w:rStyle w:val="14"/>
          <w:sz w:val="16"/>
          <w:szCs w:val="16"/>
        </w:rPr>
        <w:t>[8] 蔚蓝的以太坊。https://github.com/Azure-Samples/blockchain/tree/ azure上的master/ledger/template/ethereum，2018年。</w:t>
      </w:r>
    </w:p>
    <w:p>
      <w:pPr>
        <w:spacing w:after="8" w:line="242" w:lineRule="auto"/>
        <w:ind w:left="377" w:right="13" w:hanging="365"/>
      </w:pPr>
      <w:r>
        <w:rPr>
          <w:rStyle w:val="14"/>
          <w:sz w:val="16"/>
          <w:szCs w:val="16"/>
        </w:rPr>
        <w:t>[9] azure上以太坊的权威证明。https://azure.microsoft.com/en-us/ 2018年azure/上的博客/以太坊权威证明。</w:t>
      </w:r>
    </w:p>
    <w:p>
      <w:pPr>
        <w:spacing w:after="8" w:line="242" w:lineRule="auto"/>
        <w:ind w:left="377" w:right="13" w:hanging="365"/>
      </w:pPr>
      <w:r>
        <w:rPr>
          <w:rStyle w:val="14"/>
          <w:sz w:val="16"/>
          <w:szCs w:val="16"/>
        </w:rPr>
        <w:t>[10] 曼蒂科尔。https://github.com/trailofbits/manticore, 2018.</w:t>
      </w:r>
    </w:p>
    <w:p>
      <w:pPr>
        <w:spacing w:after="8" w:line="242" w:lineRule="auto"/>
        <w:ind w:left="377" w:right="13" w:hanging="365"/>
      </w:pPr>
      <w:r>
        <w:rPr>
          <w:rStyle w:val="14"/>
          <w:sz w:val="16"/>
          <w:szCs w:val="16"/>
        </w:rPr>
        <w:t>[11] Mythril classic：用于以太坊智能合约的安全分析工具。https://mythril.ai, 2018.</w:t>
      </w:r>
    </w:p>
    <w:p>
      <w:pPr>
        <w:spacing w:after="8" w:line="242" w:lineRule="auto"/>
        <w:ind w:left="377" w:right="13" w:hanging="365"/>
      </w:pPr>
      <w:r>
        <w:rPr>
          <w:rStyle w:val="14"/>
          <w:sz w:val="16"/>
          <w:szCs w:val="16"/>
        </w:rPr>
        <w:t>[12] 固体源分析仪。https://github.com/trailofbits/slither, 2018.</w:t>
      </w:r>
    </w:p>
    <w:p>
      <w:pPr>
        <w:spacing w:after="8" w:line="242" w:lineRule="auto"/>
        <w:ind w:left="377" w:right="13" w:hanging="365"/>
      </w:pPr>
      <w:r>
        <w:rPr>
          <w:rStyle w:val="14"/>
          <w:sz w:val="16"/>
          <w:szCs w:val="16"/>
        </w:rPr>
        <w:t>[13] Nicola Atzei、Massimo Bartoletti和Tiziana Cimoli。对以太坊智能合约（sok）攻击的调查。《安全与信任原则——第六届国际会议》，波斯特，2017年4月22日至29日，瑞典乌普萨拉，会议记录，第164-186页，2017年。</w:t>
      </w:r>
    </w:p>
    <w:p>
      <w:pPr>
        <w:spacing w:after="8" w:line="242" w:lineRule="auto"/>
        <w:ind w:left="377" w:right="13" w:hanging="365"/>
      </w:pPr>
      <w:r>
        <w:rPr>
          <w:rStyle w:val="14"/>
          <w:sz w:val="16"/>
          <w:szCs w:val="16"/>
        </w:rPr>
        <w:t>[14] 迈克尔·巴奈特、博尔·尤埃文·张、罗伯特·德林、巴特·雅各布斯和K。鲁斯坦M。莱诺。Boogie：面向对象程序的模块化可重用验证器。组件和对象的正式方法，第四届国际研讨会，FMCO 2005，荷兰阿姆斯特丹，2005年11月1-4日，修订讲座，第364-387页，2005年。</w:t>
      </w:r>
    </w:p>
    <w:p>
      <w:pPr>
        <w:spacing w:after="8" w:line="242" w:lineRule="auto"/>
        <w:ind w:left="377" w:right="13" w:hanging="365"/>
      </w:pPr>
      <w:r>
        <w:rPr>
          <w:rStyle w:val="14"/>
          <w:sz w:val="16"/>
          <w:szCs w:val="16"/>
        </w:rPr>
        <w:t>[15] Karthikeyan Bhargavan，安托万Delignat Lavaud，Cé德里克·福内特、阿妮莎·戈拉穆迪、乔治·冈蒂尔、纳迪姆·科贝西、纳塔利娅·库拉托娃、阿塞姆·拉斯托吉、托马斯·西布特·皮诺特、尼基尔·斯瓦米和圣地亚哥·赞内拉</w:t>
      </w:r>
    </w:p>
    <w:p>
      <w:pPr>
        <w:spacing w:after="8" w:line="242" w:lineRule="auto"/>
        <w:ind w:right="0" w:firstLine="0"/>
        <w:jc w:val="left"/>
      </w:pPr>
      <w:r>
        <w:rPr>
          <w:sz w:val="22"/>
          <w:szCs w:val="22"/>
        </w:rPr>
        <w:t xml:space="preserve">        </w:t>
      </w:r>
      <w:r>
        <w:rPr>
          <w:rStyle w:val="14"/>
          <w:sz w:val="16"/>
          <w:szCs w:val="16"/>
        </w:rPr>
        <w:t>Bé盖林。智能合约的形式化验证：短文。在</w:t>
      </w:r>
    </w:p>
    <w:p>
      <w:pPr>
        <w:spacing w:after="18" w:line="228" w:lineRule="auto"/>
        <w:ind w:left="352" w:right="-1" w:hanging="7"/>
        <w:jc w:val="left"/>
      </w:pPr>
      <w:r>
        <w:rPr>
          <w:rStyle w:val="14"/>
          <w:i/>
          <w:iCs/>
          <w:sz w:val="16"/>
          <w:szCs w:val="16"/>
        </w:rPr>
        <w:t>2016年ACM编程语言与安全分析研讨会论文集，PLAS@CCS 2016年10月24日，奥地利维也纳</w:t>
      </w:r>
      <w:r>
        <w:rPr>
          <w:rStyle w:val="14"/>
          <w:sz w:val="16"/>
          <w:szCs w:val="16"/>
        </w:rPr>
        <w:t>，第91-96页，2016年。</w:t>
      </w:r>
    </w:p>
    <w:p>
      <w:pPr>
        <w:spacing w:after="8" w:line="242" w:lineRule="auto"/>
        <w:ind w:left="377" w:right="13" w:hanging="365"/>
      </w:pPr>
      <w:r>
        <w:rPr>
          <w:rStyle w:val="14"/>
          <w:sz w:val="16"/>
          <w:szCs w:val="16"/>
        </w:rPr>
        <w:t>[16] 计算机世界。到2023年，区块链将产生超过106亿美元的收入。https://www.</w:t>
      </w:r>
    </w:p>
    <w:p>
      <w:pPr>
        <w:spacing w:after="8" w:line="242" w:lineRule="auto"/>
        <w:ind w:left="365" w:right="13" w:firstLine="0"/>
      </w:pPr>
      <w:r>
        <w:rPr>
          <w:rStyle w:val="14"/>
        </w:rPr>
        <w:t>computerworld.com/article/3237465/enterprise-applications/blockchain-to-generate-more-106b-in-revenue-by-2023.html。</w:t>
      </w:r>
    </w:p>
    <w:p>
      <w:pPr>
        <w:spacing w:after="8" w:line="242" w:lineRule="auto"/>
        <w:ind w:left="377" w:right="13" w:hanging="365"/>
      </w:pPr>
      <w:r>
        <w:rPr>
          <w:rStyle w:val="14"/>
          <w:sz w:val="16"/>
          <w:szCs w:val="16"/>
        </w:rPr>
        <w:t>[17] 科马克·弗拉纳根和K·鲁斯坦·M·莱诺。Houdini是esc/java的注解助手。欧洲正式方法国际研讨会，第500-517页。施普林格，2001年。</w:t>
      </w:r>
    </w:p>
    <w:p>
      <w:pPr>
        <w:spacing w:after="8" w:line="242" w:lineRule="auto"/>
        <w:ind w:left="377" w:right="13" w:hanging="365"/>
      </w:pPr>
      <w:r>
        <w:rPr>
          <w:rStyle w:val="14"/>
          <w:sz w:val="16"/>
          <w:szCs w:val="16"/>
        </w:rPr>
        <w:t>[18] 内维尔·格雷奇、迈克尔·孔、安东·尤里塞维奇、莱克西·布伦特、伯恩哈德·斯科尔斯和扬尼斯·斯马拉达基斯。Madmax：以太坊智能合约中没有汽油的情况下生存。PACMPL，2（OOPSLA）：116:1–116:27，2018年。</w:t>
      </w:r>
    </w:p>
    <w:p>
      <w:pPr>
        <w:spacing w:after="8" w:line="242" w:lineRule="auto"/>
        <w:ind w:left="377" w:right="13" w:hanging="365"/>
      </w:pPr>
      <w:r>
        <w:rPr>
          <w:rStyle w:val="14"/>
          <w:sz w:val="16"/>
          <w:szCs w:val="16"/>
        </w:rPr>
        <w:t>[19] 谢莉·格罗斯曼、伊泰·亚伯拉罕、盖伊·戈兰·盖塔、扬·米查列夫斯基、诺姆·里涅茨基、穆利·萨吉夫和约尼·佐哈尔。智能合约应用中有效无回调对象的在线检测。PACMPL，2（POPL）：48:1–48:28，2018年。</w:t>
      </w:r>
    </w:p>
    <w:p>
      <w:pPr>
        <w:spacing w:after="8" w:line="242" w:lineRule="auto"/>
        <w:ind w:left="377" w:right="13" w:hanging="365"/>
      </w:pPr>
      <w:r>
        <w:rPr>
          <w:rStyle w:val="14"/>
          <w:sz w:val="16"/>
          <w:szCs w:val="16"/>
        </w:rPr>
        <w:t>[20] 埃弗雷特·希尔登布兰特、马纳斯维·萨克塞纳、尼桑·罗德里格斯、朱小冉、，</w:t>
      </w:r>
    </w:p>
    <w:p>
      <w:pPr>
        <w:spacing w:after="8" w:line="242" w:lineRule="auto"/>
        <w:ind w:left="358" w:right="13" w:firstLine="7"/>
      </w:pPr>
      <w:r>
        <w:rPr>
          <w:rStyle w:val="14"/>
          <w:sz w:val="16"/>
          <w:szCs w:val="16"/>
        </w:rPr>
        <w:t>菲利普戴安，德怀特古思，布兰登M。Moore、Daejun Park、Yi Zhang、Andrei Stefanescu和Grigore Rosu。KEVM：以太坊虚拟机的完整形式语义。在第31届IEEE计算机安全基础研讨会上，CSF 2018，英国牛津，2018年7月9日至12日，第204–217页，2018。</w:t>
      </w:r>
    </w:p>
    <w:p>
      <w:pPr>
        <w:spacing w:after="18" w:line="228" w:lineRule="auto"/>
        <w:ind w:left="377" w:right="13" w:hanging="365"/>
      </w:pPr>
      <w:r>
        <w:rPr>
          <w:rStyle w:val="14"/>
          <w:sz w:val="16"/>
          <w:szCs w:val="16"/>
        </w:rPr>
        <w:t>[21]Sukrit Kalla、Seep Goel、Mohan Dhawan和Subodh Sharma。宙斯：分析智能合约的安全性。在第25届年度网络和分布式系统安全研讨会上，NDSS 2018，美国加利福尼亚州圣地亚哥，2018年2月18-21日。</w:t>
      </w:r>
    </w:p>
    <w:p>
      <w:pPr>
        <w:spacing w:after="8" w:line="242" w:lineRule="auto"/>
        <w:ind w:left="377" w:right="13" w:hanging="365"/>
      </w:pPr>
      <w:r>
        <w:rPr>
          <w:rStyle w:val="14"/>
          <w:sz w:val="16"/>
          <w:szCs w:val="16"/>
        </w:rPr>
        <w:t>[22]Shuvendu Lahiri和Shaz Qadeer。单项式和小句谓词抽象的复杂性和算法。在国际自动扣除会议（2009年）。Springer Verlag，2009年3月。</w:t>
      </w:r>
    </w:p>
    <w:p>
      <w:pPr>
        <w:spacing w:after="8" w:line="242" w:lineRule="auto"/>
        <w:ind w:left="377" w:right="13" w:hanging="365"/>
      </w:pPr>
      <w:r>
        <w:rPr>
          <w:rStyle w:val="14"/>
          <w:sz w:val="16"/>
          <w:szCs w:val="16"/>
        </w:rPr>
        <w:t>[23]Shuvendu K。Lahiri、Shaz Qadeer、Juan P。加洛蒂，简W。冯，还有</w:t>
      </w:r>
    </w:p>
    <w:p>
      <w:pPr>
        <w:spacing w:after="8" w:line="242" w:lineRule="auto"/>
        <w:ind w:left="360" w:right="13" w:firstLine="0"/>
      </w:pPr>
      <w:r>
        <w:rPr>
          <w:rStyle w:val="14"/>
          <w:sz w:val="16"/>
          <w:szCs w:val="16"/>
        </w:rPr>
        <w:t>托马斯·维斯。模块内推理。在计算机辅助验证中，</w:t>
      </w:r>
    </w:p>
    <w:p>
      <w:pPr>
        <w:spacing w:after="18" w:line="228" w:lineRule="auto"/>
        <w:ind w:left="352" w:right="-1" w:hanging="7"/>
        <w:jc w:val="left"/>
      </w:pPr>
      <w:r>
        <w:rPr>
          <w:rStyle w:val="14"/>
          <w:i/>
          <w:iCs/>
          <w:sz w:val="16"/>
          <w:szCs w:val="16"/>
        </w:rPr>
        <w:t>第21届国际会议，CAV 2009，格勒诺布尔，法国，2009年6月26日至7月2日</w:t>
      </w:r>
      <w:r>
        <w:rPr>
          <w:rStyle w:val="14"/>
          <w:sz w:val="16"/>
          <w:szCs w:val="16"/>
        </w:rPr>
        <w:t>，第493–508页，2009年。</w:t>
      </w:r>
    </w:p>
    <w:p>
      <w:pPr>
        <w:spacing w:after="8" w:line="242" w:lineRule="auto"/>
        <w:ind w:left="377" w:right="13" w:hanging="365"/>
      </w:pPr>
      <w:r>
        <w:rPr>
          <w:rStyle w:val="14"/>
          <w:sz w:val="16"/>
          <w:szCs w:val="16"/>
        </w:rPr>
        <w:t>[24]阿卡什·拉尔、沙兹·卡迪尔和舒文杜·K。拉希里。可达模理论的求解器。计算机辅助验证-第24届国际会议，CAV 2012，加州伯克利，美国，2012年7月7日至13日会议记录，第7358卷，第427-443页。斯普林格，2012。</w:t>
      </w:r>
    </w:p>
    <w:p>
      <w:pPr>
        <w:spacing w:after="8" w:line="242" w:lineRule="auto"/>
        <w:ind w:left="377" w:right="13" w:hanging="365"/>
      </w:pPr>
      <w:r>
        <w:rPr>
          <w:rStyle w:val="14"/>
          <w:sz w:val="16"/>
          <w:szCs w:val="16"/>
        </w:rPr>
        <w:t>[25]克。鲁斯坦M。莱诺。最薄弱的前提条件。信息处理。Lett.，93（6）：281–2882005年。</w:t>
      </w:r>
    </w:p>
    <w:p>
      <w:pPr>
        <w:spacing w:after="8" w:line="242" w:lineRule="auto"/>
        <w:ind w:left="377" w:right="13" w:hanging="365"/>
      </w:pPr>
      <w:r>
        <w:rPr>
          <w:rStyle w:val="14"/>
          <w:sz w:val="16"/>
          <w:szCs w:val="16"/>
        </w:rPr>
        <w:t>[26]卢伊卢乌、杜希普朱、赫里希·奥利克尔、普拉蒂克·萨克塞纳和阿奎那·霍博尔。使智能合约更智能。《2016年ACM SIGSAC计算机与通信安全会议记录》，奥地利维也纳，2016年10月24-28日，第254-269页。</w:t>
      </w:r>
    </w:p>
    <w:p>
      <w:pPr>
        <w:spacing w:after="15" w:line="228" w:lineRule="auto"/>
        <w:ind w:left="377" w:right="13" w:hanging="365"/>
      </w:pPr>
      <w:r>
        <w:rPr>
          <w:rStyle w:val="14"/>
          <w:sz w:val="16"/>
          <w:szCs w:val="16"/>
        </w:rPr>
        <w:t>[27]Anastasia Mavridou和Aron Laszka。工具演示：用于设计安全以太坊智能合约的Fsolidm。安全与信任原则-第七届国际会议，2018年后，作为欧洲软件理论与实践联合会议的一部分，ETAPS 2018，希腊塞萨洛尼基，2018年4月14-20日，会议记录，第270-277页，2018年。</w:t>
      </w:r>
    </w:p>
    <w:p>
      <w:pPr>
        <w:spacing w:after="8" w:line="242" w:lineRule="auto"/>
        <w:ind w:left="377" w:right="13" w:hanging="365"/>
      </w:pPr>
      <w:r>
        <w:rPr>
          <w:rStyle w:val="14"/>
          <w:sz w:val="16"/>
          <w:szCs w:val="16"/>
        </w:rPr>
        <w:t>[28]Ivica Nikolic、Aashish Kolluri、Ilya Sergey、Prateek Saxena和Aquinas Hobor。发现贪婪的，挥霍的，自杀性的合同规模。</w:t>
      </w:r>
    </w:p>
    <w:p>
      <w:pPr>
        <w:spacing w:after="15" w:line="228" w:lineRule="auto"/>
        <w:ind w:left="360" w:right="-7" w:firstLine="5"/>
      </w:pPr>
      <w:r>
        <w:rPr>
          <w:rStyle w:val="14"/>
          <w:sz w:val="16"/>
          <w:szCs w:val="16"/>
        </w:rPr>
        <w:t>第34届计算机安全应用年会论文集，ACSAC 2018，圣胡安，PR，USA，2018年12月3-7日，第653-663页，2018年。</w:t>
      </w:r>
    </w:p>
    <w:p>
      <w:pPr>
        <w:spacing w:after="8" w:line="242" w:lineRule="auto"/>
        <w:ind w:left="377" w:right="13" w:hanging="365"/>
      </w:pPr>
      <w:r>
        <w:rPr>
          <w:rStyle w:val="14"/>
          <w:sz w:val="16"/>
          <w:szCs w:val="16"/>
        </w:rPr>
        <w:t>[29]Petar Tsankov、Andrei Marian Dan、Dana Drachsler Cohen、Arthur Gervais、Florian Bünzli和Martin T。维切夫。安全化：智能合约的实用安全分析。《2018年ACM SIGSAC计算机与通信安全会议记录》，CCS 2018，加拿大多伦多，2018年10月15-19日，第67-82页。</w:t>
      </w:r>
    </w:p>
    <w:p>
      <w:pPr>
        <w:spacing w:after="0" w:line="240" w:lineRule="auto"/>
        <w:ind w:right="0" w:firstLine="0"/>
        <w:jc w:val="left"/>
        <w:rPr>
          <w:rFonts w:ascii="宋体" w:hAnsi="宋体"/>
          <w:color w:val="auto"/>
          <w:sz w:val="24"/>
          <w:szCs w:val="24"/>
        </w:rPr>
      </w:pPr>
      <w:r>
        <w:rPr>
          <w:rFonts w:hint="eastAsia" w:ascii="宋体" w:hAnsi="宋体"/>
          <w:color w:val="auto"/>
          <w:sz w:val="24"/>
          <w:szCs w:val="24"/>
        </w:rPr>
        <w:br w:type="textWrapping" w:clear="all"/>
      </w:r>
    </w:p>
    <w:p>
      <w:pPr>
        <w:spacing w:after="0" w:line="240" w:lineRule="auto"/>
        <w:ind w:right="0" w:firstLine="0"/>
        <w:jc w:val="left"/>
        <w:rPr>
          <w:rFonts w:hint="eastAsia" w:ascii="宋体" w:hAnsi="宋体"/>
          <w:color w:val="auto"/>
          <w:sz w:val="24"/>
          <w:szCs w:val="24"/>
        </w:rPr>
      </w:pPr>
      <w:r>
        <w:rPr>
          <w:rFonts w:hint="eastAsia" w:ascii="宋体" w:hAnsi="宋体"/>
          <w:color w:val="auto"/>
          <w:sz w:val="24"/>
          <w:szCs w:val="24"/>
        </w:rPr>
        <w:pict>
          <v:rect id="_x0000_i1025" o:spt="1" style="height:0.75pt;width:170.65pt;" fillcolor="#A0A0A0" filled="t" stroked="f" coordsize="21600,21600" o:hr="t" o:hrstd="t" o:hrpct="330">
            <v:path/>
            <v:fill on="t" focussize="0,0"/>
            <v:stroke on="f"/>
            <v:imagedata o:title=""/>
            <o:lock v:ext="edit"/>
            <w10:wrap type="none"/>
            <w10:anchorlock/>
          </v:rect>
        </w:pict>
      </w:r>
    </w:p>
    <w:p>
      <w:pPr>
        <w:pStyle w:val="12"/>
        <w:spacing w:after="16"/>
        <w:ind w:left="5" w:firstLine="159"/>
        <w:rPr>
          <w:rFonts w:hint="eastAsia"/>
        </w:rPr>
      </w:pPr>
      <w:bookmarkStart w:id="0" w:name="_ftn1"/>
      <w:r>
        <w:fldChar w:fldCharType="begin"/>
      </w:r>
      <w:r>
        <w:instrText xml:space="preserve"> HYPERLINK "" \l "_ftnref1" \o "" </w:instrText>
      </w:r>
      <w:r>
        <w:fldChar w:fldCharType="separate"/>
      </w:r>
      <w:r>
        <w:rPr>
          <w:rStyle w:val="13"/>
          <w:u w:val="single"/>
        </w:rPr>
        <w:t>[1]</w:t>
      </w:r>
      <w:r>
        <w:fldChar w:fldCharType="end"/>
      </w:r>
      <w:bookmarkEnd w:id="0"/>
      <w:r>
        <w:rPr>
          <w:rStyle w:val="14"/>
        </w:rPr>
        <w:t>https://docs.microsoft.com/en-us/azure/blockchain/workbench/ 配置</w:t>
      </w:r>
    </w:p>
    <w:p>
      <w:pPr>
        <w:pStyle w:val="12"/>
        <w:spacing w:line="230" w:lineRule="auto"/>
        <w:ind w:left="0" w:firstLine="164"/>
      </w:pPr>
      <w:bookmarkStart w:id="1" w:name="_ftn2"/>
      <w:r>
        <w:fldChar w:fldCharType="begin"/>
      </w:r>
      <w:r>
        <w:instrText xml:space="preserve"> HYPERLINK "" \l "_ftnref2" \o "" </w:instrText>
      </w:r>
      <w:r>
        <w:fldChar w:fldCharType="separate"/>
      </w:r>
      <w:r>
        <w:rPr>
          <w:rStyle w:val="13"/>
          <w:u w:val="single"/>
        </w:rPr>
        <w:t>[2]</w:t>
      </w:r>
      <w:r>
        <w:fldChar w:fldCharType="end"/>
      </w:r>
      <w:bookmarkEnd w:id="1"/>
      <w:r>
        <w:rPr>
          <w:rStyle w:val="14"/>
        </w:rPr>
        <w:t>示例相关详细信息可在相关网页上找到：https://github.com/Azure-Samples/blockchain/tree/master/blockchain-workbench/应用程序和智能合约示例/hello blockchain</w:t>
      </w:r>
    </w:p>
    <w:p>
      <w:pPr>
        <w:pStyle w:val="12"/>
        <w:spacing w:line="256" w:lineRule="auto"/>
        <w:ind w:firstLine="165"/>
      </w:pPr>
      <w:bookmarkStart w:id="2" w:name="_ftn3"/>
      <w:r>
        <w:fldChar w:fldCharType="begin"/>
      </w:r>
      <w:r>
        <w:instrText xml:space="preserve"> HYPERLINK "" \l "_ftnref3" \o "" </w:instrText>
      </w:r>
      <w:r>
        <w:fldChar w:fldCharType="separate"/>
      </w:r>
      <w:r>
        <w:rPr>
          <w:rStyle w:val="13"/>
          <w:u w:val="single"/>
        </w:rPr>
        <w:t>[3]</w:t>
      </w:r>
      <w:r>
        <w:fldChar w:fldCharType="end"/>
      </w:r>
      <w:bookmarkEnd w:id="2"/>
      <w:r>
        <w:rPr>
          <w:rStyle w:val="14"/>
        </w:rPr>
        <w:t>我们假设散列函数是无冲突的。在我们的实现中，我们通过保持从每个字符串到计数器的映射来实现这一点。</w:t>
      </w:r>
    </w:p>
    <w:p>
      <w:pPr>
        <w:pStyle w:val="12"/>
        <w:ind w:firstLine="159"/>
      </w:pPr>
      <w:bookmarkStart w:id="3" w:name="_ftn4"/>
      <w:r>
        <w:fldChar w:fldCharType="begin"/>
      </w:r>
      <w:r>
        <w:instrText xml:space="preserve"> HYPERLINK "" \l "_ftnref4" \o "" </w:instrText>
      </w:r>
      <w:r>
        <w:fldChar w:fldCharType="separate"/>
      </w:r>
      <w:r>
        <w:rPr>
          <w:rStyle w:val="13"/>
          <w:u w:val="single"/>
        </w:rPr>
        <w:t>[4]</w:t>
      </w:r>
      <w:r>
        <w:fldChar w:fldCharType="end"/>
      </w:r>
      <w:bookmarkEnd w:id="3"/>
      <w:r>
        <w:rPr>
          <w:rStyle w:val="14"/>
        </w:rPr>
        <w:t>https://github.com/Azure-Samples/blockchain/tree/master/ 区块链工作台/应用程序和智能合约示例/资产转移</w:t>
      </w:r>
    </w:p>
    <w:sectPr>
      <w:pgSz w:w="12240" w:h="15840"/>
      <w:pgMar w:top="1022" w:right="944" w:bottom="1468" w:left="953"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6"/>
  <w:documentProtection w:enforcement="0"/>
  <w:defaultTabStop w:val="420"/>
  <w:noPunctuationKerning w:val="1"/>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rsids>
    <w:rsidRoot w:val="00D16F3E"/>
    <w:rsid w:val="004F3156"/>
    <w:rsid w:val="00D16F3E"/>
    <w:rsid w:val="64A32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4" w:line="247" w:lineRule="auto"/>
      <w:ind w:right="129" w:firstLine="199"/>
      <w:jc w:val="both"/>
    </w:pPr>
    <w:rPr>
      <w:rFonts w:ascii="Calibri" w:hAnsi="Calibri" w:eastAsia="宋体" w:cs="宋体"/>
      <w:color w:val="000000"/>
      <w:lang w:val="en-US" w:eastAsia="zh-CN" w:bidi="ar-SA"/>
    </w:rPr>
  </w:style>
  <w:style w:type="paragraph" w:styleId="2">
    <w:name w:val="heading 1"/>
    <w:basedOn w:val="1"/>
    <w:next w:val="1"/>
    <w:link w:val="8"/>
    <w:qFormat/>
    <w:uiPriority w:val="9"/>
    <w:pPr>
      <w:keepNext/>
      <w:spacing w:after="4" w:line="266" w:lineRule="auto"/>
      <w:ind w:left="10" w:right="0" w:hanging="10"/>
      <w:outlineLvl w:val="0"/>
    </w:pPr>
    <w:rPr>
      <w:i/>
      <w:iCs/>
      <w:kern w:val="36"/>
    </w:rPr>
  </w:style>
  <w:style w:type="paragraph" w:styleId="3">
    <w:name w:val="heading 2"/>
    <w:basedOn w:val="1"/>
    <w:next w:val="1"/>
    <w:link w:val="9"/>
    <w:qFormat/>
    <w:uiPriority w:val="9"/>
    <w:pPr>
      <w:keepNext/>
      <w:spacing w:after="0" w:line="256" w:lineRule="auto"/>
      <w:ind w:left="361" w:right="0" w:firstLine="0"/>
      <w:jc w:val="left"/>
      <w:outlineLvl w:val="1"/>
    </w:pPr>
    <w:rPr>
      <w:sz w:val="14"/>
      <w:szCs w:val="14"/>
      <w:u w:val="single"/>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6">
    <w:name w:val="FollowedHyperlink"/>
    <w:basedOn w:val="5"/>
    <w:semiHidden/>
    <w:unhideWhenUsed/>
    <w:qFormat/>
    <w:uiPriority w:val="99"/>
    <w:rPr>
      <w:color w:val="800080"/>
      <w:u w:val="single"/>
    </w:rPr>
  </w:style>
  <w:style w:type="character" w:styleId="7">
    <w:name w:val="Hyperlink"/>
    <w:basedOn w:val="5"/>
    <w:semiHidden/>
    <w:unhideWhenUsed/>
    <w:uiPriority w:val="99"/>
    <w:rPr>
      <w:color w:val="0000FF"/>
      <w:u w:val="single"/>
    </w:rPr>
  </w:style>
  <w:style w:type="character" w:customStyle="1" w:styleId="8">
    <w:name w:val="标题 1 字符"/>
    <w:basedOn w:val="5"/>
    <w:link w:val="2"/>
    <w:uiPriority w:val="9"/>
    <w:rPr>
      <w:rFonts w:hint="default" w:ascii="Calibri" w:hAnsi="Calibri"/>
      <w:i/>
      <w:iCs/>
      <w:color w:val="000000"/>
    </w:rPr>
  </w:style>
  <w:style w:type="character" w:customStyle="1" w:styleId="9">
    <w:name w:val="标题 2 字符"/>
    <w:basedOn w:val="5"/>
    <w:link w:val="3"/>
    <w:semiHidden/>
    <w:uiPriority w:val="9"/>
    <w:rPr>
      <w:rFonts w:hint="default" w:ascii="Calibri" w:hAnsi="Calibri"/>
      <w:color w:val="000000"/>
      <w:u w:val="single"/>
    </w:rPr>
  </w:style>
  <w:style w:type="paragraph" w:customStyle="1" w:styleId="10">
    <w:name w:val="msonormal"/>
    <w:basedOn w:val="1"/>
    <w:qFormat/>
    <w:uiPriority w:val="0"/>
    <w:pPr>
      <w:spacing w:before="100" w:beforeAutospacing="1" w:after="100" w:afterAutospacing="1" w:line="240" w:lineRule="auto"/>
      <w:ind w:right="0" w:firstLine="0"/>
      <w:jc w:val="left"/>
    </w:pPr>
    <w:rPr>
      <w:rFonts w:ascii="宋体" w:hAnsi="宋体"/>
      <w:color w:val="auto"/>
      <w:sz w:val="24"/>
      <w:szCs w:val="24"/>
    </w:rPr>
  </w:style>
  <w:style w:type="character" w:customStyle="1" w:styleId="11">
    <w:name w:val="footnote description Char"/>
    <w:basedOn w:val="5"/>
    <w:link w:val="12"/>
    <w:uiPriority w:val="0"/>
    <w:rPr>
      <w:rFonts w:hint="default" w:ascii="Calibri" w:hAnsi="Calibri"/>
      <w:color w:val="000000"/>
    </w:rPr>
  </w:style>
  <w:style w:type="paragraph" w:customStyle="1" w:styleId="12">
    <w:name w:val="footnote description"/>
    <w:basedOn w:val="1"/>
    <w:link w:val="11"/>
    <w:qFormat/>
    <w:uiPriority w:val="0"/>
    <w:pPr>
      <w:spacing w:after="0" w:line="244" w:lineRule="auto"/>
      <w:ind w:left="3" w:right="0" w:firstLine="162"/>
      <w:jc w:val="left"/>
    </w:pPr>
    <w:rPr>
      <w:sz w:val="16"/>
      <w:szCs w:val="16"/>
    </w:rPr>
  </w:style>
  <w:style w:type="character" w:customStyle="1" w:styleId="13">
    <w:name w:val="footnote mark"/>
    <w:basedOn w:val="5"/>
    <w:uiPriority w:val="0"/>
    <w:rPr>
      <w:rFonts w:hint="default" w:ascii="Calibri" w:hAnsi="Calibri"/>
      <w:color w:val="000000"/>
      <w:vertAlign w:val="superscript"/>
    </w:rPr>
  </w:style>
  <w:style w:type="character" w:customStyle="1" w:styleId="14">
    <w:name w:val="translated-span"/>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file:///D:\document\convert_tasks\transweb\13992963_13995397\13992963.pdf.files\image003.gif" TargetMode="External"/><Relationship Id="rId8" Type="http://schemas.openxmlformats.org/officeDocument/2006/relationships/image" Target="media/image3.GIF"/><Relationship Id="rId71" Type="http://schemas.openxmlformats.org/officeDocument/2006/relationships/fontTable" Target="fontTable.xml"/><Relationship Id="rId70" Type="http://schemas.openxmlformats.org/officeDocument/2006/relationships/customXml" Target="../customXml/item1.xml"/><Relationship Id="rId7" Type="http://schemas.openxmlformats.org/officeDocument/2006/relationships/image" Target="file:///D:\document\convert_tasks\transweb\13992963_13995397\13992963.pdf.files\image002.gif" TargetMode="External"/><Relationship Id="rId69" Type="http://schemas.openxmlformats.org/officeDocument/2006/relationships/image" Target="file:///D:\document\convert_tasks\transweb\13992963_13995397\13992963.pdf.files\image036.gif" TargetMode="External"/><Relationship Id="rId68" Type="http://schemas.openxmlformats.org/officeDocument/2006/relationships/image" Target="media/image33.GIF"/><Relationship Id="rId67" Type="http://schemas.openxmlformats.org/officeDocument/2006/relationships/image" Target="file:///D:\document\convert_tasks\transweb\13992963_13995397\13992963.pdf.files\image035.gif" TargetMode="External"/><Relationship Id="rId66" Type="http://schemas.openxmlformats.org/officeDocument/2006/relationships/image" Target="media/image32.GIF"/><Relationship Id="rId65" Type="http://schemas.openxmlformats.org/officeDocument/2006/relationships/image" Target="file:///D:\document\convert_tasks\transweb\13992963_13995397\13992963.pdf.files\image034.gif" TargetMode="External"/><Relationship Id="rId64" Type="http://schemas.openxmlformats.org/officeDocument/2006/relationships/image" Target="media/image31.GIF"/><Relationship Id="rId63" Type="http://schemas.openxmlformats.org/officeDocument/2006/relationships/image" Target="file:///D:\document\convert_tasks\transweb\13992963_13995397\13992963.pdf.files\image033.gif" TargetMode="External"/><Relationship Id="rId62" Type="http://schemas.openxmlformats.org/officeDocument/2006/relationships/image" Target="media/image30.GIF"/><Relationship Id="rId61" Type="http://schemas.openxmlformats.org/officeDocument/2006/relationships/image" Target="file:///D:\document\convert_tasks\transweb\13992963_13995397\13992963.pdf.files\image032.gif" TargetMode="External"/><Relationship Id="rId60" Type="http://schemas.openxmlformats.org/officeDocument/2006/relationships/image" Target="media/image29.GIF"/><Relationship Id="rId6" Type="http://schemas.openxmlformats.org/officeDocument/2006/relationships/image" Target="media/image2.GIF"/><Relationship Id="rId59" Type="http://schemas.openxmlformats.org/officeDocument/2006/relationships/image" Target="file:///D:\document\convert_tasks\transweb\13992963_13995397\13992963.pdf.files\image031.gif" TargetMode="External"/><Relationship Id="rId58" Type="http://schemas.openxmlformats.org/officeDocument/2006/relationships/image" Target="media/image28.GIF"/><Relationship Id="rId57" Type="http://schemas.openxmlformats.org/officeDocument/2006/relationships/image" Target="file:///D:\document\convert_tasks\transweb\13992963_13995397\13992963.pdf.files\image030.gif" TargetMode="External"/><Relationship Id="rId56" Type="http://schemas.openxmlformats.org/officeDocument/2006/relationships/image" Target="media/image27.GIF"/><Relationship Id="rId55" Type="http://schemas.openxmlformats.org/officeDocument/2006/relationships/image" Target="file:///D:\document\convert_tasks\transweb\13992963_13995397\13992963.pdf.files\image029.gif" TargetMode="External"/><Relationship Id="rId54" Type="http://schemas.openxmlformats.org/officeDocument/2006/relationships/image" Target="media/image26.GIF"/><Relationship Id="rId53" Type="http://schemas.openxmlformats.org/officeDocument/2006/relationships/image" Target="file:///D:\document\convert_tasks\transweb\13992963_13995397\13992963.pdf.files\image028.gif" TargetMode="External"/><Relationship Id="rId52" Type="http://schemas.openxmlformats.org/officeDocument/2006/relationships/image" Target="media/image25.GIF"/><Relationship Id="rId51" Type="http://schemas.openxmlformats.org/officeDocument/2006/relationships/image" Target="file:///D:\document\convert_tasks\transweb\13992963_13995397\13992963.pdf.files\image027.gif" TargetMode="External"/><Relationship Id="rId50" Type="http://schemas.openxmlformats.org/officeDocument/2006/relationships/image" Target="media/image24.GIF"/><Relationship Id="rId5" Type="http://schemas.openxmlformats.org/officeDocument/2006/relationships/image" Target="file:///D:\document\convert_tasks\transweb\13992963_13995397\13992963.pdf.files\image001.gif" TargetMode="External"/><Relationship Id="rId49" Type="http://schemas.openxmlformats.org/officeDocument/2006/relationships/image" Target="file:///D:\document\convert_tasks\transweb\13992963_13995397\13992963.pdf.files\image026.gif" TargetMode="External"/><Relationship Id="rId48" Type="http://schemas.openxmlformats.org/officeDocument/2006/relationships/image" Target="media/image23.GIF"/><Relationship Id="rId47" Type="http://schemas.openxmlformats.org/officeDocument/2006/relationships/image" Target="file:///D:\document\convert_tasks\transweb\13992963_13995397\13992963.pdf.files\image025.gif" TargetMode="External"/><Relationship Id="rId46" Type="http://schemas.openxmlformats.org/officeDocument/2006/relationships/image" Target="media/image22.GIF"/><Relationship Id="rId45" Type="http://schemas.openxmlformats.org/officeDocument/2006/relationships/image" Target="file:///D:\document\convert_tasks\transweb\13992963_13995397\13992963.pdf.files\image024.gif" TargetMode="External"/><Relationship Id="rId44" Type="http://schemas.openxmlformats.org/officeDocument/2006/relationships/image" Target="media/image21.GIF"/><Relationship Id="rId43" Type="http://schemas.openxmlformats.org/officeDocument/2006/relationships/image" Target="file:///D:\document\convert_tasks\transweb\13992963_13995397\13992963.pdf.files\image023.gif" TargetMode="External"/><Relationship Id="rId42" Type="http://schemas.openxmlformats.org/officeDocument/2006/relationships/image" Target="media/image20.GIF"/><Relationship Id="rId41" Type="http://schemas.openxmlformats.org/officeDocument/2006/relationships/image" Target="file:///D:\document\convert_tasks\transweb\13992963_13995397\13992963.pdf.files\image022.gif" TargetMode="External"/><Relationship Id="rId40" Type="http://schemas.openxmlformats.org/officeDocument/2006/relationships/image" Target="media/image19.GIF"/><Relationship Id="rId4" Type="http://schemas.openxmlformats.org/officeDocument/2006/relationships/image" Target="media/image1.GIF"/><Relationship Id="rId39" Type="http://schemas.openxmlformats.org/officeDocument/2006/relationships/image" Target="file:///D:\document\convert_tasks\transweb\13992963_13995397\13992963.pdf.files\image021.gif" TargetMode="External"/><Relationship Id="rId38" Type="http://schemas.openxmlformats.org/officeDocument/2006/relationships/image" Target="media/image18.GIF"/><Relationship Id="rId37" Type="http://schemas.openxmlformats.org/officeDocument/2006/relationships/image" Target="file:///D:\document\convert_tasks\transweb\13992963_13995397\13992963.pdf.files\image017.gif" TargetMode="External"/><Relationship Id="rId36" Type="http://schemas.openxmlformats.org/officeDocument/2006/relationships/image" Target="media/image17.GIF"/><Relationship Id="rId35" Type="http://schemas.openxmlformats.org/officeDocument/2006/relationships/image" Target="file:///D:\document\convert_tasks\transweb\13992963_13995397\13992963.pdf.files\image016.gif" TargetMode="External"/><Relationship Id="rId34" Type="http://schemas.openxmlformats.org/officeDocument/2006/relationships/image" Target="media/image16.GIF"/><Relationship Id="rId33" Type="http://schemas.openxmlformats.org/officeDocument/2006/relationships/image" Target="file:///D:\document\convert_tasks\transweb\13992963_13995397\13992963.pdf.files\image015.gif" TargetMode="External"/><Relationship Id="rId32" Type="http://schemas.openxmlformats.org/officeDocument/2006/relationships/image" Target="media/image15.GIF"/><Relationship Id="rId31" Type="http://schemas.openxmlformats.org/officeDocument/2006/relationships/image" Target="file:///D:\document\convert_tasks\transweb\13992963_13995397\13992963.pdf.files\image014.gif" TargetMode="External"/><Relationship Id="rId30" Type="http://schemas.openxmlformats.org/officeDocument/2006/relationships/image" Target="media/image14.GIF"/><Relationship Id="rId3" Type="http://schemas.openxmlformats.org/officeDocument/2006/relationships/theme" Target="theme/theme1.xml"/><Relationship Id="rId29" Type="http://schemas.openxmlformats.org/officeDocument/2006/relationships/image" Target="file:///D:\document\convert_tasks\transweb\13992963_13995397\13992963.pdf.files\image013.gif" TargetMode="External"/><Relationship Id="rId28" Type="http://schemas.openxmlformats.org/officeDocument/2006/relationships/image" Target="media/image13.GIF"/><Relationship Id="rId27" Type="http://schemas.openxmlformats.org/officeDocument/2006/relationships/image" Target="file:///D:\document\convert_tasks\transweb\13992963_13995397\13992963.pdf.files\image012.gif" TargetMode="External"/><Relationship Id="rId26" Type="http://schemas.openxmlformats.org/officeDocument/2006/relationships/image" Target="media/image12.GIF"/><Relationship Id="rId25" Type="http://schemas.openxmlformats.org/officeDocument/2006/relationships/image" Target="file:///D:\document\convert_tasks\transweb\13992963_13995397\13992963.pdf.files\image011.gif" TargetMode="External"/><Relationship Id="rId24" Type="http://schemas.openxmlformats.org/officeDocument/2006/relationships/image" Target="media/image11.GIF"/><Relationship Id="rId23" Type="http://schemas.openxmlformats.org/officeDocument/2006/relationships/image" Target="file:///D:\document\convert_tasks\transweb\13992963_13995397\13992963.pdf.files\image010.gif" TargetMode="External"/><Relationship Id="rId22" Type="http://schemas.openxmlformats.org/officeDocument/2006/relationships/image" Target="media/image10.GIF"/><Relationship Id="rId21" Type="http://schemas.openxmlformats.org/officeDocument/2006/relationships/image" Target="file:///D:\document\convert_tasks\transweb\13992963_13995397\13992963.pdf.files\image009.gif" TargetMode="External"/><Relationship Id="rId20" Type="http://schemas.openxmlformats.org/officeDocument/2006/relationships/image" Target="media/image9.GIF"/><Relationship Id="rId2" Type="http://schemas.openxmlformats.org/officeDocument/2006/relationships/settings" Target="settings.xml"/><Relationship Id="rId19" Type="http://schemas.openxmlformats.org/officeDocument/2006/relationships/image" Target="file:///D:\document\convert_tasks\transweb\13992963_13995397\13992963.pdf.files\image008.gif" TargetMode="External"/><Relationship Id="rId18" Type="http://schemas.openxmlformats.org/officeDocument/2006/relationships/image" Target="media/image8.GIF"/><Relationship Id="rId17" Type="http://schemas.openxmlformats.org/officeDocument/2006/relationships/image" Target="file:///D:\document\convert_tasks\transweb\13992963_13995397\13992963.pdf.files\image007.gif" TargetMode="External"/><Relationship Id="rId16" Type="http://schemas.openxmlformats.org/officeDocument/2006/relationships/image" Target="media/image7.GIF"/><Relationship Id="rId15" Type="http://schemas.openxmlformats.org/officeDocument/2006/relationships/image" Target="file:///D:\document\convert_tasks\transweb\13992963_13995397\13992963.pdf.files\image006.gif" TargetMode="External"/><Relationship Id="rId14" Type="http://schemas.openxmlformats.org/officeDocument/2006/relationships/image" Target="media/image6.GIF"/><Relationship Id="rId13" Type="http://schemas.openxmlformats.org/officeDocument/2006/relationships/image" Target="file:///D:\document\convert_tasks\transweb\13992963_13995397\13992963.pdf.files\image005.gif" TargetMode="External"/><Relationship Id="rId12" Type="http://schemas.openxmlformats.org/officeDocument/2006/relationships/image" Target="media/image5.GIF"/><Relationship Id="rId11" Type="http://schemas.openxmlformats.org/officeDocument/2006/relationships/image" Target="file:///D:\document\convert_tasks\transweb\13992963_13995397\13992963.pdf.files\image004.gif" TargetMode="External"/><Relationship Id="rId10" Type="http://schemas.openxmlformats.org/officeDocument/2006/relationships/image" Target="media/image4.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4070</Words>
  <Characters>23199</Characters>
  <Lines>193</Lines>
  <Paragraphs>54</Paragraphs>
  <TotalTime>2324</TotalTime>
  <ScaleCrop>false</ScaleCrop>
  <LinksUpToDate>false</LinksUpToDate>
  <CharactersWithSpaces>27215</CharactersWithSpaces>
  <Application>WPS Office_11.1.0.10214_F1E327BC-269C-435d-A152-05C5408002CA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2021-06-07T08:31:00Z</dcterms:created>
  <dc:creator>pc15</dc:creator>
  <cp:lastModifiedBy>GooooooTrue</cp:lastModifiedBy>
  <dcterms:modified xsi:type="dcterms:W3CDTF">2021-06-09T00:17:21Z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