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65A126F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2D3E75EC" w:rsidR="0015584D" w:rsidRPr="00665FBC" w:rsidRDefault="008165B0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</w:t>
            </w: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 عن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20BCF"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حالات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20BCF"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خطر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 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3F8CCC37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</w:t>
            </w:r>
            <w:r w:rsidR="00420BC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2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4F699446" w:rsidR="009258ED" w:rsidRPr="00BB06B7" w:rsidRDefault="00000000" w:rsidP="004B3D7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 w:rsidR="00EA6C0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{{cb__reportMethod__0}}</w:t>
            </w:r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r w:rsidR="009258ED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{{cb__reportMethod__1}}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{{cb__reportMethod__2}}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B3D7C" w:rsidRPr="004B3D7C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{{cb__reportMethod__3}}</w:t>
            </w:r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{{cb__reportMethod__4}}</w:t>
            </w:r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رسالة نصية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{{cb__reportMethod__5}}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258BDB5D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صنف الاشتراك/ الانتفاع</w:t>
      </w:r>
      <w:r w:rsidR="00165A71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/ حالة الخطر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1B13E4A8" w:rsidR="003E096C" w:rsidRPr="00EA6C01" w:rsidRDefault="00EA6C01" w:rsidP="00EA6C01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{{cb__propertyClass__0}}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{{cb__propertyClass__1}}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{{cb__propertyClass__2}}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{{cb__propertyClass__3}}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{{cb__propertyClass__4}}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{{cb__propertyClass__5}}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{{cb__propertyClass__6}}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    </w:t>
            </w:r>
            <w:r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{{cb__propertyClass__7}}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7545AA4B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حالة </w:t>
      </w:r>
      <w:r w:rsidR="008165B0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الخطر</w:t>
      </w:r>
    </w:p>
    <w:tbl>
      <w:tblPr>
        <w:tblStyle w:val="TableGrid"/>
        <w:bidiVisual/>
        <w:tblW w:w="11027" w:type="dxa"/>
        <w:tblInd w:w="-689" w:type="dxa"/>
        <w:tblLook w:val="04A0" w:firstRow="1" w:lastRow="0" w:firstColumn="1" w:lastColumn="0" w:noHBand="0" w:noVBand="1"/>
      </w:tblPr>
      <w:tblGrid>
        <w:gridCol w:w="461"/>
        <w:gridCol w:w="5738"/>
        <w:gridCol w:w="500"/>
        <w:gridCol w:w="4328"/>
      </w:tblGrid>
      <w:tr w:rsidR="00AA1A2D" w14:paraId="38F87D7D" w14:textId="77777777" w:rsidTr="005A0F50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740" w:type="dxa"/>
            <w:shd w:val="clear" w:color="auto" w:fill="F2F2F2" w:themeFill="background1" w:themeFillShade="F2"/>
          </w:tcPr>
          <w:p w14:paraId="7FD91C65" w14:textId="074A5B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وصف حالة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الخطر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5A0F50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740" w:type="dxa"/>
            <w:vAlign w:val="center"/>
          </w:tcPr>
          <w:p w14:paraId="0C895FF7" w14:textId="74BA9DBA" w:rsidR="00AA1A2D" w:rsidRPr="00ED5929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</w:t>
            </w:r>
            <w:r w:rsidR="00165A7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كهرباء</w:t>
            </w:r>
            <w:r w:rsidR="00165A71">
              <w:rPr>
                <w:rFonts w:asciiTheme="minorBidi" w:hAnsiTheme="minorBidi"/>
                <w:sz w:val="22"/>
                <w:szCs w:val="22"/>
                <w:lang w:bidi="ar-JO"/>
              </w:rPr>
              <w:t xml:space="preserve"> </w:t>
            </w:r>
            <w:r w:rsidR="00165A7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ساقط</w:t>
            </w:r>
            <w:r w:rsidR="00EB07E5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/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آيل للسقوط</w:t>
            </w:r>
          </w:p>
        </w:tc>
        <w:tc>
          <w:tcPr>
            <w:tcW w:w="500" w:type="dxa"/>
            <w:vAlign w:val="center"/>
          </w:tcPr>
          <w:p w14:paraId="37922C02" w14:textId="41DEFBA8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5A0F50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740" w:type="dxa"/>
            <w:vAlign w:val="center"/>
          </w:tcPr>
          <w:p w14:paraId="22264C35" w14:textId="05533189" w:rsidR="00AA1A2D" w:rsidRPr="00ED5929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كهرباء به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تماس كهربائي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ويسبب الصعق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5A0F50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740" w:type="dxa"/>
            <w:vAlign w:val="center"/>
          </w:tcPr>
          <w:p w14:paraId="5444C6D8" w14:textId="410257B4" w:rsidR="00AA1A2D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انهيار عازل لكابل </w:t>
            </w:r>
            <w:r w:rsidR="004B3D7C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(مياعة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العازل)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5A0F50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740" w:type="dxa"/>
            <w:vAlign w:val="center"/>
          </w:tcPr>
          <w:p w14:paraId="3C69DAA5" w14:textId="7859405C" w:rsidR="00AA1A2D" w:rsidRPr="00ED5929" w:rsidRDefault="005A0F5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احتراق كابل /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موصل 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5A0F50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740" w:type="dxa"/>
            <w:vAlign w:val="center"/>
          </w:tcPr>
          <w:p w14:paraId="3A357800" w14:textId="74D82086" w:rsidR="00AA1A2D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احتراق محولة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72A8110" w14:textId="1622B9CD" w:rsidTr="005A0F50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740" w:type="dxa"/>
            <w:vAlign w:val="center"/>
          </w:tcPr>
          <w:p w14:paraId="74BF3A3F" w14:textId="7A6013B7" w:rsidR="008165B0" w:rsidRPr="00ED5929" w:rsidRDefault="005A0F5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ركيزة محول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آيلة للسقوط</w:t>
            </w:r>
          </w:p>
        </w:tc>
        <w:tc>
          <w:tcPr>
            <w:tcW w:w="500" w:type="dxa"/>
            <w:vAlign w:val="center"/>
          </w:tcPr>
          <w:p w14:paraId="34DECC90" w14:textId="5E9A3992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165B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5D526D2" w14:textId="7A493290" w:rsidTr="005A0F50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740" w:type="dxa"/>
            <w:vAlign w:val="center"/>
          </w:tcPr>
          <w:p w14:paraId="5830DE83" w14:textId="703B6613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ركيزة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محول بها تماس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كهربائي</w:t>
            </w:r>
          </w:p>
        </w:tc>
        <w:tc>
          <w:tcPr>
            <w:tcW w:w="500" w:type="dxa"/>
            <w:vAlign w:val="center"/>
          </w:tcPr>
          <w:p w14:paraId="43F4A88D" w14:textId="46EB1756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A449A7C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7B6B00B9" w14:textId="19F1F62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8</w:t>
            </w:r>
          </w:p>
        </w:tc>
        <w:tc>
          <w:tcPr>
            <w:tcW w:w="5740" w:type="dxa"/>
            <w:vAlign w:val="center"/>
          </w:tcPr>
          <w:p w14:paraId="5307BE81" w14:textId="71990009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غرف كيوسك/ محولات مفتوحة الأبواب / بدون أبواب</w:t>
            </w:r>
          </w:p>
        </w:tc>
        <w:tc>
          <w:tcPr>
            <w:tcW w:w="500" w:type="dxa"/>
            <w:vAlign w:val="center"/>
          </w:tcPr>
          <w:p w14:paraId="6B243A18" w14:textId="7CD7795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18013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7D5A5C0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0CC7934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524450B" w14:textId="727C6551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9</w:t>
            </w:r>
          </w:p>
        </w:tc>
        <w:tc>
          <w:tcPr>
            <w:tcW w:w="5740" w:type="dxa"/>
            <w:vAlign w:val="center"/>
          </w:tcPr>
          <w:p w14:paraId="5B7970D7" w14:textId="0E35F306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تسريب مياه الى غرف المحولات / او غرفة محول </w:t>
            </w:r>
            <w:r w:rsidR="004B3D7C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آيلة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للانهيار  </w:t>
            </w:r>
          </w:p>
        </w:tc>
        <w:tc>
          <w:tcPr>
            <w:tcW w:w="500" w:type="dxa"/>
            <w:vAlign w:val="center"/>
          </w:tcPr>
          <w:p w14:paraId="5CEACAA2" w14:textId="11B6878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6959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66CA39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71D15D13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AA37ED6" w14:textId="43C3558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10</w:t>
            </w:r>
          </w:p>
        </w:tc>
        <w:tc>
          <w:tcPr>
            <w:tcW w:w="5740" w:type="dxa"/>
            <w:vAlign w:val="center"/>
          </w:tcPr>
          <w:p w14:paraId="0D45A06D" w14:textId="694C6D5E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وحدات بيلر (موزع) مفتوحة الأبواب / او مكسرة الابواب</w:t>
            </w:r>
          </w:p>
        </w:tc>
        <w:tc>
          <w:tcPr>
            <w:tcW w:w="500" w:type="dxa"/>
            <w:vAlign w:val="center"/>
          </w:tcPr>
          <w:p w14:paraId="4328306B" w14:textId="66CFB82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70222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7D642E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D305BDF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691511E" w14:textId="1FE2BBC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11</w:t>
            </w:r>
          </w:p>
        </w:tc>
        <w:tc>
          <w:tcPr>
            <w:tcW w:w="5740" w:type="dxa"/>
            <w:vAlign w:val="center"/>
          </w:tcPr>
          <w:p w14:paraId="5FE1B840" w14:textId="340CAFA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صندوق قاطع دورة (جهد واطي) بدون حماية / بدون أبواب/ تعشيش طيور</w:t>
            </w:r>
          </w:p>
        </w:tc>
        <w:tc>
          <w:tcPr>
            <w:tcW w:w="500" w:type="dxa"/>
            <w:vAlign w:val="center"/>
          </w:tcPr>
          <w:p w14:paraId="71664C9C" w14:textId="435944FB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93881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C95E2F2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1F9DC9E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3AFB53CD" w14:textId="256F589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12</w:t>
            </w:r>
          </w:p>
        </w:tc>
        <w:tc>
          <w:tcPr>
            <w:tcW w:w="5740" w:type="dxa"/>
            <w:vAlign w:val="center"/>
          </w:tcPr>
          <w:p w14:paraId="56CAC021" w14:textId="02BCA48B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انقطاع اسلاك او كابلات </w:t>
            </w:r>
          </w:p>
        </w:tc>
        <w:tc>
          <w:tcPr>
            <w:tcW w:w="500" w:type="dxa"/>
            <w:vAlign w:val="center"/>
          </w:tcPr>
          <w:p w14:paraId="3B3997F7" w14:textId="46C5AC98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83116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2B87C0BD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463A9586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8A56EF4" w14:textId="7840AE3A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13</w:t>
            </w:r>
          </w:p>
        </w:tc>
        <w:tc>
          <w:tcPr>
            <w:tcW w:w="5740" w:type="dxa"/>
            <w:vAlign w:val="center"/>
          </w:tcPr>
          <w:p w14:paraId="4D9E48A7" w14:textId="1CA04836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حدوث شرار كهربي على أحد مكونات الشبكة</w:t>
            </w:r>
          </w:p>
        </w:tc>
        <w:tc>
          <w:tcPr>
            <w:tcW w:w="500" w:type="dxa"/>
            <w:vAlign w:val="center"/>
          </w:tcPr>
          <w:p w14:paraId="4C56097B" w14:textId="5523BDA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93770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1BB69338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298EA23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عنوان حالة</w:t>
      </w:r>
      <w:r w:rsidR="005A0F50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الخطر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B3D7C" w:rsidRPr="004B3D7C" w14:paraId="78D4F81F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58956E" w14:textId="77777777" w:rsidR="004B3D7C" w:rsidRPr="004B3D7C" w:rsidRDefault="004B3D7C" w:rsidP="004B3D7C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B3D7C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B3D7C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695B01" w14:textId="77777777" w:rsidR="004B3D7C" w:rsidRPr="004B3D7C" w:rsidRDefault="00000000" w:rsidP="004B3D7C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2543671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4B82DAA" w14:textId="77777777" w:rsidR="004B3D7C" w:rsidRPr="004B3D7C" w:rsidRDefault="004B3D7C" w:rsidP="004B3D7C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1D3FE9CB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611327C5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03EF8A67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FF6F1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CE3C9C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0E22184A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28B06427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F1AB1F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AAE7111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199993AA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B55EC9D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09099B86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274F1A98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8E3A740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5039AB2B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5EE154D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1BAA9FFB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A1C38B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E17E64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3C6568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54A05EB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7B175BE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B4015D8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494654">
        <w:tc>
          <w:tcPr>
            <w:tcW w:w="10908" w:type="dxa"/>
          </w:tcPr>
          <w:p w14:paraId="40EB9173" w14:textId="4F7639E4" w:rsidR="00494654" w:rsidRPr="00494654" w:rsidRDefault="00000000" w:rsidP="004B3D7C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="00EA6C01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{{cb__reports__0}}</w:t>
            </w:r>
            <w:r w:rsidR="004B3D7C" w:rsidRPr="004B3D7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4B3D7C" w:rsidRPr="004B3D7C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{{cb__reports__1}}</w:t>
            </w:r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القانوني 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4B3D7C" w:rsidRPr="004B3D7C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{{cb__reports__2}}</w:t>
            </w:r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القانونية)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61E91727" w:rsidR="00DB423F" w:rsidRPr="00DB423F" w:rsidRDefault="00DB423F" w:rsidP="00637B9C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637B9C">
      <w:headerReference w:type="default" r:id="rId8"/>
      <w:footerReference w:type="default" r:id="rId9"/>
      <w:pgSz w:w="12240" w:h="15840"/>
      <w:pgMar w:top="1135" w:right="1440" w:bottom="709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4AF3" w14:textId="77777777" w:rsidR="00E03710" w:rsidRDefault="00E03710" w:rsidP="004362E9">
      <w:pPr>
        <w:spacing w:after="0" w:line="240" w:lineRule="auto"/>
      </w:pPr>
      <w:r>
        <w:separator/>
      </w:r>
    </w:p>
  </w:endnote>
  <w:endnote w:type="continuationSeparator" w:id="0">
    <w:p w14:paraId="04BCA479" w14:textId="77777777" w:rsidR="00E03710" w:rsidRDefault="00E0371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8170749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86CF1B7" w14:textId="301EC116" w:rsidR="00FC1907" w:rsidRPr="00FC1907" w:rsidRDefault="00FC1907" w:rsidP="00FC1907">
            <w:pPr>
              <w:pStyle w:val="Footer"/>
              <w:jc w:val="center"/>
              <w:rPr>
                <w:sz w:val="18"/>
                <w:szCs w:val="18"/>
              </w:rPr>
            </w:pPr>
            <w:r w:rsidRPr="00FC1907">
              <w:rPr>
                <w:sz w:val="18"/>
                <w:szCs w:val="18"/>
              </w:rPr>
              <w:t xml:space="preserve">Page </w:t>
            </w:r>
            <w:r w:rsidRPr="00FC1907">
              <w:rPr>
                <w:b/>
                <w:bCs/>
                <w:sz w:val="18"/>
                <w:szCs w:val="18"/>
              </w:rPr>
              <w:fldChar w:fldCharType="begin"/>
            </w:r>
            <w:r w:rsidRPr="00FC1907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FC1907">
              <w:rPr>
                <w:b/>
                <w:bCs/>
                <w:sz w:val="18"/>
                <w:szCs w:val="18"/>
              </w:rPr>
              <w:fldChar w:fldCharType="separate"/>
            </w:r>
            <w:r w:rsidRPr="00FC1907">
              <w:rPr>
                <w:b/>
                <w:bCs/>
                <w:noProof/>
                <w:sz w:val="18"/>
                <w:szCs w:val="18"/>
              </w:rPr>
              <w:t>2</w:t>
            </w:r>
            <w:r w:rsidRPr="00FC1907">
              <w:rPr>
                <w:b/>
                <w:bCs/>
                <w:sz w:val="18"/>
                <w:szCs w:val="18"/>
              </w:rPr>
              <w:fldChar w:fldCharType="end"/>
            </w:r>
            <w:r w:rsidRPr="00FC1907">
              <w:rPr>
                <w:sz w:val="18"/>
                <w:szCs w:val="18"/>
              </w:rPr>
              <w:t xml:space="preserve"> of </w:t>
            </w:r>
            <w:r w:rsidRPr="00FC1907">
              <w:rPr>
                <w:b/>
                <w:bCs/>
                <w:sz w:val="18"/>
                <w:szCs w:val="18"/>
              </w:rPr>
              <w:fldChar w:fldCharType="begin"/>
            </w:r>
            <w:r w:rsidRPr="00FC1907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FC1907">
              <w:rPr>
                <w:b/>
                <w:bCs/>
                <w:sz w:val="18"/>
                <w:szCs w:val="18"/>
              </w:rPr>
              <w:fldChar w:fldCharType="separate"/>
            </w:r>
            <w:r w:rsidRPr="00FC1907">
              <w:rPr>
                <w:b/>
                <w:bCs/>
                <w:noProof/>
                <w:sz w:val="18"/>
                <w:szCs w:val="18"/>
              </w:rPr>
              <w:t>2</w:t>
            </w:r>
            <w:r w:rsidRPr="00FC1907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0BC7" w14:textId="77777777" w:rsidR="00E03710" w:rsidRDefault="00E03710" w:rsidP="004362E9">
      <w:pPr>
        <w:spacing w:after="0" w:line="240" w:lineRule="auto"/>
      </w:pPr>
      <w:r>
        <w:separator/>
      </w:r>
    </w:p>
  </w:footnote>
  <w:footnote w:type="continuationSeparator" w:id="0">
    <w:p w14:paraId="2D762E54" w14:textId="77777777" w:rsidR="00E03710" w:rsidRDefault="00E0371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160C" w14:textId="77777777" w:rsidR="0066254B" w:rsidRDefault="0066254B" w:rsidP="0066254B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704937C7" wp14:editId="43EDB166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768837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46AA184A" w14:textId="5D891988" w:rsidR="0066254B" w:rsidRPr="0066254B" w:rsidRDefault="0066254B" w:rsidP="0066254B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B6103"/>
    <w:rsid w:val="000D7BDF"/>
    <w:rsid w:val="000F54CB"/>
    <w:rsid w:val="00102DE4"/>
    <w:rsid w:val="0010646C"/>
    <w:rsid w:val="00134C74"/>
    <w:rsid w:val="0013734D"/>
    <w:rsid w:val="0015584D"/>
    <w:rsid w:val="00165A71"/>
    <w:rsid w:val="00171D41"/>
    <w:rsid w:val="00185B58"/>
    <w:rsid w:val="0019392F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569BB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600B"/>
    <w:rsid w:val="003835AB"/>
    <w:rsid w:val="003B43D6"/>
    <w:rsid w:val="003B45E5"/>
    <w:rsid w:val="003E096C"/>
    <w:rsid w:val="003F2648"/>
    <w:rsid w:val="00401B79"/>
    <w:rsid w:val="004067A5"/>
    <w:rsid w:val="00420BCF"/>
    <w:rsid w:val="00420BFF"/>
    <w:rsid w:val="00423EDB"/>
    <w:rsid w:val="004362E9"/>
    <w:rsid w:val="00473264"/>
    <w:rsid w:val="0047493B"/>
    <w:rsid w:val="00475B78"/>
    <w:rsid w:val="00494654"/>
    <w:rsid w:val="00497AFE"/>
    <w:rsid w:val="004A0B16"/>
    <w:rsid w:val="004B3D7C"/>
    <w:rsid w:val="004C5308"/>
    <w:rsid w:val="004C7851"/>
    <w:rsid w:val="004D70A9"/>
    <w:rsid w:val="004E2029"/>
    <w:rsid w:val="00567169"/>
    <w:rsid w:val="00570BF2"/>
    <w:rsid w:val="00574820"/>
    <w:rsid w:val="00593C48"/>
    <w:rsid w:val="005A0F50"/>
    <w:rsid w:val="005D42E6"/>
    <w:rsid w:val="00616E91"/>
    <w:rsid w:val="00631DBD"/>
    <w:rsid w:val="00635956"/>
    <w:rsid w:val="00637B9C"/>
    <w:rsid w:val="0066254B"/>
    <w:rsid w:val="00665FBC"/>
    <w:rsid w:val="00682F02"/>
    <w:rsid w:val="006D00E3"/>
    <w:rsid w:val="006E00C0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165B0"/>
    <w:rsid w:val="00831A55"/>
    <w:rsid w:val="00841B2F"/>
    <w:rsid w:val="0088576F"/>
    <w:rsid w:val="008A5FEF"/>
    <w:rsid w:val="00901D78"/>
    <w:rsid w:val="00902BF0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A1E41"/>
    <w:rsid w:val="009D196B"/>
    <w:rsid w:val="009F4FF7"/>
    <w:rsid w:val="00A01AC8"/>
    <w:rsid w:val="00A1022A"/>
    <w:rsid w:val="00A12239"/>
    <w:rsid w:val="00A1619F"/>
    <w:rsid w:val="00A4387B"/>
    <w:rsid w:val="00A730E5"/>
    <w:rsid w:val="00A90B8E"/>
    <w:rsid w:val="00AA1A2D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26C03"/>
    <w:rsid w:val="00C45267"/>
    <w:rsid w:val="00CE2432"/>
    <w:rsid w:val="00D171D1"/>
    <w:rsid w:val="00D47D1D"/>
    <w:rsid w:val="00D9476C"/>
    <w:rsid w:val="00D97CA8"/>
    <w:rsid w:val="00DB423F"/>
    <w:rsid w:val="00DB54F6"/>
    <w:rsid w:val="00DD0AEB"/>
    <w:rsid w:val="00DD4547"/>
    <w:rsid w:val="00E03710"/>
    <w:rsid w:val="00E04B4B"/>
    <w:rsid w:val="00E21768"/>
    <w:rsid w:val="00E23242"/>
    <w:rsid w:val="00E37743"/>
    <w:rsid w:val="00E77CE1"/>
    <w:rsid w:val="00E900A4"/>
    <w:rsid w:val="00EA6C01"/>
    <w:rsid w:val="00EB07E5"/>
    <w:rsid w:val="00EC2649"/>
    <w:rsid w:val="00ED234A"/>
    <w:rsid w:val="00ED5929"/>
    <w:rsid w:val="00F3171E"/>
    <w:rsid w:val="00F37B2C"/>
    <w:rsid w:val="00F41427"/>
    <w:rsid w:val="00F76348"/>
    <w:rsid w:val="00FC1907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12</cp:revision>
  <cp:lastPrinted>2025-12-21T08:08:00Z</cp:lastPrinted>
  <dcterms:created xsi:type="dcterms:W3CDTF">2026-02-17T09:28:00Z</dcterms:created>
  <dcterms:modified xsi:type="dcterms:W3CDTF">2026-04-01T12:43:00Z</dcterms:modified>
</cp:coreProperties>
</file>