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5"/>
        <w:gridCol w:w="1536"/>
        <w:gridCol w:w="7169"/>
      </w:tblGrid>
      <w:tr w:rsidR="00E241A8" w:rsidRPr="00C66D37" w14:paraId="6395102B" w14:textId="77777777" w:rsidTr="005167CE">
        <w:tc>
          <w:tcPr>
            <w:tcW w:w="645" w:type="dxa"/>
          </w:tcPr>
          <w:p w14:paraId="1A524462" w14:textId="77777777" w:rsidR="00E241A8" w:rsidRPr="00E56E47" w:rsidRDefault="00E241A8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</w:pPr>
            <w:r w:rsidRPr="00E56E47"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  <w:t>#</w:t>
            </w:r>
          </w:p>
        </w:tc>
        <w:tc>
          <w:tcPr>
            <w:tcW w:w="1536" w:type="dxa"/>
          </w:tcPr>
          <w:p w14:paraId="611613EE" w14:textId="77777777" w:rsidR="00E241A8" w:rsidRPr="00C66D37" w:rsidRDefault="00E241A8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C66D37"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الخدمة </w:t>
            </w:r>
          </w:p>
        </w:tc>
        <w:tc>
          <w:tcPr>
            <w:tcW w:w="7169" w:type="dxa"/>
          </w:tcPr>
          <w:p w14:paraId="2707715F" w14:textId="77777777" w:rsidR="00E241A8" w:rsidRPr="00C66D37" w:rsidRDefault="00E241A8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C66D37"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الية التنفيذ</w:t>
            </w:r>
          </w:p>
        </w:tc>
      </w:tr>
      <w:tr w:rsidR="00E241A8" w:rsidRPr="00C66D37" w14:paraId="380E23C8" w14:textId="77777777" w:rsidTr="005167CE">
        <w:trPr>
          <w:trHeight w:val="1506"/>
        </w:trPr>
        <w:tc>
          <w:tcPr>
            <w:tcW w:w="645" w:type="dxa"/>
          </w:tcPr>
          <w:p w14:paraId="689A2679" w14:textId="77777777" w:rsidR="00E241A8" w:rsidRPr="00E56E47" w:rsidRDefault="00E241A8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1536" w:type="dxa"/>
          </w:tcPr>
          <w:p w14:paraId="7CC2DC86" w14:textId="77777777" w:rsidR="00E241A8" w:rsidRPr="00C66D37" w:rsidRDefault="00E241A8" w:rsidP="005167C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EE18A3">
              <w:rPr>
                <w:rFonts w:ascii="Aptos Narrow" w:eastAsia="Times New Roman" w:hAnsi="Aptos Narrow" w:cs="Times New Roman"/>
                <w:color w:val="000000"/>
                <w:kern w:val="0"/>
                <w:rtl/>
                <w14:ligatures w14:val="none"/>
              </w:rPr>
              <w:t xml:space="preserve">إبلاغ عن حالات خطر  </w:t>
            </w:r>
          </w:p>
        </w:tc>
        <w:tc>
          <w:tcPr>
            <w:tcW w:w="7169" w:type="dxa"/>
          </w:tcPr>
          <w:p w14:paraId="5A930873" w14:textId="77777777" w:rsidR="00E241A8" w:rsidRDefault="00E241A8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252" w:hanging="252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 xml:space="preserve">يتم ابلاغ خدمات المشتركين او مركز الطوارئ عن وجود حالة خطر محتمل. </w:t>
            </w:r>
          </w:p>
          <w:p w14:paraId="55B802B6" w14:textId="77777777" w:rsidR="00E241A8" w:rsidRDefault="00E241A8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252" w:hanging="252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 xml:space="preserve">يقوم مركز خدمات المشتركين بتسجيل بيانات حالة الخطر المحتمل والعنوان التفصيلي </w:t>
            </w:r>
          </w:p>
          <w:p w14:paraId="0F4CDF48" w14:textId="77777777" w:rsidR="00E241A8" w:rsidRDefault="00E241A8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252" w:hanging="252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يتم تحويل الطلب بشكل عاجل الى الإدارة الفنية لاتخاذ الاجراء الفني اللازم.</w:t>
            </w:r>
          </w:p>
          <w:p w14:paraId="131E747F" w14:textId="77777777" w:rsidR="00E241A8" w:rsidRDefault="00E241A8" w:rsidP="005167C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252" w:hanging="252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تقوم الإدارة الفنية بإبلاغ خدمات المشتركين بالإجراء المتخذ والتوصية بأية إجراءات أخرى.</w:t>
            </w:r>
          </w:p>
          <w:p w14:paraId="1267ED7A" w14:textId="77777777" w:rsidR="00E241A8" w:rsidRPr="00221083" w:rsidRDefault="00E241A8" w:rsidP="005167CE">
            <w:pPr>
              <w:pStyle w:val="ListParagraph"/>
              <w:numPr>
                <w:ilvl w:val="0"/>
                <w:numId w:val="1"/>
              </w:numPr>
              <w:bidi/>
              <w:ind w:left="249" w:hanging="249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إذا كانت حالة الخطر نتيجة تجاوز او تخريب متعمد، تقوم خدمات المشتركين بتحويل الحالة الى الدائرة القانونية للمتابعة أو إبلا</w:t>
            </w:r>
            <w:r>
              <w:rPr>
                <w:rFonts w:asciiTheme="minorBidi" w:eastAsia="Times New Roman" w:hAnsiTheme="minorBidi" w:hint="eastAsia"/>
                <w:kern w:val="0"/>
                <w:sz w:val="20"/>
                <w:szCs w:val="20"/>
                <w:rtl/>
                <w:lang w:bidi="ar-JO"/>
                <w14:ligatures w14:val="none"/>
              </w:rPr>
              <w:t>غ</w:t>
            </w: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 xml:space="preserve"> العلاقات العامة للتوعية واخذ الحذر.</w:t>
            </w:r>
          </w:p>
        </w:tc>
      </w:tr>
    </w:tbl>
    <w:p w14:paraId="3FC6EDB1" w14:textId="77777777" w:rsidR="0000425B" w:rsidRPr="00E241A8" w:rsidRDefault="0000425B" w:rsidP="00E241A8">
      <w:pPr>
        <w:bidi/>
        <w:rPr>
          <w:rFonts w:hint="cs"/>
          <w:lang w:bidi="ar-JO"/>
        </w:rPr>
      </w:pPr>
    </w:p>
    <w:sectPr w:rsidR="0000425B" w:rsidRPr="00E241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17144"/>
    <w:multiLevelType w:val="hybridMultilevel"/>
    <w:tmpl w:val="AE34723A"/>
    <w:lvl w:ilvl="0" w:tplc="25907374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0" w:hanging="360"/>
      </w:pPr>
    </w:lvl>
    <w:lvl w:ilvl="2" w:tplc="0409001B" w:tentative="1">
      <w:start w:val="1"/>
      <w:numFmt w:val="lowerRoman"/>
      <w:lvlText w:val="%3."/>
      <w:lvlJc w:val="right"/>
      <w:pPr>
        <w:ind w:left="1910" w:hanging="180"/>
      </w:pPr>
    </w:lvl>
    <w:lvl w:ilvl="3" w:tplc="0409000F" w:tentative="1">
      <w:start w:val="1"/>
      <w:numFmt w:val="decimal"/>
      <w:lvlText w:val="%4."/>
      <w:lvlJc w:val="left"/>
      <w:pPr>
        <w:ind w:left="2630" w:hanging="360"/>
      </w:pPr>
    </w:lvl>
    <w:lvl w:ilvl="4" w:tplc="04090019" w:tentative="1">
      <w:start w:val="1"/>
      <w:numFmt w:val="lowerLetter"/>
      <w:lvlText w:val="%5."/>
      <w:lvlJc w:val="left"/>
      <w:pPr>
        <w:ind w:left="3350" w:hanging="360"/>
      </w:pPr>
    </w:lvl>
    <w:lvl w:ilvl="5" w:tplc="0409001B" w:tentative="1">
      <w:start w:val="1"/>
      <w:numFmt w:val="lowerRoman"/>
      <w:lvlText w:val="%6."/>
      <w:lvlJc w:val="right"/>
      <w:pPr>
        <w:ind w:left="4070" w:hanging="180"/>
      </w:pPr>
    </w:lvl>
    <w:lvl w:ilvl="6" w:tplc="0409000F" w:tentative="1">
      <w:start w:val="1"/>
      <w:numFmt w:val="decimal"/>
      <w:lvlText w:val="%7."/>
      <w:lvlJc w:val="left"/>
      <w:pPr>
        <w:ind w:left="4790" w:hanging="360"/>
      </w:pPr>
    </w:lvl>
    <w:lvl w:ilvl="7" w:tplc="04090019" w:tentative="1">
      <w:start w:val="1"/>
      <w:numFmt w:val="lowerLetter"/>
      <w:lvlText w:val="%8."/>
      <w:lvlJc w:val="left"/>
      <w:pPr>
        <w:ind w:left="5510" w:hanging="360"/>
      </w:pPr>
    </w:lvl>
    <w:lvl w:ilvl="8" w:tplc="0409001B" w:tentative="1">
      <w:start w:val="1"/>
      <w:numFmt w:val="lowerRoman"/>
      <w:lvlText w:val="%9."/>
      <w:lvlJc w:val="right"/>
      <w:pPr>
        <w:ind w:left="6230" w:hanging="180"/>
      </w:pPr>
    </w:lvl>
  </w:abstractNum>
  <w:num w:numId="1" w16cid:durableId="1653556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1A8"/>
    <w:rsid w:val="0000425B"/>
    <w:rsid w:val="00616E91"/>
    <w:rsid w:val="007018FB"/>
    <w:rsid w:val="00A35C67"/>
    <w:rsid w:val="00B41DFD"/>
    <w:rsid w:val="00C2204D"/>
    <w:rsid w:val="00E24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9B13B"/>
  <w15:chartTrackingRefBased/>
  <w15:docId w15:val="{1FA22F6E-C1F1-4844-A780-2FDC1AFE4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41A8"/>
  </w:style>
  <w:style w:type="paragraph" w:styleId="Heading1">
    <w:name w:val="heading 1"/>
    <w:basedOn w:val="Normal"/>
    <w:next w:val="Normal"/>
    <w:link w:val="Heading1Char"/>
    <w:uiPriority w:val="9"/>
    <w:qFormat/>
    <w:rsid w:val="00E24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1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1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1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1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1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1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1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1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1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1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1A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241A8"/>
    <w:pPr>
      <w:spacing w:after="0" w:line="240" w:lineRule="auto"/>
    </w:pPr>
    <w:rPr>
      <w:sz w:val="22"/>
      <w:szCs w:val="22"/>
    </w:r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1</cp:revision>
  <dcterms:created xsi:type="dcterms:W3CDTF">2026-04-07T11:58:00Z</dcterms:created>
  <dcterms:modified xsi:type="dcterms:W3CDTF">2026-04-07T12:00:00Z</dcterms:modified>
</cp:coreProperties>
</file>