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40"/>
          <w:szCs w:val="4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40"/>
          <w:szCs w:val="40"/>
          <w:rtl w:val="0"/>
        </w:rPr>
        <w:t xml:space="preserve">Ahmadjon Sharifov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068d9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068d9d"/>
          <w:sz w:val="26"/>
          <w:szCs w:val="26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pageBreakBefore w:val="0"/>
        <w:pBdr>
          <w:bottom w:space="0" w:sz="0" w:val="nil"/>
        </w:pBdr>
        <w:shd w:fill="auto" w:val="clear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x.bro2010@email.com | </w:t>
      </w:r>
      <w:hyperlink r:id="rId6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| </w:t>
      </w:r>
      <w:hyperlink r:id="rId7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Telegram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Whatsapp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Montserrat SemiBold" w:cs="Montserrat SemiBold" w:eastAsia="Montserrat SemiBold" w:hAnsi="Montserrat SemiBold"/>
          <w:color w:val="068d9d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068d9d"/>
          <w:sz w:val="26"/>
          <w:szCs w:val="26"/>
          <w:rtl w:val="0"/>
        </w:rPr>
        <w:t xml:space="preserve">Почему Я?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Montserrat SemiBold" w:cs="Montserrat SemiBold" w:eastAsia="Montserrat SemiBold" w:hAnsi="Montserrat SemiBold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Я пишу веб-сайты по вашим требованиям за краткие сроки и в хорошем качестве, с дальнейшей поддержкой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bottom w:space="0" w:sz="0" w:val="nil"/>
        </w:pBdr>
        <w:shd w:fill="auto" w:val="clear"/>
        <w:spacing w:after="0" w:line="240" w:lineRule="auto"/>
        <w:rPr>
          <w:rFonts w:ascii="Montserrat SemiBold" w:cs="Montserrat SemiBold" w:eastAsia="Montserrat SemiBold" w:hAnsi="Montserrat SemiBold"/>
          <w:color w:val="068d9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bottom w:space="0" w:sz="0" w:val="nil"/>
        </w:pBdr>
        <w:shd w:fill="auto" w:val="clear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068d9d"/>
          <w:sz w:val="26"/>
          <w:szCs w:val="26"/>
          <w:rtl w:val="0"/>
        </w:rPr>
        <w:t xml:space="preserve">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Front-End: JavaScript, React, Redux, HTML5, CSS3, SASS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Back-End: NodeJS, ExpressJS 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Tools &amp; Methods: Git, GitHub, Netlify, Mobile/Responsive Development, Chrome Dev Tools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Professional: Remote Pair-Programming, Teamwork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bottom w:space="0" w:sz="0" w:val="nil"/>
        </w:pBdr>
        <w:shd w:fill="auto" w:val="clear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068d9d"/>
          <w:sz w:val="26"/>
          <w:szCs w:val="26"/>
          <w:rtl w:val="0"/>
        </w:rPr>
        <w:t xml:space="preserve">Проекты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right" w:leader="none" w:pos="10446.000000000002"/>
        </w:tabs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Мои последние проекты</w:t>
        <w:tab/>
        <w:t xml:space="preserve"> 2023-2024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rFonts w:ascii="Montserrat SemiBold" w:cs="Montserrat SemiBold" w:eastAsia="Montserrat SemiBold" w:hAnsi="Montserrat SemiBold"/>
          <w:color w:val="303134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303134"/>
          <w:sz w:val="21"/>
          <w:szCs w:val="21"/>
          <w:rtl w:val="0"/>
        </w:rPr>
        <w:t xml:space="preserve">Освоил промежуточные и продвинутые темы в полностековой разработке (включая задачи Git), одновременно создавая несколько полностековых проектов как самостоятельно, так и посредством командного программирования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hyperlink r:id="rId10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Лазурь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 — Лендинг для пляжа.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Стек: (HTML, CSS, JS)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hyperlink r:id="rId11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На Червенском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 — Лендинг для компании чистки ковров.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Стек: (HTML, CSS, JS)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hyperlink r:id="rId12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Clicker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 — Простой кликер для Telegram Web App</w:t>
      </w: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Стек: (ReactJS)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hyperlink r:id="rId13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reManga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 — Сайт для любителей манги.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450" w:hanging="36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Стек: (ReactJS)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hyperlink r:id="rId14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Fitokrama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 — сайт онлайн аптеки в Польше.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450" w:hanging="36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Стек: (HTML, CSS, JS)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hyperlink r:id="rId15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1"/>
            <w:szCs w:val="21"/>
            <w:u w:val="single"/>
            <w:rtl w:val="0"/>
          </w:rPr>
          <w:t xml:space="preserve">Everminer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 — сайт майнеров.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Стек: (HTML, CSS,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0" w:firstLine="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Montserrat SemiBold" w:cs="Montserrat SemiBold" w:eastAsia="Montserrat SemiBold" w:hAnsi="Montserrat SemiBold"/>
          <w:color w:val="232b2b"/>
          <w:sz w:val="26"/>
          <w:szCs w:val="2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068d9d"/>
          <w:sz w:val="26"/>
          <w:szCs w:val="26"/>
          <w:rtl w:val="0"/>
        </w:rPr>
        <w:t xml:space="preserve">Обучение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right" w:leader="none" w:pos="10446.000000000002"/>
        </w:tabs>
        <w:spacing w:after="0" w:line="240" w:lineRule="auto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Учебный центр “Algoritm”</w:t>
        <w:tab/>
        <w:t xml:space="preserve">Февраль, 2023 – Сентябрь, 2024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Изучение front-end и back-end в веб-разработке</w:t>
        <w:tab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Потратил более 500 часов на освоение алгоритмов, структур данных и полноценную разработку, одновременно разрабатывая проекты с использованием JavaScript, React и Redux.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Развиты навыки удаленного парного программирования с использованием GitHub, стандартного gitflow и ежедневных стендапов для общения и сотрудничества с международными удаленными разработчиками.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ind w:left="0" w:firstLine="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ind w:left="0" w:firstLine="0"/>
        <w:rPr>
          <w:rFonts w:ascii="Montserrat SemiBold" w:cs="Montserrat SemiBold" w:eastAsia="Montserrat SemiBold" w:hAnsi="Montserrat SemiBold"/>
          <w:color w:val="232b2b"/>
          <w:sz w:val="21"/>
          <w:szCs w:val="2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232b2b"/>
          <w:sz w:val="21"/>
          <w:szCs w:val="21"/>
          <w:rtl w:val="0"/>
        </w:rPr>
        <w:t xml:space="preserve">Спец. Школа № 6 в городе Наманган, Узбекистан  </w:t>
        <w:tab/>
        <w:tab/>
        <w:t xml:space="preserve">              Сентябрь, 2016 - по сей день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ellar-sopapillas-6ec431.netlify.app/" TargetMode="External"/><Relationship Id="rId10" Type="http://schemas.openxmlformats.org/officeDocument/2006/relationships/hyperlink" Target="https://candid-seahorse-bfd5a1.netlify.app/" TargetMode="External"/><Relationship Id="rId13" Type="http://schemas.openxmlformats.org/officeDocument/2006/relationships/hyperlink" Target="https://book-gilt-nu.vercel.app/" TargetMode="External"/><Relationship Id="rId12" Type="http://schemas.openxmlformats.org/officeDocument/2006/relationships/hyperlink" Target="https://webapp-b2kc.vercel.app/fre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hmadjonsporftolio.vercel.app/" TargetMode="External"/><Relationship Id="rId15" Type="http://schemas.openxmlformats.org/officeDocument/2006/relationships/hyperlink" Target="http://everminer.vercel.app" TargetMode="External"/><Relationship Id="rId14" Type="http://schemas.openxmlformats.org/officeDocument/2006/relationships/hyperlink" Target="https://fitokrama.by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Xbro1305/" TargetMode="External"/><Relationship Id="rId7" Type="http://schemas.openxmlformats.org/officeDocument/2006/relationships/hyperlink" Target="http://t.me/Sh4rifoff" TargetMode="External"/><Relationship Id="rId8" Type="http://schemas.openxmlformats.org/officeDocument/2006/relationships/hyperlink" Target="https://api.whatsapp.com/send/?phone=998907972010&amp;text&amp;type=phone_number&amp;app_absent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