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6EFAB" w14:textId="77777777" w:rsidR="00C51CAF" w:rsidRPr="00D2738C" w:rsidRDefault="00000000">
      <w:pPr>
        <w:pStyle w:val="Ttulo"/>
        <w:rPr>
          <w:lang w:val="es-CO"/>
        </w:rPr>
      </w:pPr>
      <w:r w:rsidRPr="00D2738C">
        <w:rPr>
          <w:lang w:val="es-CO"/>
        </w:rPr>
        <w:t xml:space="preserve">Modelo de regresión logístico bayesiano: SIVIGILA y </w:t>
      </w:r>
      <w:proofErr w:type="spellStart"/>
      <w:r w:rsidRPr="00D2738C">
        <w:rPr>
          <w:lang w:val="es-CO"/>
        </w:rPr>
        <w:t>MEData</w:t>
      </w:r>
      <w:proofErr w:type="spellEnd"/>
    </w:p>
    <w:p w14:paraId="30E57BA4" w14:textId="77777777" w:rsidR="00C51CAF" w:rsidRDefault="00000000" w:rsidP="00D2738C">
      <w:pPr>
        <w:pStyle w:val="Subttulo"/>
        <w:jc w:val="center"/>
      </w:pPr>
      <w:proofErr w:type="spellStart"/>
      <w:r>
        <w:t>Resultados</w:t>
      </w:r>
      <w:proofErr w:type="spellEnd"/>
      <w:r>
        <w:t xml:space="preserve"> y </w:t>
      </w:r>
      <w:proofErr w:type="spellStart"/>
      <w:r>
        <w:t>validación</w:t>
      </w:r>
      <w:proofErr w:type="spellEnd"/>
    </w:p>
    <w:p w14:paraId="6EC51A9E" w14:textId="77777777" w:rsidR="00C51CAF" w:rsidRDefault="00000000">
      <w:pPr>
        <w:pStyle w:val="Fecha"/>
      </w:pPr>
      <w:r>
        <w:t>2025-11-13</w:t>
      </w:r>
    </w:p>
    <w:sdt>
      <w:sdtPr>
        <w:rPr>
          <w:rFonts w:asciiTheme="minorHAnsi" w:eastAsiaTheme="minorHAnsi" w:hAnsiTheme="minorHAnsi" w:cstheme="minorBidi"/>
          <w:color w:val="auto"/>
          <w:sz w:val="24"/>
          <w:szCs w:val="24"/>
        </w:rPr>
        <w:id w:val="-42523263"/>
        <w:docPartObj>
          <w:docPartGallery w:val="Table of Contents"/>
          <w:docPartUnique/>
        </w:docPartObj>
      </w:sdtPr>
      <w:sdtContent>
        <w:p w14:paraId="1A9B09A6" w14:textId="03DF7898" w:rsidR="00C51CAF" w:rsidRPr="002C0843" w:rsidRDefault="00D2738C">
          <w:pPr>
            <w:pStyle w:val="TtuloTDC"/>
            <w:rPr>
              <w:color w:val="000000" w:themeColor="text1"/>
            </w:rPr>
          </w:pPr>
          <w:proofErr w:type="spellStart"/>
          <w:r w:rsidRPr="002C0843">
            <w:rPr>
              <w:color w:val="000000" w:themeColor="text1"/>
            </w:rPr>
            <w:t>Contenido</w:t>
          </w:r>
          <w:proofErr w:type="spellEnd"/>
        </w:p>
        <w:p w14:paraId="48CDEEA9" w14:textId="7C3235AB" w:rsidR="00D2738C" w:rsidRDefault="00000000">
          <w:pPr>
            <w:pStyle w:val="TDC1"/>
            <w:tabs>
              <w:tab w:val="right" w:leader="dot" w:pos="8828"/>
            </w:tabs>
            <w:rPr>
              <w:noProof/>
            </w:rPr>
          </w:pPr>
          <w:r>
            <w:fldChar w:fldCharType="begin"/>
          </w:r>
          <w:r>
            <w:instrText>TOC \o "1-3" \h \z \u</w:instrText>
          </w:r>
          <w:r>
            <w:fldChar w:fldCharType="separate"/>
          </w:r>
          <w:hyperlink w:anchor="_Toc213973206" w:history="1">
            <w:r w:rsidR="00D2738C" w:rsidRPr="006C587E">
              <w:rPr>
                <w:rStyle w:val="Hipervnculo"/>
                <w:noProof/>
              </w:rPr>
              <w:t>Razón de odds</w:t>
            </w:r>
            <w:r w:rsidR="00D2738C">
              <w:rPr>
                <w:noProof/>
                <w:webHidden/>
              </w:rPr>
              <w:tab/>
            </w:r>
            <w:r w:rsidR="00D2738C">
              <w:rPr>
                <w:noProof/>
                <w:webHidden/>
              </w:rPr>
              <w:fldChar w:fldCharType="begin"/>
            </w:r>
            <w:r w:rsidR="00D2738C">
              <w:rPr>
                <w:noProof/>
                <w:webHidden/>
              </w:rPr>
              <w:instrText xml:space="preserve"> PAGEREF _Toc213973206 \h </w:instrText>
            </w:r>
            <w:r w:rsidR="00D2738C">
              <w:rPr>
                <w:noProof/>
                <w:webHidden/>
              </w:rPr>
            </w:r>
            <w:r w:rsidR="00D2738C">
              <w:rPr>
                <w:noProof/>
                <w:webHidden/>
              </w:rPr>
              <w:fldChar w:fldCharType="separate"/>
            </w:r>
            <w:r w:rsidR="002034C3">
              <w:rPr>
                <w:noProof/>
                <w:webHidden/>
              </w:rPr>
              <w:t>1</w:t>
            </w:r>
            <w:r w:rsidR="00D2738C">
              <w:rPr>
                <w:noProof/>
                <w:webHidden/>
              </w:rPr>
              <w:fldChar w:fldCharType="end"/>
            </w:r>
          </w:hyperlink>
        </w:p>
        <w:p w14:paraId="1F499C91" w14:textId="325A8D4B" w:rsidR="00D2738C" w:rsidRDefault="00D2738C">
          <w:pPr>
            <w:pStyle w:val="TDC1"/>
            <w:tabs>
              <w:tab w:val="right" w:leader="dot" w:pos="8828"/>
            </w:tabs>
            <w:rPr>
              <w:noProof/>
            </w:rPr>
          </w:pPr>
          <w:hyperlink w:anchor="_Toc213973207" w:history="1">
            <w:r w:rsidRPr="006C587E">
              <w:rPr>
                <w:rStyle w:val="Hipervnculo"/>
                <w:noProof/>
              </w:rPr>
              <w:t>Medidas de desempeño: AUC y curva ROC</w:t>
            </w:r>
            <w:r>
              <w:rPr>
                <w:noProof/>
                <w:webHidden/>
              </w:rPr>
              <w:tab/>
            </w:r>
            <w:r>
              <w:rPr>
                <w:noProof/>
                <w:webHidden/>
              </w:rPr>
              <w:fldChar w:fldCharType="begin"/>
            </w:r>
            <w:r>
              <w:rPr>
                <w:noProof/>
                <w:webHidden/>
              </w:rPr>
              <w:instrText xml:space="preserve"> PAGEREF _Toc213973207 \h </w:instrText>
            </w:r>
            <w:r>
              <w:rPr>
                <w:noProof/>
                <w:webHidden/>
              </w:rPr>
            </w:r>
            <w:r>
              <w:rPr>
                <w:noProof/>
                <w:webHidden/>
              </w:rPr>
              <w:fldChar w:fldCharType="separate"/>
            </w:r>
            <w:r w:rsidR="002034C3">
              <w:rPr>
                <w:noProof/>
                <w:webHidden/>
              </w:rPr>
              <w:t>2</w:t>
            </w:r>
            <w:r>
              <w:rPr>
                <w:noProof/>
                <w:webHidden/>
              </w:rPr>
              <w:fldChar w:fldCharType="end"/>
            </w:r>
          </w:hyperlink>
        </w:p>
        <w:p w14:paraId="660831FA" w14:textId="17E5C1C9" w:rsidR="00D2738C" w:rsidRDefault="00D2738C">
          <w:pPr>
            <w:pStyle w:val="TDC1"/>
            <w:tabs>
              <w:tab w:val="right" w:leader="dot" w:pos="8828"/>
            </w:tabs>
            <w:rPr>
              <w:noProof/>
            </w:rPr>
          </w:pPr>
          <w:hyperlink w:anchor="_Toc213973208" w:history="1">
            <w:r w:rsidRPr="006C587E">
              <w:rPr>
                <w:rStyle w:val="Hipervnculo"/>
                <w:noProof/>
              </w:rPr>
              <w:t>Resultados y validación</w:t>
            </w:r>
            <w:r>
              <w:rPr>
                <w:noProof/>
                <w:webHidden/>
              </w:rPr>
              <w:tab/>
            </w:r>
            <w:r>
              <w:rPr>
                <w:noProof/>
                <w:webHidden/>
              </w:rPr>
              <w:fldChar w:fldCharType="begin"/>
            </w:r>
            <w:r>
              <w:rPr>
                <w:noProof/>
                <w:webHidden/>
              </w:rPr>
              <w:instrText xml:space="preserve"> PAGEREF _Toc213973208 \h </w:instrText>
            </w:r>
            <w:r>
              <w:rPr>
                <w:noProof/>
                <w:webHidden/>
              </w:rPr>
            </w:r>
            <w:r>
              <w:rPr>
                <w:noProof/>
                <w:webHidden/>
              </w:rPr>
              <w:fldChar w:fldCharType="separate"/>
            </w:r>
            <w:r w:rsidR="002034C3">
              <w:rPr>
                <w:noProof/>
                <w:webHidden/>
              </w:rPr>
              <w:t>3</w:t>
            </w:r>
            <w:r>
              <w:rPr>
                <w:noProof/>
                <w:webHidden/>
              </w:rPr>
              <w:fldChar w:fldCharType="end"/>
            </w:r>
          </w:hyperlink>
        </w:p>
        <w:p w14:paraId="637232B6" w14:textId="3856BA51" w:rsidR="00D2738C" w:rsidRDefault="00D2738C">
          <w:pPr>
            <w:pStyle w:val="TDC2"/>
            <w:tabs>
              <w:tab w:val="right" w:leader="dot" w:pos="8828"/>
            </w:tabs>
            <w:rPr>
              <w:noProof/>
            </w:rPr>
          </w:pPr>
          <w:hyperlink w:anchor="_Toc213973209" w:history="1">
            <w:r w:rsidRPr="006C587E">
              <w:rPr>
                <w:rStyle w:val="Hipervnculo"/>
                <w:noProof/>
              </w:rPr>
              <w:t>MEData</w:t>
            </w:r>
            <w:r>
              <w:rPr>
                <w:noProof/>
                <w:webHidden/>
              </w:rPr>
              <w:tab/>
            </w:r>
            <w:r>
              <w:rPr>
                <w:noProof/>
                <w:webHidden/>
              </w:rPr>
              <w:fldChar w:fldCharType="begin"/>
            </w:r>
            <w:r>
              <w:rPr>
                <w:noProof/>
                <w:webHidden/>
              </w:rPr>
              <w:instrText xml:space="preserve"> PAGEREF _Toc213973209 \h </w:instrText>
            </w:r>
            <w:r>
              <w:rPr>
                <w:noProof/>
                <w:webHidden/>
              </w:rPr>
            </w:r>
            <w:r>
              <w:rPr>
                <w:noProof/>
                <w:webHidden/>
              </w:rPr>
              <w:fldChar w:fldCharType="separate"/>
            </w:r>
            <w:r w:rsidR="002034C3">
              <w:rPr>
                <w:noProof/>
                <w:webHidden/>
              </w:rPr>
              <w:t>3</w:t>
            </w:r>
            <w:r>
              <w:rPr>
                <w:noProof/>
                <w:webHidden/>
              </w:rPr>
              <w:fldChar w:fldCharType="end"/>
            </w:r>
          </w:hyperlink>
        </w:p>
        <w:p w14:paraId="2F1069BA" w14:textId="2FFDEE14" w:rsidR="00D2738C" w:rsidRDefault="00D2738C">
          <w:pPr>
            <w:pStyle w:val="TDC2"/>
            <w:tabs>
              <w:tab w:val="right" w:leader="dot" w:pos="8828"/>
            </w:tabs>
            <w:rPr>
              <w:noProof/>
            </w:rPr>
          </w:pPr>
          <w:hyperlink w:anchor="_Toc213973210" w:history="1">
            <w:r w:rsidRPr="006C587E">
              <w:rPr>
                <w:rStyle w:val="Hipervnculo"/>
                <w:noProof/>
              </w:rPr>
              <w:t>SIVIGILA</w:t>
            </w:r>
            <w:r>
              <w:rPr>
                <w:noProof/>
                <w:webHidden/>
              </w:rPr>
              <w:tab/>
            </w:r>
            <w:r>
              <w:rPr>
                <w:noProof/>
                <w:webHidden/>
              </w:rPr>
              <w:fldChar w:fldCharType="begin"/>
            </w:r>
            <w:r>
              <w:rPr>
                <w:noProof/>
                <w:webHidden/>
              </w:rPr>
              <w:instrText xml:space="preserve"> PAGEREF _Toc213973210 \h </w:instrText>
            </w:r>
            <w:r>
              <w:rPr>
                <w:noProof/>
                <w:webHidden/>
              </w:rPr>
            </w:r>
            <w:r>
              <w:rPr>
                <w:noProof/>
                <w:webHidden/>
              </w:rPr>
              <w:fldChar w:fldCharType="separate"/>
            </w:r>
            <w:r w:rsidR="002034C3">
              <w:rPr>
                <w:noProof/>
                <w:webHidden/>
              </w:rPr>
              <w:t>5</w:t>
            </w:r>
            <w:r>
              <w:rPr>
                <w:noProof/>
                <w:webHidden/>
              </w:rPr>
              <w:fldChar w:fldCharType="end"/>
            </w:r>
          </w:hyperlink>
        </w:p>
        <w:p w14:paraId="23B4D6D8" w14:textId="77777777" w:rsidR="00C51CAF" w:rsidRDefault="00000000">
          <w:r>
            <w:fldChar w:fldCharType="end"/>
          </w:r>
        </w:p>
      </w:sdtContent>
    </w:sdt>
    <w:p w14:paraId="14552720" w14:textId="77777777" w:rsidR="00C51CAF" w:rsidRPr="00D2738C" w:rsidRDefault="00000000" w:rsidP="00D2738C">
      <w:pPr>
        <w:pStyle w:val="FirstParagraph"/>
        <w:jc w:val="both"/>
        <w:rPr>
          <w:lang w:val="es-CO"/>
        </w:rPr>
      </w:pPr>
      <w:r w:rsidRPr="00D2738C">
        <w:rPr>
          <w:lang w:val="es-CO"/>
        </w:rPr>
        <w:t xml:space="preserve">En este informe se desarrollará el proceso de revisión y validación de resultados para los dos modelos de regresión logística bayesiana implementados con la información sobre violencia de género obtenida de </w:t>
      </w:r>
      <w:proofErr w:type="spellStart"/>
      <w:r w:rsidRPr="00D2738C">
        <w:rPr>
          <w:lang w:val="es-CO"/>
        </w:rPr>
        <w:t>MEData</w:t>
      </w:r>
      <w:proofErr w:type="spellEnd"/>
      <w:r w:rsidRPr="00D2738C">
        <w:rPr>
          <w:lang w:val="es-CO"/>
        </w:rPr>
        <w:t xml:space="preserve"> (casos de la ciudad de Medellín) y de SIVIGILA (casos a nivel nacional). El objetivo es estimar la probabilidad de que una víctima de violencia de género reciba (sí) o no reciba (no) atención en salud mental tras el hecho de violencia.</w:t>
      </w:r>
    </w:p>
    <w:p w14:paraId="21CAC4DA" w14:textId="77777777" w:rsidR="00C51CAF" w:rsidRPr="00D2738C" w:rsidRDefault="00000000" w:rsidP="00D2738C">
      <w:pPr>
        <w:pStyle w:val="Textoindependiente"/>
        <w:jc w:val="both"/>
        <w:rPr>
          <w:lang w:val="es-CO"/>
        </w:rPr>
      </w:pPr>
      <w:r w:rsidRPr="00D2738C">
        <w:rPr>
          <w:lang w:val="es-CO"/>
        </w:rPr>
        <w:t xml:space="preserve">Ambos modelos tienen como variable de respuesta la recepción de atención en salud mental, que indica si la víctima recibió o no dicho servicio. Las características (predictores) consideradas son en general las mismas, con excepción de la variable que describe el parentesco entre la víctima y el agresor, incluida únicamente en el modelo basado en </w:t>
      </w:r>
      <w:proofErr w:type="spellStart"/>
      <w:r w:rsidRPr="00D2738C">
        <w:rPr>
          <w:lang w:val="es-CO"/>
        </w:rPr>
        <w:t>MEData</w:t>
      </w:r>
      <w:proofErr w:type="spellEnd"/>
      <w:r w:rsidRPr="00D2738C">
        <w:rPr>
          <w:lang w:val="es-CO"/>
        </w:rPr>
        <w:t>. Asimismo, el modelo construido con información de SIVIGILA se restringe a víctimas que tenían entre 14 y 50 años al momento del hecho.</w:t>
      </w:r>
    </w:p>
    <w:p w14:paraId="7AEEAAF2" w14:textId="77777777" w:rsidR="00C51CAF" w:rsidRPr="00D2738C" w:rsidRDefault="00000000" w:rsidP="00D2738C">
      <w:pPr>
        <w:pStyle w:val="Textoindependiente"/>
        <w:jc w:val="both"/>
        <w:rPr>
          <w:lang w:val="es-CO"/>
        </w:rPr>
      </w:pPr>
      <w:r w:rsidRPr="00D2738C">
        <w:rPr>
          <w:lang w:val="es-CO"/>
        </w:rPr>
        <w:t xml:space="preserve">Para la revisión y validación de los resultados se tendrán en cuenta la razón de </w:t>
      </w:r>
      <w:proofErr w:type="spellStart"/>
      <w:r w:rsidRPr="00D2738C">
        <w:rPr>
          <w:lang w:val="es-CO"/>
        </w:rPr>
        <w:t>odds</w:t>
      </w:r>
      <w:proofErr w:type="spellEnd"/>
      <w:r w:rsidRPr="00D2738C">
        <w:rPr>
          <w:lang w:val="es-CO"/>
        </w:rPr>
        <w:t xml:space="preserve"> (</w:t>
      </w:r>
      <w:proofErr w:type="spellStart"/>
      <w:r w:rsidRPr="00D2738C">
        <w:rPr>
          <w:lang w:val="es-CO"/>
        </w:rPr>
        <w:t>odds</w:t>
      </w:r>
      <w:proofErr w:type="spellEnd"/>
      <w:r w:rsidRPr="00D2738C">
        <w:rPr>
          <w:lang w:val="es-CO"/>
        </w:rPr>
        <w:t xml:space="preserve"> ratio) y medidas de desempeño como el AUC y la curva ROC (Receiver </w:t>
      </w:r>
      <w:proofErr w:type="spellStart"/>
      <w:r w:rsidRPr="00D2738C">
        <w:rPr>
          <w:lang w:val="es-CO"/>
        </w:rPr>
        <w:t>Operating</w:t>
      </w:r>
      <w:proofErr w:type="spellEnd"/>
      <w:r w:rsidRPr="00D2738C">
        <w:rPr>
          <w:lang w:val="es-CO"/>
        </w:rPr>
        <w:t xml:space="preserve"> </w:t>
      </w:r>
      <w:proofErr w:type="spellStart"/>
      <w:r w:rsidRPr="00D2738C">
        <w:rPr>
          <w:lang w:val="es-CO"/>
        </w:rPr>
        <w:t>Characteristic</w:t>
      </w:r>
      <w:proofErr w:type="spellEnd"/>
      <w:r w:rsidRPr="00D2738C">
        <w:rPr>
          <w:lang w:val="es-CO"/>
        </w:rPr>
        <w:t>), las cuales se explican a continuación:</w:t>
      </w:r>
    </w:p>
    <w:p w14:paraId="3120F842" w14:textId="77777777" w:rsidR="00C51CAF" w:rsidRPr="002C0843" w:rsidRDefault="00000000">
      <w:pPr>
        <w:pStyle w:val="Ttulo1"/>
        <w:rPr>
          <w:color w:val="000000" w:themeColor="text1"/>
          <w:lang w:val="es-CO"/>
        </w:rPr>
      </w:pPr>
      <w:bookmarkStart w:id="0" w:name="_Toc213973206"/>
      <w:bookmarkStart w:id="1" w:name="razón-de-odds"/>
      <w:r w:rsidRPr="002C0843">
        <w:rPr>
          <w:color w:val="000000" w:themeColor="text1"/>
          <w:lang w:val="es-CO"/>
        </w:rPr>
        <w:t xml:space="preserve">Razón de </w:t>
      </w:r>
      <w:proofErr w:type="spellStart"/>
      <w:r w:rsidRPr="002C0843">
        <w:rPr>
          <w:color w:val="000000" w:themeColor="text1"/>
          <w:lang w:val="es-CO"/>
        </w:rPr>
        <w:t>odds</w:t>
      </w:r>
      <w:bookmarkEnd w:id="0"/>
      <w:proofErr w:type="spellEnd"/>
    </w:p>
    <w:p w14:paraId="58E0B6A5" w14:textId="77777777" w:rsidR="00C51CAF" w:rsidRPr="00D2738C" w:rsidRDefault="00000000" w:rsidP="00D2738C">
      <w:pPr>
        <w:pStyle w:val="FirstParagraph"/>
        <w:jc w:val="both"/>
        <w:rPr>
          <w:lang w:val="es-CO"/>
        </w:rPr>
      </w:pPr>
      <w:r w:rsidRPr="00D2738C">
        <w:rPr>
          <w:lang w:val="es-CO"/>
        </w:rPr>
        <w:t xml:space="preserve">En este caso, la </w:t>
      </w:r>
      <w:r w:rsidRPr="00D2738C">
        <w:rPr>
          <w:b/>
          <w:bCs/>
          <w:lang w:val="es-CO"/>
        </w:rPr>
        <w:t xml:space="preserve">razón de </w:t>
      </w:r>
      <w:proofErr w:type="spellStart"/>
      <w:r w:rsidRPr="00D2738C">
        <w:rPr>
          <w:b/>
          <w:bCs/>
          <w:lang w:val="es-CO"/>
        </w:rPr>
        <w:t>odds</w:t>
      </w:r>
      <w:proofErr w:type="spellEnd"/>
      <w:r w:rsidRPr="00D2738C">
        <w:rPr>
          <w:lang w:val="es-CO"/>
        </w:rPr>
        <w:t xml:space="preserve"> (</w:t>
      </w:r>
      <w:proofErr w:type="spellStart"/>
      <w:r w:rsidRPr="00D2738C">
        <w:rPr>
          <w:lang w:val="es-CO"/>
        </w:rPr>
        <w:t>odds</w:t>
      </w:r>
      <w:proofErr w:type="spellEnd"/>
      <w:r w:rsidRPr="00D2738C">
        <w:rPr>
          <w:lang w:val="es-CO"/>
        </w:rPr>
        <w:t xml:space="preserve"> ratio, OR) indica cómo una variable influye en la probabilidad de que una víctima reciba atención en salud mental tras un evento de violencia de género.</w:t>
      </w:r>
    </w:p>
    <w:p w14:paraId="3FCBBA66" w14:textId="77777777" w:rsidR="00C51CAF" w:rsidRPr="00D2738C" w:rsidRDefault="00000000" w:rsidP="00D2738C">
      <w:pPr>
        <w:pStyle w:val="Textoindependiente"/>
        <w:jc w:val="both"/>
        <w:rPr>
          <w:lang w:val="es-CO"/>
        </w:rPr>
      </w:pPr>
      <w:r w:rsidRPr="00D2738C">
        <w:rPr>
          <w:lang w:val="es-CO"/>
        </w:rPr>
        <w:lastRenderedPageBreak/>
        <w:t xml:space="preserve">En los modelos de regresión logística bayesiana, los coeficientes obtenidos corresponden a distribuciones posteriores. Para facilitar su interpretación, se transforman mediante la función exponencial, lo que produce la distribución posterior del </w:t>
      </w:r>
      <w:proofErr w:type="spellStart"/>
      <w:r w:rsidRPr="00D2738C">
        <w:rPr>
          <w:lang w:val="es-CO"/>
        </w:rPr>
        <w:t>odds</w:t>
      </w:r>
      <w:proofErr w:type="spellEnd"/>
      <w:r w:rsidRPr="00D2738C">
        <w:rPr>
          <w:lang w:val="es-CO"/>
        </w:rPr>
        <w:t xml:space="preserve"> ratio (OR):</w:t>
      </w:r>
    </w:p>
    <w:p w14:paraId="05BAA876" w14:textId="77777777" w:rsidR="00C51CAF" w:rsidRDefault="00000000">
      <w:pPr>
        <w:pStyle w:val="Textoindependiente"/>
      </w:pPr>
      <m:oMathPara>
        <m:oMathParaPr>
          <m:jc m:val="center"/>
        </m:oMathParaPr>
        <m:oMath>
          <m:r>
            <w:rPr>
              <w:rFonts w:ascii="Cambria Math" w:hAnsi="Cambria Math"/>
            </w:rPr>
            <m:t>O</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j</m:t>
                  </m:r>
                </m:sub>
              </m:sSub>
            </m:e>
          </m:d>
        </m:oMath>
      </m:oMathPara>
    </w:p>
    <w:p w14:paraId="64DD5C54" w14:textId="77777777" w:rsidR="00C51CAF" w:rsidRPr="00D2738C" w:rsidRDefault="00000000" w:rsidP="00D2738C">
      <w:pPr>
        <w:pStyle w:val="FirstParagraph"/>
        <w:jc w:val="both"/>
        <w:rPr>
          <w:lang w:val="es-CO"/>
        </w:rPr>
      </w:pPr>
      <w:r w:rsidRPr="00D2738C">
        <w:rPr>
          <w:lang w:val="es-CO"/>
        </w:rPr>
        <w:t>La interpretación del OR se basa en sus valores resumen (por ejemplo, la mediana) y su intervalo creíble del 95%:</w:t>
      </w:r>
    </w:p>
    <w:p w14:paraId="1B2BFBD4" w14:textId="77777777" w:rsidR="00C51CAF" w:rsidRPr="00D2738C" w:rsidRDefault="00000000" w:rsidP="00D2738C">
      <w:pPr>
        <w:numPr>
          <w:ilvl w:val="0"/>
          <w:numId w:val="2"/>
        </w:numPr>
        <w:jc w:val="both"/>
        <w:rPr>
          <w:lang w:val="es-CO"/>
        </w:rPr>
      </w:pPr>
      <w:r w:rsidRPr="00D2738C">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&gt;</m:t>
        </m:r>
        <m:r>
          <m:rPr>
            <m:sty m:val="b"/>
          </m:rPr>
          <w:rPr>
            <w:rFonts w:ascii="Cambria Math" w:hAnsi="Cambria Math"/>
          </w:rPr>
          <m:t>1</m:t>
        </m:r>
      </m:oMath>
      <w:r w:rsidRPr="00D2738C">
        <w:rPr>
          <w:lang w:val="es-CO"/>
        </w:rPr>
        <w:t>, la probabilidad de recibir atención aumenta con esa característica.</w:t>
      </w:r>
    </w:p>
    <w:p w14:paraId="0168AA6B" w14:textId="77777777" w:rsidR="00C51CAF" w:rsidRPr="00D2738C" w:rsidRDefault="00000000" w:rsidP="00D2738C">
      <w:pPr>
        <w:numPr>
          <w:ilvl w:val="0"/>
          <w:numId w:val="2"/>
        </w:numPr>
        <w:jc w:val="both"/>
        <w:rPr>
          <w:lang w:val="es-CO"/>
        </w:rPr>
      </w:pPr>
      <w:r w:rsidRPr="00D2738C">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&lt;</m:t>
        </m:r>
        <m:r>
          <m:rPr>
            <m:sty m:val="b"/>
          </m:rPr>
          <w:rPr>
            <w:rFonts w:ascii="Cambria Math" w:hAnsi="Cambria Math"/>
          </w:rPr>
          <m:t>1</m:t>
        </m:r>
      </m:oMath>
      <w:r w:rsidRPr="00D2738C">
        <w:rPr>
          <w:lang w:val="es-CO"/>
        </w:rPr>
        <w:t>, la probabilidad disminuye.</w:t>
      </w:r>
    </w:p>
    <w:p w14:paraId="275E7967" w14:textId="77777777" w:rsidR="00C51CAF" w:rsidRPr="00D2738C" w:rsidRDefault="00000000" w:rsidP="00D2738C">
      <w:pPr>
        <w:numPr>
          <w:ilvl w:val="0"/>
          <w:numId w:val="2"/>
        </w:numPr>
        <w:jc w:val="both"/>
        <w:rPr>
          <w:lang w:val="es-CO"/>
        </w:rPr>
      </w:pPr>
      <w:r w:rsidRPr="00D2738C">
        <w:rPr>
          <w:lang w:val="es-CO"/>
        </w:rPr>
        <w:t xml:space="preserve">Si </w:t>
      </w:r>
      <m:oMath>
        <m:r>
          <m:rPr>
            <m:sty m:val="b"/>
          </m:rPr>
          <w:rPr>
            <w:rFonts w:ascii="Cambria Math" w:hAnsi="Cambria Math"/>
          </w:rPr>
          <m:t>O</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j</m:t>
            </m:r>
          </m:sub>
        </m:sSub>
        <m:r>
          <m:rPr>
            <m:sty m:val="b"/>
          </m:rPr>
          <w:rPr>
            <w:rFonts w:ascii="Cambria Math" w:hAnsi="Cambria Math"/>
            <w:lang w:val="es-CO"/>
          </w:rPr>
          <m:t>=</m:t>
        </m:r>
        <m:r>
          <m:rPr>
            <m:sty m:val="b"/>
          </m:rPr>
          <w:rPr>
            <w:rFonts w:ascii="Cambria Math" w:hAnsi="Cambria Math"/>
          </w:rPr>
          <m:t>1</m:t>
        </m:r>
      </m:oMath>
      <w:r w:rsidRPr="00D2738C">
        <w:rPr>
          <w:lang w:val="es-CO"/>
        </w:rPr>
        <w:t>, la característica no tiene efecto.</w:t>
      </w:r>
    </w:p>
    <w:p w14:paraId="6E64368A" w14:textId="77777777" w:rsidR="00C51CAF" w:rsidRPr="00D2738C" w:rsidRDefault="00000000" w:rsidP="00D2738C">
      <w:pPr>
        <w:pStyle w:val="FirstParagraph"/>
        <w:jc w:val="both"/>
        <w:rPr>
          <w:lang w:val="es-CO"/>
        </w:rPr>
      </w:pPr>
      <w:r w:rsidRPr="00D2738C">
        <w:rPr>
          <w:lang w:val="es-CO"/>
        </w:rPr>
        <w:t xml:space="preserve">Es importante mencionar que el valor del </w:t>
      </w:r>
      <w:proofErr w:type="spellStart"/>
      <w:r w:rsidRPr="00D2738C">
        <w:rPr>
          <w:lang w:val="es-CO"/>
        </w:rPr>
        <w:t>odds</w:t>
      </w:r>
      <w:proofErr w:type="spellEnd"/>
      <w:r w:rsidRPr="00D2738C">
        <w:rPr>
          <w:lang w:val="es-CO"/>
        </w:rPr>
        <w:t xml:space="preserve"> ratio obtenido se interpreta como cuántas veces más (o menos) probable es que ocurra el evento (recibir atención) en presencia de dicha característica, en comparación con su ausencia o con la categoría de referencia.</w:t>
      </w:r>
    </w:p>
    <w:p w14:paraId="158D3479" w14:textId="77777777" w:rsidR="00C51CAF" w:rsidRPr="002C0843" w:rsidRDefault="00000000">
      <w:pPr>
        <w:pStyle w:val="Ttulo1"/>
        <w:rPr>
          <w:color w:val="000000" w:themeColor="text1"/>
          <w:lang w:val="es-CO"/>
        </w:rPr>
      </w:pPr>
      <w:bookmarkStart w:id="2" w:name="_Toc213973207"/>
      <w:bookmarkStart w:id="3" w:name="medidas-de-desempeño-auc-y-curva-roc"/>
      <w:bookmarkEnd w:id="1"/>
      <w:r w:rsidRPr="002C0843">
        <w:rPr>
          <w:color w:val="000000" w:themeColor="text1"/>
          <w:lang w:val="es-CO"/>
        </w:rPr>
        <w:t>Medidas de desempeño: AUC y curva ROC</w:t>
      </w:r>
      <w:bookmarkEnd w:id="2"/>
    </w:p>
    <w:p w14:paraId="6522CA37" w14:textId="410CFDB6" w:rsidR="00C51CAF" w:rsidRPr="00D2738C" w:rsidRDefault="00D2738C" w:rsidP="00D2738C">
      <w:pPr>
        <w:pStyle w:val="FirstParagraph"/>
        <w:jc w:val="both"/>
        <w:rPr>
          <w:lang w:val="es-CO"/>
        </w:rPr>
      </w:pPr>
      <w:r w:rsidRPr="00D2738C">
        <w:rPr>
          <w:lang w:val="es-CO"/>
        </w:rPr>
        <w:t>Estas medidas permiten evaluar la capacidad del modelo para distinguir entre las mujeres que recibieron atención en salud mental y aquellas que no la recibieron.</w:t>
      </w:r>
    </w:p>
    <w:p w14:paraId="02B48C08" w14:textId="77777777" w:rsidR="00C51CAF" w:rsidRDefault="00000000" w:rsidP="00D2738C">
      <w:pPr>
        <w:pStyle w:val="Textoindependiente"/>
        <w:jc w:val="both"/>
      </w:pPr>
      <w:r w:rsidRPr="00D2738C">
        <w:rPr>
          <w:lang w:val="es-CO"/>
        </w:rPr>
        <w:t xml:space="preserve">La </w:t>
      </w:r>
      <w:r w:rsidRPr="00D2738C">
        <w:rPr>
          <w:b/>
          <w:bCs/>
          <w:lang w:val="es-CO"/>
        </w:rPr>
        <w:t>curva ROC</w:t>
      </w:r>
      <w:r w:rsidRPr="00D2738C">
        <w:rPr>
          <w:lang w:val="es-CO"/>
        </w:rPr>
        <w:t xml:space="preserve"> muestra cómo varía el desempeño del modelo según el punto de corte que se use para decidir si una víctima probablemente recibió atención o no. </w:t>
      </w:r>
      <w:r>
        <w:t xml:space="preserve">En </w:t>
      </w:r>
      <w:proofErr w:type="spellStart"/>
      <w:r>
        <w:t>el</w:t>
      </w:r>
      <w:proofErr w:type="spellEnd"/>
      <w:r>
        <w:t xml:space="preserve"> </w:t>
      </w:r>
      <w:proofErr w:type="spellStart"/>
      <w:r>
        <w:t>gráfico</w:t>
      </w:r>
      <w:proofErr w:type="spellEnd"/>
      <w:r>
        <w:t>:</w:t>
      </w:r>
    </w:p>
    <w:p w14:paraId="636CBF88" w14:textId="77777777" w:rsidR="00C51CAF" w:rsidRPr="00D2738C" w:rsidRDefault="00000000" w:rsidP="00D2738C">
      <w:pPr>
        <w:pStyle w:val="Compact"/>
        <w:numPr>
          <w:ilvl w:val="0"/>
          <w:numId w:val="3"/>
        </w:numPr>
        <w:jc w:val="both"/>
        <w:rPr>
          <w:lang w:val="es-CO"/>
        </w:rPr>
      </w:pPr>
      <w:r w:rsidRPr="00D2738C">
        <w:rPr>
          <w:lang w:val="es-CO"/>
        </w:rPr>
        <w:t>El eje horizontal representa la tasa de falsos positivos: porcentaje de casos que el modelo predice erróneamente como atendidos.</w:t>
      </w:r>
    </w:p>
    <w:p w14:paraId="5DFCC030" w14:textId="77777777" w:rsidR="00C51CAF" w:rsidRPr="00D2738C" w:rsidRDefault="00000000" w:rsidP="00D2738C">
      <w:pPr>
        <w:pStyle w:val="Compact"/>
        <w:numPr>
          <w:ilvl w:val="0"/>
          <w:numId w:val="3"/>
        </w:numPr>
        <w:jc w:val="both"/>
        <w:rPr>
          <w:lang w:val="es-CO"/>
        </w:rPr>
      </w:pPr>
      <w:r w:rsidRPr="00D2738C">
        <w:rPr>
          <w:lang w:val="es-CO"/>
        </w:rPr>
        <w:t>El eje vertical representa la tasa de verdaderos positivos: porcentaje de casos que el modelo identifica correctamente como atendidos.</w:t>
      </w:r>
    </w:p>
    <w:p w14:paraId="4465E4FA" w14:textId="77777777" w:rsidR="00C51CAF" w:rsidRPr="00D2738C" w:rsidRDefault="00000000" w:rsidP="00D2738C">
      <w:pPr>
        <w:pStyle w:val="FirstParagraph"/>
        <w:jc w:val="both"/>
        <w:rPr>
          <w:lang w:val="es-CO"/>
        </w:rPr>
      </w:pPr>
      <w:r w:rsidRPr="00D2738C">
        <w:rPr>
          <w:lang w:val="es-CO"/>
        </w:rPr>
        <w:t>Cuanto más se acerque la curva a la esquina superior izquierda del gráfico, mejor será la capacidad del modelo para diferenciar entre ambos grupos.</w:t>
      </w:r>
    </w:p>
    <w:p w14:paraId="140E281C" w14:textId="77777777" w:rsidR="00C51CAF" w:rsidRPr="00D2738C" w:rsidRDefault="00000000" w:rsidP="00D2738C">
      <w:pPr>
        <w:pStyle w:val="Textoindependiente"/>
        <w:jc w:val="both"/>
        <w:rPr>
          <w:lang w:val="es-CO"/>
        </w:rPr>
      </w:pPr>
      <w:r w:rsidRPr="00D2738C">
        <w:rPr>
          <w:lang w:val="es-CO"/>
        </w:rPr>
        <w:t xml:space="preserve">Por su parte, el </w:t>
      </w:r>
      <w:r w:rsidRPr="00D2738C">
        <w:rPr>
          <w:b/>
          <w:bCs/>
          <w:lang w:val="es-CO"/>
        </w:rPr>
        <w:t>AUC</w:t>
      </w:r>
      <w:r w:rsidRPr="00D2738C">
        <w:rPr>
          <w:lang w:val="es-CO"/>
        </w:rPr>
        <w:t xml:space="preserve"> mide el área bajo la curva ROC. Sus valores van de 0 a 1:</w:t>
      </w:r>
    </w:p>
    <w:p w14:paraId="7E25731D" w14:textId="77777777" w:rsidR="00C51CAF" w:rsidRPr="00D2738C" w:rsidRDefault="00000000" w:rsidP="00D2738C">
      <w:pPr>
        <w:pStyle w:val="Compact"/>
        <w:numPr>
          <w:ilvl w:val="0"/>
          <w:numId w:val="4"/>
        </w:numPr>
        <w:jc w:val="both"/>
        <w:rPr>
          <w:lang w:val="es-CO"/>
        </w:rPr>
      </w:pPr>
      <w:r w:rsidRPr="00D2738C">
        <w:rPr>
          <w:lang w:val="es-CO"/>
        </w:rPr>
        <w:t xml:space="preserve">Un </w:t>
      </w:r>
      <w:r w:rsidRPr="00D2738C">
        <w:rPr>
          <w:b/>
          <w:bCs/>
          <w:lang w:val="es-CO"/>
        </w:rPr>
        <w:t>AUC cercano a 0.5</w:t>
      </w:r>
      <w:r w:rsidRPr="00D2738C">
        <w:rPr>
          <w:lang w:val="es-CO"/>
        </w:rPr>
        <w:t xml:space="preserve"> indica que el modelo no distingue mejor que el azar (como lanzar una moneda).</w:t>
      </w:r>
    </w:p>
    <w:p w14:paraId="7DBE2188" w14:textId="77777777" w:rsidR="00C51CAF" w:rsidRPr="00D2738C" w:rsidRDefault="00000000" w:rsidP="00D2738C">
      <w:pPr>
        <w:pStyle w:val="Compact"/>
        <w:numPr>
          <w:ilvl w:val="0"/>
          <w:numId w:val="4"/>
        </w:numPr>
        <w:jc w:val="both"/>
        <w:rPr>
          <w:lang w:val="es-CO"/>
        </w:rPr>
      </w:pPr>
      <w:r w:rsidRPr="00D2738C">
        <w:rPr>
          <w:lang w:val="es-CO"/>
        </w:rPr>
        <w:t xml:space="preserve">Un </w:t>
      </w:r>
      <w:r w:rsidRPr="00D2738C">
        <w:rPr>
          <w:b/>
          <w:bCs/>
          <w:lang w:val="es-CO"/>
        </w:rPr>
        <w:t>AUC cercano a 1</w:t>
      </w:r>
      <w:r w:rsidRPr="00D2738C">
        <w:rPr>
          <w:lang w:val="es-CO"/>
        </w:rPr>
        <w:t xml:space="preserve"> indica una excelente capacidad para diferenciar correctamente los casos.</w:t>
      </w:r>
    </w:p>
    <w:p w14:paraId="0219644F" w14:textId="77777777" w:rsidR="00C51CAF" w:rsidRPr="00D2738C" w:rsidRDefault="00000000" w:rsidP="00D2738C">
      <w:pPr>
        <w:pStyle w:val="FirstParagraph"/>
        <w:jc w:val="both"/>
        <w:rPr>
          <w:lang w:val="es-CO"/>
        </w:rPr>
      </w:pPr>
      <w:r w:rsidRPr="00D2738C">
        <w:rPr>
          <w:lang w:val="es-CO"/>
        </w:rPr>
        <w:lastRenderedPageBreak/>
        <w:t>Por tanto, el AUC actúa como un resumen numérico de la capacidad del modelo para clasificar correctamente los casos.</w:t>
      </w:r>
    </w:p>
    <w:p w14:paraId="2329CE98" w14:textId="77777777" w:rsidR="00C51CAF" w:rsidRPr="002C0843" w:rsidRDefault="00000000">
      <w:pPr>
        <w:pStyle w:val="Ttulo1"/>
        <w:rPr>
          <w:color w:val="000000" w:themeColor="text1"/>
          <w:lang w:val="es-CO"/>
        </w:rPr>
      </w:pPr>
      <w:bookmarkStart w:id="4" w:name="_Toc213973208"/>
      <w:bookmarkStart w:id="5" w:name="resultados-y-validación"/>
      <w:bookmarkEnd w:id="3"/>
      <w:r w:rsidRPr="002C0843">
        <w:rPr>
          <w:color w:val="000000" w:themeColor="text1"/>
          <w:lang w:val="es-CO"/>
        </w:rPr>
        <w:t>Resultados y validación</w:t>
      </w:r>
      <w:bookmarkEnd w:id="4"/>
    </w:p>
    <w:p w14:paraId="15E750ED" w14:textId="77777777" w:rsidR="00C51CAF" w:rsidRPr="002C0843" w:rsidRDefault="00000000">
      <w:pPr>
        <w:pStyle w:val="Ttulo2"/>
        <w:rPr>
          <w:color w:val="000000" w:themeColor="text1"/>
          <w:lang w:val="es-CO"/>
        </w:rPr>
      </w:pPr>
      <w:bookmarkStart w:id="6" w:name="_Toc213973209"/>
      <w:bookmarkStart w:id="7" w:name="medata"/>
      <w:proofErr w:type="spellStart"/>
      <w:r w:rsidRPr="002C0843">
        <w:rPr>
          <w:color w:val="000000" w:themeColor="text1"/>
          <w:lang w:val="es-CO"/>
        </w:rPr>
        <w:t>MEData</w:t>
      </w:r>
      <w:bookmarkEnd w:id="6"/>
      <w:proofErr w:type="spellEnd"/>
    </w:p>
    <w:p w14:paraId="661844F3" w14:textId="77777777" w:rsidR="00C51CAF" w:rsidRPr="00D2738C" w:rsidRDefault="00000000" w:rsidP="00D2738C">
      <w:pPr>
        <w:pStyle w:val="FirstParagraph"/>
        <w:jc w:val="both"/>
        <w:rPr>
          <w:lang w:val="es-CO"/>
        </w:rPr>
      </w:pPr>
      <w:r w:rsidRPr="00D2738C">
        <w:rPr>
          <w:lang w:val="es-CO"/>
        </w:rPr>
        <w:t xml:space="preserve">Para comenzar se presenta la media, mediana e intervalo de credibilidad al 95% para cada parámetro, </w:t>
      </w:r>
      <w:r w:rsidRPr="00D2738C">
        <w:rPr>
          <w:b/>
          <w:bCs/>
          <w:lang w:val="es-CO"/>
        </w:rPr>
        <w:t>donde este último indica el rango dentro del cual hay un 95% de probabilidad de que se encuentre el verdadero valor del parámetro, según la distribución posterior obtenida</w:t>
      </w:r>
      <w:r w:rsidRPr="00D2738C">
        <w:rPr>
          <w:lang w:val="es-CO"/>
        </w:rPr>
        <w:t>. Además, se agrega el ancho de cada intervalo</w:t>
      </w:r>
    </w:p>
    <w:p w14:paraId="4C1A089A" w14:textId="77777777" w:rsidR="00C51CAF" w:rsidRPr="00D2738C" w:rsidRDefault="00000000" w:rsidP="00D2738C">
      <w:pPr>
        <w:pStyle w:val="TableCaption"/>
        <w:jc w:val="center"/>
        <w:rPr>
          <w:lang w:val="es-CO"/>
        </w:rPr>
      </w:pPr>
      <w:r w:rsidRPr="00D2738C">
        <w:rPr>
          <w:lang w:val="es-CO"/>
        </w:rPr>
        <w:t>Tabla 1. Media, mediana e intervalo de credibilidad al 95% para cada parámetro estimado.</w:t>
      </w:r>
    </w:p>
    <w:tbl>
      <w:tblPr>
        <w:tblStyle w:val="Table"/>
        <w:tblW w:w="0" w:type="auto"/>
        <w:jc w:val="center"/>
        <w:tblLook w:val="0020" w:firstRow="1" w:lastRow="0" w:firstColumn="0" w:lastColumn="0" w:noHBand="0" w:noVBand="0"/>
      </w:tblPr>
      <w:tblGrid>
        <w:gridCol w:w="2343"/>
        <w:gridCol w:w="880"/>
        <w:gridCol w:w="1112"/>
        <w:gridCol w:w="880"/>
        <w:gridCol w:w="1009"/>
        <w:gridCol w:w="1220"/>
      </w:tblGrid>
      <w:tr w:rsidR="00C51CAF" w14:paraId="7A1B64F2" w14:textId="77777777" w:rsidTr="00D2738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1DC8CC1F" w14:textId="77777777" w:rsidR="00C51CAF" w:rsidRDefault="00000000">
            <w:pPr>
              <w:pStyle w:val="Compact"/>
            </w:pPr>
            <w:proofErr w:type="spellStart"/>
            <w:r>
              <w:t>Categoría</w:t>
            </w:r>
            <w:proofErr w:type="spellEnd"/>
          </w:p>
        </w:tc>
        <w:tc>
          <w:tcPr>
            <w:tcW w:w="0" w:type="auto"/>
          </w:tcPr>
          <w:p w14:paraId="3B4B8260" w14:textId="77777777" w:rsidR="00C51CAF" w:rsidRDefault="00000000">
            <w:pPr>
              <w:pStyle w:val="Compact"/>
              <w:jc w:val="right"/>
            </w:pPr>
            <w:r>
              <w:t>Media</w:t>
            </w:r>
          </w:p>
        </w:tc>
        <w:tc>
          <w:tcPr>
            <w:tcW w:w="0" w:type="auto"/>
          </w:tcPr>
          <w:p w14:paraId="5AD570CB" w14:textId="77777777" w:rsidR="00C51CAF" w:rsidRDefault="00000000">
            <w:pPr>
              <w:pStyle w:val="Compact"/>
              <w:jc w:val="right"/>
            </w:pPr>
            <w:r>
              <w:t>Mediana</w:t>
            </w:r>
          </w:p>
        </w:tc>
        <w:tc>
          <w:tcPr>
            <w:tcW w:w="0" w:type="auto"/>
          </w:tcPr>
          <w:p w14:paraId="4955065E" w14:textId="77777777" w:rsidR="00C51CAF" w:rsidRDefault="00000000">
            <w:pPr>
              <w:pStyle w:val="Compact"/>
              <w:jc w:val="right"/>
            </w:pPr>
            <w:r>
              <w:t>IC_2.5</w:t>
            </w:r>
          </w:p>
        </w:tc>
        <w:tc>
          <w:tcPr>
            <w:tcW w:w="0" w:type="auto"/>
          </w:tcPr>
          <w:p w14:paraId="5DE23032" w14:textId="77777777" w:rsidR="00C51CAF" w:rsidRDefault="00000000">
            <w:pPr>
              <w:pStyle w:val="Compact"/>
              <w:jc w:val="right"/>
            </w:pPr>
            <w:r>
              <w:t>IC_97.5</w:t>
            </w:r>
          </w:p>
        </w:tc>
        <w:tc>
          <w:tcPr>
            <w:tcW w:w="0" w:type="auto"/>
          </w:tcPr>
          <w:p w14:paraId="495FC528" w14:textId="77777777" w:rsidR="00C51CAF" w:rsidRDefault="00000000">
            <w:pPr>
              <w:pStyle w:val="Compact"/>
              <w:jc w:val="right"/>
            </w:pPr>
            <w:r>
              <w:t>Ancho_IC</w:t>
            </w:r>
          </w:p>
        </w:tc>
      </w:tr>
      <w:tr w:rsidR="00C51CAF" w14:paraId="553620DC" w14:textId="77777777" w:rsidTr="00D2738C">
        <w:trPr>
          <w:jc w:val="center"/>
        </w:trPr>
        <w:tc>
          <w:tcPr>
            <w:tcW w:w="0" w:type="auto"/>
          </w:tcPr>
          <w:p w14:paraId="07FC9AD1" w14:textId="77777777" w:rsidR="00C51CAF" w:rsidRDefault="00000000">
            <w:pPr>
              <w:pStyle w:val="Compact"/>
            </w:pPr>
            <w:r>
              <w:t>Edad víctima</w:t>
            </w:r>
          </w:p>
        </w:tc>
        <w:tc>
          <w:tcPr>
            <w:tcW w:w="0" w:type="auto"/>
          </w:tcPr>
          <w:p w14:paraId="00CC03FE" w14:textId="77777777" w:rsidR="00C51CAF" w:rsidRDefault="00000000">
            <w:pPr>
              <w:pStyle w:val="Compact"/>
              <w:jc w:val="right"/>
            </w:pPr>
            <w:r>
              <w:t>-0.012</w:t>
            </w:r>
          </w:p>
        </w:tc>
        <w:tc>
          <w:tcPr>
            <w:tcW w:w="0" w:type="auto"/>
          </w:tcPr>
          <w:p w14:paraId="2DC1E65D" w14:textId="77777777" w:rsidR="00C51CAF" w:rsidRDefault="00000000">
            <w:pPr>
              <w:pStyle w:val="Compact"/>
              <w:jc w:val="right"/>
            </w:pPr>
            <w:r>
              <w:t>-0.012</w:t>
            </w:r>
          </w:p>
        </w:tc>
        <w:tc>
          <w:tcPr>
            <w:tcW w:w="0" w:type="auto"/>
          </w:tcPr>
          <w:p w14:paraId="02AF5562" w14:textId="77777777" w:rsidR="00C51CAF" w:rsidRDefault="00000000">
            <w:pPr>
              <w:pStyle w:val="Compact"/>
              <w:jc w:val="right"/>
            </w:pPr>
            <w:r>
              <w:t>-0.014</w:t>
            </w:r>
          </w:p>
        </w:tc>
        <w:tc>
          <w:tcPr>
            <w:tcW w:w="0" w:type="auto"/>
          </w:tcPr>
          <w:p w14:paraId="1B6B362E" w14:textId="77777777" w:rsidR="00C51CAF" w:rsidRDefault="00000000">
            <w:pPr>
              <w:pStyle w:val="Compact"/>
              <w:jc w:val="right"/>
            </w:pPr>
            <w:r>
              <w:t>-0.011</w:t>
            </w:r>
          </w:p>
        </w:tc>
        <w:tc>
          <w:tcPr>
            <w:tcW w:w="0" w:type="auto"/>
          </w:tcPr>
          <w:p w14:paraId="7B0A4CED" w14:textId="77777777" w:rsidR="00C51CAF" w:rsidRDefault="00000000">
            <w:pPr>
              <w:pStyle w:val="Compact"/>
              <w:jc w:val="right"/>
            </w:pPr>
            <w:r>
              <w:t>0.003</w:t>
            </w:r>
          </w:p>
        </w:tc>
      </w:tr>
      <w:tr w:rsidR="00C51CAF" w14:paraId="35DFC02D" w14:textId="77777777" w:rsidTr="00D2738C">
        <w:trPr>
          <w:jc w:val="center"/>
        </w:trPr>
        <w:tc>
          <w:tcPr>
            <w:tcW w:w="0" w:type="auto"/>
          </w:tcPr>
          <w:p w14:paraId="18978ACA" w14:textId="77777777" w:rsidR="00C51CAF" w:rsidRDefault="00000000">
            <w:pPr>
              <w:pStyle w:val="Compact"/>
            </w:pPr>
            <w:r>
              <w:t>Jefatura hogar</w:t>
            </w:r>
          </w:p>
        </w:tc>
        <w:tc>
          <w:tcPr>
            <w:tcW w:w="0" w:type="auto"/>
          </w:tcPr>
          <w:p w14:paraId="08B42C52" w14:textId="77777777" w:rsidR="00C51CAF" w:rsidRDefault="00000000">
            <w:pPr>
              <w:pStyle w:val="Compact"/>
              <w:jc w:val="right"/>
            </w:pPr>
            <w:r>
              <w:t>0.957</w:t>
            </w:r>
          </w:p>
        </w:tc>
        <w:tc>
          <w:tcPr>
            <w:tcW w:w="0" w:type="auto"/>
          </w:tcPr>
          <w:p w14:paraId="0314FD77" w14:textId="77777777" w:rsidR="00C51CAF" w:rsidRDefault="00000000">
            <w:pPr>
              <w:pStyle w:val="Compact"/>
              <w:jc w:val="right"/>
            </w:pPr>
            <w:r>
              <w:t>0.957</w:t>
            </w:r>
          </w:p>
        </w:tc>
        <w:tc>
          <w:tcPr>
            <w:tcW w:w="0" w:type="auto"/>
          </w:tcPr>
          <w:p w14:paraId="574C7022" w14:textId="77777777" w:rsidR="00C51CAF" w:rsidRDefault="00000000">
            <w:pPr>
              <w:pStyle w:val="Compact"/>
              <w:jc w:val="right"/>
            </w:pPr>
            <w:r>
              <w:t>0.857</w:t>
            </w:r>
          </w:p>
        </w:tc>
        <w:tc>
          <w:tcPr>
            <w:tcW w:w="0" w:type="auto"/>
          </w:tcPr>
          <w:p w14:paraId="2A76A125" w14:textId="77777777" w:rsidR="00C51CAF" w:rsidRDefault="00000000">
            <w:pPr>
              <w:pStyle w:val="Compact"/>
              <w:jc w:val="right"/>
            </w:pPr>
            <w:r>
              <w:t>1.055</w:t>
            </w:r>
          </w:p>
        </w:tc>
        <w:tc>
          <w:tcPr>
            <w:tcW w:w="0" w:type="auto"/>
          </w:tcPr>
          <w:p w14:paraId="2410DC4A" w14:textId="77777777" w:rsidR="00C51CAF" w:rsidRDefault="00000000">
            <w:pPr>
              <w:pStyle w:val="Compact"/>
              <w:jc w:val="right"/>
            </w:pPr>
            <w:r>
              <w:t>0.198</w:t>
            </w:r>
          </w:p>
        </w:tc>
      </w:tr>
      <w:tr w:rsidR="00C51CAF" w14:paraId="7E22D7A8" w14:textId="77777777" w:rsidTr="00D2738C">
        <w:trPr>
          <w:jc w:val="center"/>
        </w:trPr>
        <w:tc>
          <w:tcPr>
            <w:tcW w:w="0" w:type="auto"/>
          </w:tcPr>
          <w:p w14:paraId="63DC4826" w14:textId="77777777" w:rsidR="00C51CAF" w:rsidRDefault="00000000">
            <w:pPr>
              <w:pStyle w:val="Compact"/>
            </w:pPr>
            <w:r>
              <w:t>V.física</w:t>
            </w:r>
          </w:p>
        </w:tc>
        <w:tc>
          <w:tcPr>
            <w:tcW w:w="0" w:type="auto"/>
          </w:tcPr>
          <w:p w14:paraId="14C8D6CA" w14:textId="77777777" w:rsidR="00C51CAF" w:rsidRDefault="00000000">
            <w:pPr>
              <w:pStyle w:val="Compact"/>
              <w:jc w:val="right"/>
            </w:pPr>
            <w:r>
              <w:t>1.394</w:t>
            </w:r>
          </w:p>
        </w:tc>
        <w:tc>
          <w:tcPr>
            <w:tcW w:w="0" w:type="auto"/>
          </w:tcPr>
          <w:p w14:paraId="77E4B5F5" w14:textId="77777777" w:rsidR="00C51CAF" w:rsidRDefault="00000000">
            <w:pPr>
              <w:pStyle w:val="Compact"/>
              <w:jc w:val="right"/>
            </w:pPr>
            <w:r>
              <w:t>1.394</w:t>
            </w:r>
          </w:p>
        </w:tc>
        <w:tc>
          <w:tcPr>
            <w:tcW w:w="0" w:type="auto"/>
          </w:tcPr>
          <w:p w14:paraId="1C256926" w14:textId="77777777" w:rsidR="00C51CAF" w:rsidRDefault="00000000">
            <w:pPr>
              <w:pStyle w:val="Compact"/>
              <w:jc w:val="right"/>
            </w:pPr>
            <w:r>
              <w:t>1.266</w:t>
            </w:r>
          </w:p>
        </w:tc>
        <w:tc>
          <w:tcPr>
            <w:tcW w:w="0" w:type="auto"/>
          </w:tcPr>
          <w:p w14:paraId="623F9511" w14:textId="77777777" w:rsidR="00C51CAF" w:rsidRDefault="00000000">
            <w:pPr>
              <w:pStyle w:val="Compact"/>
              <w:jc w:val="right"/>
            </w:pPr>
            <w:r>
              <w:t>1.523</w:t>
            </w:r>
          </w:p>
        </w:tc>
        <w:tc>
          <w:tcPr>
            <w:tcW w:w="0" w:type="auto"/>
          </w:tcPr>
          <w:p w14:paraId="3C46AB35" w14:textId="77777777" w:rsidR="00C51CAF" w:rsidRDefault="00000000">
            <w:pPr>
              <w:pStyle w:val="Compact"/>
              <w:jc w:val="right"/>
            </w:pPr>
            <w:r>
              <w:t>0.257</w:t>
            </w:r>
          </w:p>
        </w:tc>
      </w:tr>
      <w:tr w:rsidR="00C51CAF" w14:paraId="2A41082F" w14:textId="77777777" w:rsidTr="00D2738C">
        <w:trPr>
          <w:jc w:val="center"/>
        </w:trPr>
        <w:tc>
          <w:tcPr>
            <w:tcW w:w="0" w:type="auto"/>
          </w:tcPr>
          <w:p w14:paraId="19B84C35" w14:textId="77777777" w:rsidR="00C51CAF" w:rsidRDefault="00000000">
            <w:pPr>
              <w:pStyle w:val="Compact"/>
            </w:pPr>
            <w:r>
              <w:t>V.psicológica</w:t>
            </w:r>
          </w:p>
        </w:tc>
        <w:tc>
          <w:tcPr>
            <w:tcW w:w="0" w:type="auto"/>
          </w:tcPr>
          <w:p w14:paraId="4E50509D" w14:textId="77777777" w:rsidR="00C51CAF" w:rsidRDefault="00000000">
            <w:pPr>
              <w:pStyle w:val="Compact"/>
              <w:jc w:val="right"/>
            </w:pPr>
            <w:r>
              <w:t>0.407</w:t>
            </w:r>
          </w:p>
        </w:tc>
        <w:tc>
          <w:tcPr>
            <w:tcW w:w="0" w:type="auto"/>
          </w:tcPr>
          <w:p w14:paraId="7A317C2F" w14:textId="77777777" w:rsidR="00C51CAF" w:rsidRDefault="00000000">
            <w:pPr>
              <w:pStyle w:val="Compact"/>
              <w:jc w:val="right"/>
            </w:pPr>
            <w:r>
              <w:t>0.407</w:t>
            </w:r>
          </w:p>
        </w:tc>
        <w:tc>
          <w:tcPr>
            <w:tcW w:w="0" w:type="auto"/>
          </w:tcPr>
          <w:p w14:paraId="57761F84" w14:textId="77777777" w:rsidR="00C51CAF" w:rsidRDefault="00000000">
            <w:pPr>
              <w:pStyle w:val="Compact"/>
              <w:jc w:val="right"/>
            </w:pPr>
            <w:r>
              <w:t>0.257</w:t>
            </w:r>
          </w:p>
        </w:tc>
        <w:tc>
          <w:tcPr>
            <w:tcW w:w="0" w:type="auto"/>
          </w:tcPr>
          <w:p w14:paraId="69A40250" w14:textId="77777777" w:rsidR="00C51CAF" w:rsidRDefault="00000000">
            <w:pPr>
              <w:pStyle w:val="Compact"/>
              <w:jc w:val="right"/>
            </w:pPr>
            <w:r>
              <w:t>0.556</w:t>
            </w:r>
          </w:p>
        </w:tc>
        <w:tc>
          <w:tcPr>
            <w:tcW w:w="0" w:type="auto"/>
          </w:tcPr>
          <w:p w14:paraId="53F99E76" w14:textId="77777777" w:rsidR="00C51CAF" w:rsidRDefault="00000000">
            <w:pPr>
              <w:pStyle w:val="Compact"/>
              <w:jc w:val="right"/>
            </w:pPr>
            <w:r>
              <w:t>0.299</w:t>
            </w:r>
          </w:p>
        </w:tc>
      </w:tr>
      <w:tr w:rsidR="00C51CAF" w14:paraId="64F71352" w14:textId="77777777" w:rsidTr="00D2738C">
        <w:trPr>
          <w:jc w:val="center"/>
        </w:trPr>
        <w:tc>
          <w:tcPr>
            <w:tcW w:w="0" w:type="auto"/>
          </w:tcPr>
          <w:p w14:paraId="1BE3BB75" w14:textId="77777777" w:rsidR="00C51CAF" w:rsidRDefault="00000000">
            <w:pPr>
              <w:pStyle w:val="Compact"/>
            </w:pPr>
            <w:r>
              <w:t>V.sexual</w:t>
            </w:r>
          </w:p>
        </w:tc>
        <w:tc>
          <w:tcPr>
            <w:tcW w:w="0" w:type="auto"/>
          </w:tcPr>
          <w:p w14:paraId="0A9B3CD1" w14:textId="77777777" w:rsidR="00C51CAF" w:rsidRDefault="00000000">
            <w:pPr>
              <w:pStyle w:val="Compact"/>
              <w:jc w:val="right"/>
            </w:pPr>
            <w:r>
              <w:t>3.759</w:t>
            </w:r>
          </w:p>
        </w:tc>
        <w:tc>
          <w:tcPr>
            <w:tcW w:w="0" w:type="auto"/>
          </w:tcPr>
          <w:p w14:paraId="0078D215" w14:textId="77777777" w:rsidR="00C51CAF" w:rsidRDefault="00000000">
            <w:pPr>
              <w:pStyle w:val="Compact"/>
              <w:jc w:val="right"/>
            </w:pPr>
            <w:r>
              <w:t>3.759</w:t>
            </w:r>
          </w:p>
        </w:tc>
        <w:tc>
          <w:tcPr>
            <w:tcW w:w="0" w:type="auto"/>
          </w:tcPr>
          <w:p w14:paraId="36200CED" w14:textId="77777777" w:rsidR="00C51CAF" w:rsidRDefault="00000000">
            <w:pPr>
              <w:pStyle w:val="Compact"/>
              <w:jc w:val="right"/>
            </w:pPr>
            <w:r>
              <w:t>3.625</w:t>
            </w:r>
          </w:p>
        </w:tc>
        <w:tc>
          <w:tcPr>
            <w:tcW w:w="0" w:type="auto"/>
          </w:tcPr>
          <w:p w14:paraId="069CBAC4" w14:textId="77777777" w:rsidR="00C51CAF" w:rsidRDefault="00000000">
            <w:pPr>
              <w:pStyle w:val="Compact"/>
              <w:jc w:val="right"/>
            </w:pPr>
            <w:r>
              <w:t>3.894</w:t>
            </w:r>
          </w:p>
        </w:tc>
        <w:tc>
          <w:tcPr>
            <w:tcW w:w="0" w:type="auto"/>
          </w:tcPr>
          <w:p w14:paraId="45B5A7E7" w14:textId="77777777" w:rsidR="00C51CAF" w:rsidRDefault="00000000">
            <w:pPr>
              <w:pStyle w:val="Compact"/>
              <w:jc w:val="right"/>
            </w:pPr>
            <w:r>
              <w:t>0.269</w:t>
            </w:r>
          </w:p>
        </w:tc>
      </w:tr>
      <w:tr w:rsidR="00C51CAF" w14:paraId="55806A4F" w14:textId="77777777" w:rsidTr="00D2738C">
        <w:trPr>
          <w:jc w:val="center"/>
        </w:trPr>
        <w:tc>
          <w:tcPr>
            <w:tcW w:w="0" w:type="auto"/>
          </w:tcPr>
          <w:p w14:paraId="75AD18C9" w14:textId="77777777" w:rsidR="00C51CAF" w:rsidRDefault="00000000">
            <w:pPr>
              <w:pStyle w:val="Compact"/>
            </w:pPr>
            <w:r>
              <w:t>Área:centro poblado</w:t>
            </w:r>
          </w:p>
        </w:tc>
        <w:tc>
          <w:tcPr>
            <w:tcW w:w="0" w:type="auto"/>
          </w:tcPr>
          <w:p w14:paraId="0C9CDBB9" w14:textId="77777777" w:rsidR="00C51CAF" w:rsidRDefault="00000000">
            <w:pPr>
              <w:pStyle w:val="Compact"/>
              <w:jc w:val="right"/>
            </w:pPr>
            <w:r>
              <w:t>0.577</w:t>
            </w:r>
          </w:p>
        </w:tc>
        <w:tc>
          <w:tcPr>
            <w:tcW w:w="0" w:type="auto"/>
          </w:tcPr>
          <w:p w14:paraId="78A5EFB1" w14:textId="77777777" w:rsidR="00C51CAF" w:rsidRDefault="00000000">
            <w:pPr>
              <w:pStyle w:val="Compact"/>
              <w:jc w:val="right"/>
            </w:pPr>
            <w:r>
              <w:t>0.577</w:t>
            </w:r>
          </w:p>
        </w:tc>
        <w:tc>
          <w:tcPr>
            <w:tcW w:w="0" w:type="auto"/>
          </w:tcPr>
          <w:p w14:paraId="10E94EF1" w14:textId="77777777" w:rsidR="00C51CAF" w:rsidRDefault="00000000">
            <w:pPr>
              <w:pStyle w:val="Compact"/>
              <w:jc w:val="right"/>
            </w:pPr>
            <w:r>
              <w:t>0.408</w:t>
            </w:r>
          </w:p>
        </w:tc>
        <w:tc>
          <w:tcPr>
            <w:tcW w:w="0" w:type="auto"/>
          </w:tcPr>
          <w:p w14:paraId="61862DEB" w14:textId="77777777" w:rsidR="00C51CAF" w:rsidRDefault="00000000">
            <w:pPr>
              <w:pStyle w:val="Compact"/>
              <w:jc w:val="right"/>
            </w:pPr>
            <w:r>
              <w:t>0.744</w:t>
            </w:r>
          </w:p>
        </w:tc>
        <w:tc>
          <w:tcPr>
            <w:tcW w:w="0" w:type="auto"/>
          </w:tcPr>
          <w:p w14:paraId="739C7D50" w14:textId="77777777" w:rsidR="00C51CAF" w:rsidRDefault="00000000">
            <w:pPr>
              <w:pStyle w:val="Compact"/>
              <w:jc w:val="right"/>
            </w:pPr>
            <w:r>
              <w:t>0.336</w:t>
            </w:r>
          </w:p>
        </w:tc>
      </w:tr>
      <w:tr w:rsidR="00C51CAF" w14:paraId="2FF79AC5" w14:textId="77777777" w:rsidTr="00D2738C">
        <w:trPr>
          <w:jc w:val="center"/>
        </w:trPr>
        <w:tc>
          <w:tcPr>
            <w:tcW w:w="0" w:type="auto"/>
          </w:tcPr>
          <w:p w14:paraId="3A7B4978" w14:textId="77777777" w:rsidR="00C51CAF" w:rsidRDefault="00000000">
            <w:pPr>
              <w:pStyle w:val="Compact"/>
            </w:pPr>
            <w:r>
              <w:t>Área:rural disperso</w:t>
            </w:r>
          </w:p>
        </w:tc>
        <w:tc>
          <w:tcPr>
            <w:tcW w:w="0" w:type="auto"/>
          </w:tcPr>
          <w:p w14:paraId="26BE423C" w14:textId="77777777" w:rsidR="00C51CAF" w:rsidRDefault="00000000">
            <w:pPr>
              <w:pStyle w:val="Compact"/>
              <w:jc w:val="right"/>
            </w:pPr>
            <w:r>
              <w:t>0.588</w:t>
            </w:r>
          </w:p>
        </w:tc>
        <w:tc>
          <w:tcPr>
            <w:tcW w:w="0" w:type="auto"/>
          </w:tcPr>
          <w:p w14:paraId="6BFFAFC4" w14:textId="77777777" w:rsidR="00C51CAF" w:rsidRDefault="00000000">
            <w:pPr>
              <w:pStyle w:val="Compact"/>
              <w:jc w:val="right"/>
            </w:pPr>
            <w:r>
              <w:t>0.588</w:t>
            </w:r>
          </w:p>
        </w:tc>
        <w:tc>
          <w:tcPr>
            <w:tcW w:w="0" w:type="auto"/>
          </w:tcPr>
          <w:p w14:paraId="4B06E657" w14:textId="77777777" w:rsidR="00C51CAF" w:rsidRDefault="00000000">
            <w:pPr>
              <w:pStyle w:val="Compact"/>
              <w:jc w:val="right"/>
            </w:pPr>
            <w:r>
              <w:t>0.157</w:t>
            </w:r>
          </w:p>
        </w:tc>
        <w:tc>
          <w:tcPr>
            <w:tcW w:w="0" w:type="auto"/>
          </w:tcPr>
          <w:p w14:paraId="62BF866C" w14:textId="77777777" w:rsidR="00C51CAF" w:rsidRDefault="00000000">
            <w:pPr>
              <w:pStyle w:val="Compact"/>
              <w:jc w:val="right"/>
            </w:pPr>
            <w:r>
              <w:t>1.024</w:t>
            </w:r>
          </w:p>
        </w:tc>
        <w:tc>
          <w:tcPr>
            <w:tcW w:w="0" w:type="auto"/>
          </w:tcPr>
          <w:p w14:paraId="6894CFDF" w14:textId="77777777" w:rsidR="00C51CAF" w:rsidRDefault="00000000">
            <w:pPr>
              <w:pStyle w:val="Compact"/>
              <w:jc w:val="right"/>
            </w:pPr>
            <w:r>
              <w:t>0.867</w:t>
            </w:r>
          </w:p>
        </w:tc>
      </w:tr>
      <w:tr w:rsidR="00C51CAF" w14:paraId="20C20E75" w14:textId="77777777" w:rsidTr="00D2738C">
        <w:trPr>
          <w:jc w:val="center"/>
        </w:trPr>
        <w:tc>
          <w:tcPr>
            <w:tcW w:w="0" w:type="auto"/>
          </w:tcPr>
          <w:p w14:paraId="48F93B9A" w14:textId="77777777" w:rsidR="00C51CAF" w:rsidRDefault="00000000">
            <w:pPr>
              <w:pStyle w:val="Compact"/>
            </w:pPr>
            <w:r>
              <w:t>Agresor femenino</w:t>
            </w:r>
          </w:p>
        </w:tc>
        <w:tc>
          <w:tcPr>
            <w:tcW w:w="0" w:type="auto"/>
          </w:tcPr>
          <w:p w14:paraId="1C705A17" w14:textId="77777777" w:rsidR="00C51CAF" w:rsidRDefault="00000000">
            <w:pPr>
              <w:pStyle w:val="Compact"/>
              <w:jc w:val="right"/>
            </w:pPr>
            <w:r>
              <w:t>-0.807</w:t>
            </w:r>
          </w:p>
        </w:tc>
        <w:tc>
          <w:tcPr>
            <w:tcW w:w="0" w:type="auto"/>
          </w:tcPr>
          <w:p w14:paraId="1D3CE159" w14:textId="77777777" w:rsidR="00C51CAF" w:rsidRDefault="00000000">
            <w:pPr>
              <w:pStyle w:val="Compact"/>
              <w:jc w:val="right"/>
            </w:pPr>
            <w:r>
              <w:t>-0.805</w:t>
            </w:r>
          </w:p>
        </w:tc>
        <w:tc>
          <w:tcPr>
            <w:tcW w:w="0" w:type="auto"/>
          </w:tcPr>
          <w:p w14:paraId="439DE7A0" w14:textId="77777777" w:rsidR="00C51CAF" w:rsidRDefault="00000000">
            <w:pPr>
              <w:pStyle w:val="Compact"/>
              <w:jc w:val="right"/>
            </w:pPr>
            <w:r>
              <w:t>-1.235</w:t>
            </w:r>
          </w:p>
        </w:tc>
        <w:tc>
          <w:tcPr>
            <w:tcW w:w="0" w:type="auto"/>
          </w:tcPr>
          <w:p w14:paraId="1BCBCC3B" w14:textId="77777777" w:rsidR="00C51CAF" w:rsidRDefault="00000000">
            <w:pPr>
              <w:pStyle w:val="Compact"/>
              <w:jc w:val="right"/>
            </w:pPr>
            <w:r>
              <w:t>-0.390</w:t>
            </w:r>
          </w:p>
        </w:tc>
        <w:tc>
          <w:tcPr>
            <w:tcW w:w="0" w:type="auto"/>
          </w:tcPr>
          <w:p w14:paraId="7466A482" w14:textId="77777777" w:rsidR="00C51CAF" w:rsidRDefault="00000000">
            <w:pPr>
              <w:pStyle w:val="Compact"/>
              <w:jc w:val="right"/>
            </w:pPr>
            <w:r>
              <w:t>0.845</w:t>
            </w:r>
          </w:p>
        </w:tc>
      </w:tr>
      <w:tr w:rsidR="00C51CAF" w14:paraId="67FC1BE3" w14:textId="77777777" w:rsidTr="00D2738C">
        <w:trPr>
          <w:jc w:val="center"/>
        </w:trPr>
        <w:tc>
          <w:tcPr>
            <w:tcW w:w="0" w:type="auto"/>
          </w:tcPr>
          <w:p w14:paraId="4FB16277" w14:textId="77777777" w:rsidR="00C51CAF" w:rsidRDefault="00000000">
            <w:pPr>
              <w:pStyle w:val="Compact"/>
            </w:pPr>
            <w:r>
              <w:t>Agresor Masculino</w:t>
            </w:r>
          </w:p>
        </w:tc>
        <w:tc>
          <w:tcPr>
            <w:tcW w:w="0" w:type="auto"/>
          </w:tcPr>
          <w:p w14:paraId="631B3F67" w14:textId="77777777" w:rsidR="00C51CAF" w:rsidRDefault="00000000">
            <w:pPr>
              <w:pStyle w:val="Compact"/>
              <w:jc w:val="right"/>
            </w:pPr>
            <w:r>
              <w:t>0.046</w:t>
            </w:r>
          </w:p>
        </w:tc>
        <w:tc>
          <w:tcPr>
            <w:tcW w:w="0" w:type="auto"/>
          </w:tcPr>
          <w:p w14:paraId="275C39E5" w14:textId="77777777" w:rsidR="00C51CAF" w:rsidRDefault="00000000">
            <w:pPr>
              <w:pStyle w:val="Compact"/>
              <w:jc w:val="right"/>
            </w:pPr>
            <w:r>
              <w:t>0.048</w:t>
            </w:r>
          </w:p>
        </w:tc>
        <w:tc>
          <w:tcPr>
            <w:tcW w:w="0" w:type="auto"/>
          </w:tcPr>
          <w:p w14:paraId="1825DA1D" w14:textId="77777777" w:rsidR="00C51CAF" w:rsidRDefault="00000000">
            <w:pPr>
              <w:pStyle w:val="Compact"/>
              <w:jc w:val="right"/>
            </w:pPr>
            <w:r>
              <w:t>-0.379</w:t>
            </w:r>
          </w:p>
        </w:tc>
        <w:tc>
          <w:tcPr>
            <w:tcW w:w="0" w:type="auto"/>
          </w:tcPr>
          <w:p w14:paraId="7F2D4ECB" w14:textId="77777777" w:rsidR="00C51CAF" w:rsidRDefault="00000000">
            <w:pPr>
              <w:pStyle w:val="Compact"/>
              <w:jc w:val="right"/>
            </w:pPr>
            <w:r>
              <w:t>0.462</w:t>
            </w:r>
          </w:p>
        </w:tc>
        <w:tc>
          <w:tcPr>
            <w:tcW w:w="0" w:type="auto"/>
          </w:tcPr>
          <w:p w14:paraId="0834ADCC" w14:textId="77777777" w:rsidR="00C51CAF" w:rsidRDefault="00000000">
            <w:pPr>
              <w:pStyle w:val="Compact"/>
              <w:jc w:val="right"/>
            </w:pPr>
            <w:r>
              <w:t>0.841</w:t>
            </w:r>
          </w:p>
        </w:tc>
      </w:tr>
      <w:tr w:rsidR="00C51CAF" w14:paraId="71DAA88D" w14:textId="77777777" w:rsidTr="00D2738C">
        <w:trPr>
          <w:jc w:val="center"/>
        </w:trPr>
        <w:tc>
          <w:tcPr>
            <w:tcW w:w="0" w:type="auto"/>
          </w:tcPr>
          <w:p w14:paraId="4DC6B6D2" w14:textId="77777777" w:rsidR="00C51CAF" w:rsidRDefault="00000000">
            <w:pPr>
              <w:pStyle w:val="Compact"/>
            </w:pPr>
            <w:r>
              <w:t>Pareja</w:t>
            </w:r>
          </w:p>
        </w:tc>
        <w:tc>
          <w:tcPr>
            <w:tcW w:w="0" w:type="auto"/>
          </w:tcPr>
          <w:p w14:paraId="5B606A95" w14:textId="77777777" w:rsidR="00C51CAF" w:rsidRDefault="00000000">
            <w:pPr>
              <w:pStyle w:val="Compact"/>
              <w:jc w:val="right"/>
            </w:pPr>
            <w:r>
              <w:t>-0.227</w:t>
            </w:r>
          </w:p>
        </w:tc>
        <w:tc>
          <w:tcPr>
            <w:tcW w:w="0" w:type="auto"/>
          </w:tcPr>
          <w:p w14:paraId="1CE5BD3C" w14:textId="77777777" w:rsidR="00C51CAF" w:rsidRDefault="00000000">
            <w:pPr>
              <w:pStyle w:val="Compact"/>
              <w:jc w:val="right"/>
            </w:pPr>
            <w:r>
              <w:t>-0.227</w:t>
            </w:r>
          </w:p>
        </w:tc>
        <w:tc>
          <w:tcPr>
            <w:tcW w:w="0" w:type="auto"/>
          </w:tcPr>
          <w:p w14:paraId="349957E0" w14:textId="77777777" w:rsidR="00C51CAF" w:rsidRDefault="00000000">
            <w:pPr>
              <w:pStyle w:val="Compact"/>
              <w:jc w:val="right"/>
            </w:pPr>
            <w:r>
              <w:t>-0.323</w:t>
            </w:r>
          </w:p>
        </w:tc>
        <w:tc>
          <w:tcPr>
            <w:tcW w:w="0" w:type="auto"/>
          </w:tcPr>
          <w:p w14:paraId="79CD053D" w14:textId="77777777" w:rsidR="00C51CAF" w:rsidRDefault="00000000">
            <w:pPr>
              <w:pStyle w:val="Compact"/>
              <w:jc w:val="right"/>
            </w:pPr>
            <w:r>
              <w:t>-0.131</w:t>
            </w:r>
          </w:p>
        </w:tc>
        <w:tc>
          <w:tcPr>
            <w:tcW w:w="0" w:type="auto"/>
          </w:tcPr>
          <w:p w14:paraId="494EDF55" w14:textId="77777777" w:rsidR="00C51CAF" w:rsidRDefault="00000000">
            <w:pPr>
              <w:pStyle w:val="Compact"/>
              <w:jc w:val="right"/>
            </w:pPr>
            <w:r>
              <w:t>0.192</w:t>
            </w:r>
          </w:p>
        </w:tc>
      </w:tr>
      <w:tr w:rsidR="00C51CAF" w14:paraId="0F120798" w14:textId="77777777" w:rsidTr="00D2738C">
        <w:trPr>
          <w:jc w:val="center"/>
        </w:trPr>
        <w:tc>
          <w:tcPr>
            <w:tcW w:w="0" w:type="auto"/>
          </w:tcPr>
          <w:p w14:paraId="6C811FE8" w14:textId="77777777" w:rsidR="00C51CAF" w:rsidRDefault="00000000">
            <w:pPr>
              <w:pStyle w:val="Compact"/>
            </w:pPr>
            <w:r>
              <w:t>Familiar</w:t>
            </w:r>
          </w:p>
        </w:tc>
        <w:tc>
          <w:tcPr>
            <w:tcW w:w="0" w:type="auto"/>
          </w:tcPr>
          <w:p w14:paraId="30B1FCB2" w14:textId="77777777" w:rsidR="00C51CAF" w:rsidRDefault="00000000">
            <w:pPr>
              <w:pStyle w:val="Compact"/>
              <w:jc w:val="right"/>
            </w:pPr>
            <w:r>
              <w:t>-0.328</w:t>
            </w:r>
          </w:p>
        </w:tc>
        <w:tc>
          <w:tcPr>
            <w:tcW w:w="0" w:type="auto"/>
          </w:tcPr>
          <w:p w14:paraId="3738046B" w14:textId="77777777" w:rsidR="00C51CAF" w:rsidRDefault="00000000">
            <w:pPr>
              <w:pStyle w:val="Compact"/>
              <w:jc w:val="right"/>
            </w:pPr>
            <w:r>
              <w:t>-0.328</w:t>
            </w:r>
          </w:p>
        </w:tc>
        <w:tc>
          <w:tcPr>
            <w:tcW w:w="0" w:type="auto"/>
          </w:tcPr>
          <w:p w14:paraId="7B0E48D8" w14:textId="77777777" w:rsidR="00C51CAF" w:rsidRDefault="00000000">
            <w:pPr>
              <w:pStyle w:val="Compact"/>
              <w:jc w:val="right"/>
            </w:pPr>
            <w:r>
              <w:t>-0.416</w:t>
            </w:r>
          </w:p>
        </w:tc>
        <w:tc>
          <w:tcPr>
            <w:tcW w:w="0" w:type="auto"/>
          </w:tcPr>
          <w:p w14:paraId="6E0D8DB6" w14:textId="77777777" w:rsidR="00C51CAF" w:rsidRDefault="00000000">
            <w:pPr>
              <w:pStyle w:val="Compact"/>
              <w:jc w:val="right"/>
            </w:pPr>
            <w:r>
              <w:t>-0.241</w:t>
            </w:r>
          </w:p>
        </w:tc>
        <w:tc>
          <w:tcPr>
            <w:tcW w:w="0" w:type="auto"/>
          </w:tcPr>
          <w:p w14:paraId="19027A14" w14:textId="77777777" w:rsidR="00C51CAF" w:rsidRDefault="00000000">
            <w:pPr>
              <w:pStyle w:val="Compact"/>
              <w:jc w:val="right"/>
            </w:pPr>
            <w:r>
              <w:t>0.175</w:t>
            </w:r>
          </w:p>
        </w:tc>
      </w:tr>
      <w:tr w:rsidR="00C51CAF" w14:paraId="1AAA363D" w14:textId="77777777" w:rsidTr="00D2738C">
        <w:trPr>
          <w:jc w:val="center"/>
        </w:trPr>
        <w:tc>
          <w:tcPr>
            <w:tcW w:w="0" w:type="auto"/>
          </w:tcPr>
          <w:p w14:paraId="41B9F9C8" w14:textId="77777777" w:rsidR="00C51CAF" w:rsidRDefault="00000000">
            <w:pPr>
              <w:pStyle w:val="Compact"/>
            </w:pPr>
            <w:r>
              <w:t>Ex-pareja</w:t>
            </w:r>
          </w:p>
        </w:tc>
        <w:tc>
          <w:tcPr>
            <w:tcW w:w="0" w:type="auto"/>
          </w:tcPr>
          <w:p w14:paraId="16B043E7" w14:textId="77777777" w:rsidR="00C51CAF" w:rsidRDefault="00000000">
            <w:pPr>
              <w:pStyle w:val="Compact"/>
              <w:jc w:val="right"/>
            </w:pPr>
            <w:r>
              <w:t>-0.130</w:t>
            </w:r>
          </w:p>
        </w:tc>
        <w:tc>
          <w:tcPr>
            <w:tcW w:w="0" w:type="auto"/>
          </w:tcPr>
          <w:p w14:paraId="0329AB05" w14:textId="77777777" w:rsidR="00C51CAF" w:rsidRDefault="00000000">
            <w:pPr>
              <w:pStyle w:val="Compact"/>
              <w:jc w:val="right"/>
            </w:pPr>
            <w:r>
              <w:t>-0.130</w:t>
            </w:r>
          </w:p>
        </w:tc>
        <w:tc>
          <w:tcPr>
            <w:tcW w:w="0" w:type="auto"/>
          </w:tcPr>
          <w:p w14:paraId="709297D6" w14:textId="77777777" w:rsidR="00C51CAF" w:rsidRDefault="00000000">
            <w:pPr>
              <w:pStyle w:val="Compact"/>
              <w:jc w:val="right"/>
            </w:pPr>
            <w:r>
              <w:t>-0.232</w:t>
            </w:r>
          </w:p>
        </w:tc>
        <w:tc>
          <w:tcPr>
            <w:tcW w:w="0" w:type="auto"/>
          </w:tcPr>
          <w:p w14:paraId="42D7CF5A" w14:textId="77777777" w:rsidR="00C51CAF" w:rsidRDefault="00000000">
            <w:pPr>
              <w:pStyle w:val="Compact"/>
              <w:jc w:val="right"/>
            </w:pPr>
            <w:r>
              <w:t>-0.028</w:t>
            </w:r>
          </w:p>
        </w:tc>
        <w:tc>
          <w:tcPr>
            <w:tcW w:w="0" w:type="auto"/>
          </w:tcPr>
          <w:p w14:paraId="6C3A7BBF" w14:textId="77777777" w:rsidR="00C51CAF" w:rsidRDefault="00000000">
            <w:pPr>
              <w:pStyle w:val="Compact"/>
              <w:jc w:val="right"/>
            </w:pPr>
            <w:r>
              <w:t>0.204</w:t>
            </w:r>
          </w:p>
        </w:tc>
      </w:tr>
      <w:tr w:rsidR="00C51CAF" w14:paraId="3DEC3118" w14:textId="77777777" w:rsidTr="00D2738C">
        <w:trPr>
          <w:jc w:val="center"/>
        </w:trPr>
        <w:tc>
          <w:tcPr>
            <w:tcW w:w="0" w:type="auto"/>
          </w:tcPr>
          <w:p w14:paraId="0EEF92B6" w14:textId="77777777" w:rsidR="00C51CAF" w:rsidRDefault="00000000">
            <w:pPr>
              <w:pStyle w:val="Compact"/>
            </w:pPr>
            <w:r>
              <w:t>Conocido(a)</w:t>
            </w:r>
          </w:p>
        </w:tc>
        <w:tc>
          <w:tcPr>
            <w:tcW w:w="0" w:type="auto"/>
          </w:tcPr>
          <w:p w14:paraId="17DC0DB6" w14:textId="77777777" w:rsidR="00C51CAF" w:rsidRDefault="00000000">
            <w:pPr>
              <w:pStyle w:val="Compact"/>
              <w:jc w:val="right"/>
            </w:pPr>
            <w:r>
              <w:t>-0.069</w:t>
            </w:r>
          </w:p>
        </w:tc>
        <w:tc>
          <w:tcPr>
            <w:tcW w:w="0" w:type="auto"/>
          </w:tcPr>
          <w:p w14:paraId="7006BE6E" w14:textId="77777777" w:rsidR="00C51CAF" w:rsidRDefault="00000000">
            <w:pPr>
              <w:pStyle w:val="Compact"/>
              <w:jc w:val="right"/>
            </w:pPr>
            <w:r>
              <w:t>-0.070</w:t>
            </w:r>
          </w:p>
        </w:tc>
        <w:tc>
          <w:tcPr>
            <w:tcW w:w="0" w:type="auto"/>
          </w:tcPr>
          <w:p w14:paraId="4DC46E75" w14:textId="77777777" w:rsidR="00C51CAF" w:rsidRDefault="00000000">
            <w:pPr>
              <w:pStyle w:val="Compact"/>
              <w:jc w:val="right"/>
            </w:pPr>
            <w:r>
              <w:t>-0.173</w:t>
            </w:r>
          </w:p>
        </w:tc>
        <w:tc>
          <w:tcPr>
            <w:tcW w:w="0" w:type="auto"/>
          </w:tcPr>
          <w:p w14:paraId="03CE58F2" w14:textId="77777777" w:rsidR="00C51CAF" w:rsidRDefault="00000000">
            <w:pPr>
              <w:pStyle w:val="Compact"/>
              <w:jc w:val="right"/>
            </w:pPr>
            <w:r>
              <w:t>0.034</w:t>
            </w:r>
          </w:p>
        </w:tc>
        <w:tc>
          <w:tcPr>
            <w:tcW w:w="0" w:type="auto"/>
          </w:tcPr>
          <w:p w14:paraId="1E36F89C" w14:textId="77777777" w:rsidR="00C51CAF" w:rsidRDefault="00000000">
            <w:pPr>
              <w:pStyle w:val="Compact"/>
              <w:jc w:val="right"/>
            </w:pPr>
            <w:r>
              <w:t>0.207</w:t>
            </w:r>
          </w:p>
        </w:tc>
      </w:tr>
      <w:tr w:rsidR="00C51CAF" w14:paraId="5992BBED" w14:textId="77777777" w:rsidTr="00D2738C">
        <w:trPr>
          <w:jc w:val="center"/>
        </w:trPr>
        <w:tc>
          <w:tcPr>
            <w:tcW w:w="0" w:type="auto"/>
          </w:tcPr>
          <w:p w14:paraId="292436F1" w14:textId="77777777" w:rsidR="00C51CAF" w:rsidRDefault="00000000">
            <w:pPr>
              <w:pStyle w:val="Compact"/>
            </w:pPr>
            <w:r>
              <w:t>Convivencia agresor</w:t>
            </w:r>
          </w:p>
        </w:tc>
        <w:tc>
          <w:tcPr>
            <w:tcW w:w="0" w:type="auto"/>
          </w:tcPr>
          <w:p w14:paraId="6D5C917E" w14:textId="77777777" w:rsidR="00C51CAF" w:rsidRDefault="00000000">
            <w:pPr>
              <w:pStyle w:val="Compact"/>
              <w:jc w:val="right"/>
            </w:pPr>
            <w:r>
              <w:t>-0.090</w:t>
            </w:r>
          </w:p>
        </w:tc>
        <w:tc>
          <w:tcPr>
            <w:tcW w:w="0" w:type="auto"/>
          </w:tcPr>
          <w:p w14:paraId="134675BA" w14:textId="77777777" w:rsidR="00C51CAF" w:rsidRDefault="00000000">
            <w:pPr>
              <w:pStyle w:val="Compact"/>
              <w:jc w:val="right"/>
            </w:pPr>
            <w:r>
              <w:t>-0.090</w:t>
            </w:r>
          </w:p>
        </w:tc>
        <w:tc>
          <w:tcPr>
            <w:tcW w:w="0" w:type="auto"/>
          </w:tcPr>
          <w:p w14:paraId="111F2A3A" w14:textId="77777777" w:rsidR="00C51CAF" w:rsidRDefault="00000000">
            <w:pPr>
              <w:pStyle w:val="Compact"/>
              <w:jc w:val="right"/>
            </w:pPr>
            <w:r>
              <w:t>-0.152</w:t>
            </w:r>
          </w:p>
        </w:tc>
        <w:tc>
          <w:tcPr>
            <w:tcW w:w="0" w:type="auto"/>
          </w:tcPr>
          <w:p w14:paraId="73A3BBBF" w14:textId="77777777" w:rsidR="00C51CAF" w:rsidRDefault="00000000">
            <w:pPr>
              <w:pStyle w:val="Compact"/>
              <w:jc w:val="right"/>
            </w:pPr>
            <w:r>
              <w:t>-0.029</w:t>
            </w:r>
          </w:p>
        </w:tc>
        <w:tc>
          <w:tcPr>
            <w:tcW w:w="0" w:type="auto"/>
          </w:tcPr>
          <w:p w14:paraId="6B6695EE" w14:textId="77777777" w:rsidR="00C51CAF" w:rsidRDefault="00000000">
            <w:pPr>
              <w:pStyle w:val="Compact"/>
              <w:jc w:val="right"/>
            </w:pPr>
            <w:r>
              <w:t>0.123</w:t>
            </w:r>
          </w:p>
        </w:tc>
      </w:tr>
      <w:tr w:rsidR="00C51CAF" w14:paraId="770D3EA7" w14:textId="77777777" w:rsidTr="00D2738C">
        <w:trPr>
          <w:jc w:val="center"/>
        </w:trPr>
        <w:tc>
          <w:tcPr>
            <w:tcW w:w="0" w:type="auto"/>
          </w:tcPr>
          <w:p w14:paraId="6D4065A9" w14:textId="77777777" w:rsidR="00C51CAF" w:rsidRDefault="00000000">
            <w:pPr>
              <w:pStyle w:val="Compact"/>
            </w:pPr>
            <w:r>
              <w:t>Hospitalización</w:t>
            </w:r>
          </w:p>
        </w:tc>
        <w:tc>
          <w:tcPr>
            <w:tcW w:w="0" w:type="auto"/>
          </w:tcPr>
          <w:p w14:paraId="5A88FA2E" w14:textId="77777777" w:rsidR="00C51CAF" w:rsidRDefault="00000000">
            <w:pPr>
              <w:pStyle w:val="Compact"/>
              <w:jc w:val="right"/>
            </w:pPr>
            <w:r>
              <w:t>2.084</w:t>
            </w:r>
          </w:p>
        </w:tc>
        <w:tc>
          <w:tcPr>
            <w:tcW w:w="0" w:type="auto"/>
          </w:tcPr>
          <w:p w14:paraId="53F2A53B" w14:textId="77777777" w:rsidR="00C51CAF" w:rsidRDefault="00000000">
            <w:pPr>
              <w:pStyle w:val="Compact"/>
              <w:jc w:val="right"/>
            </w:pPr>
            <w:r>
              <w:t>2.084</w:t>
            </w:r>
          </w:p>
        </w:tc>
        <w:tc>
          <w:tcPr>
            <w:tcW w:w="0" w:type="auto"/>
          </w:tcPr>
          <w:p w14:paraId="1EB99F34" w14:textId="77777777" w:rsidR="00C51CAF" w:rsidRDefault="00000000">
            <w:pPr>
              <w:pStyle w:val="Compact"/>
              <w:jc w:val="right"/>
            </w:pPr>
            <w:r>
              <w:t>1.973</w:t>
            </w:r>
          </w:p>
        </w:tc>
        <w:tc>
          <w:tcPr>
            <w:tcW w:w="0" w:type="auto"/>
          </w:tcPr>
          <w:p w14:paraId="521D4E67" w14:textId="77777777" w:rsidR="00C51CAF" w:rsidRDefault="00000000">
            <w:pPr>
              <w:pStyle w:val="Compact"/>
              <w:jc w:val="right"/>
            </w:pPr>
            <w:r>
              <w:t>2.198</w:t>
            </w:r>
          </w:p>
        </w:tc>
        <w:tc>
          <w:tcPr>
            <w:tcW w:w="0" w:type="auto"/>
          </w:tcPr>
          <w:p w14:paraId="4955AE51" w14:textId="77777777" w:rsidR="00C51CAF" w:rsidRDefault="00000000">
            <w:pPr>
              <w:pStyle w:val="Compact"/>
              <w:jc w:val="right"/>
            </w:pPr>
            <w:r>
              <w:t>0.225</w:t>
            </w:r>
          </w:p>
        </w:tc>
      </w:tr>
      <w:tr w:rsidR="00C51CAF" w14:paraId="58F2901B" w14:textId="77777777" w:rsidTr="00D2738C">
        <w:trPr>
          <w:jc w:val="center"/>
        </w:trPr>
        <w:tc>
          <w:tcPr>
            <w:tcW w:w="0" w:type="auto"/>
          </w:tcPr>
          <w:p w14:paraId="522975B7" w14:textId="77777777" w:rsidR="00C51CAF" w:rsidRDefault="00000000">
            <w:pPr>
              <w:pStyle w:val="Compact"/>
            </w:pPr>
            <w:r>
              <w:t>Esc. vivienda</w:t>
            </w:r>
          </w:p>
        </w:tc>
        <w:tc>
          <w:tcPr>
            <w:tcW w:w="0" w:type="auto"/>
          </w:tcPr>
          <w:p w14:paraId="1B95E0CC" w14:textId="77777777" w:rsidR="00C51CAF" w:rsidRDefault="00000000">
            <w:pPr>
              <w:pStyle w:val="Compact"/>
              <w:jc w:val="right"/>
            </w:pPr>
            <w:r>
              <w:t>0.346</w:t>
            </w:r>
          </w:p>
        </w:tc>
        <w:tc>
          <w:tcPr>
            <w:tcW w:w="0" w:type="auto"/>
          </w:tcPr>
          <w:p w14:paraId="5FDDBA7D" w14:textId="77777777" w:rsidR="00C51CAF" w:rsidRDefault="00000000">
            <w:pPr>
              <w:pStyle w:val="Compact"/>
              <w:jc w:val="right"/>
            </w:pPr>
            <w:r>
              <w:t>0.346</w:t>
            </w:r>
          </w:p>
        </w:tc>
        <w:tc>
          <w:tcPr>
            <w:tcW w:w="0" w:type="auto"/>
          </w:tcPr>
          <w:p w14:paraId="58483915" w14:textId="77777777" w:rsidR="00C51CAF" w:rsidRDefault="00000000">
            <w:pPr>
              <w:pStyle w:val="Compact"/>
              <w:jc w:val="right"/>
            </w:pPr>
            <w:r>
              <w:t>0.284</w:t>
            </w:r>
          </w:p>
        </w:tc>
        <w:tc>
          <w:tcPr>
            <w:tcW w:w="0" w:type="auto"/>
          </w:tcPr>
          <w:p w14:paraId="65C2B524" w14:textId="77777777" w:rsidR="00C51CAF" w:rsidRDefault="00000000">
            <w:pPr>
              <w:pStyle w:val="Compact"/>
              <w:jc w:val="right"/>
            </w:pPr>
            <w:r>
              <w:t>0.409</w:t>
            </w:r>
          </w:p>
        </w:tc>
        <w:tc>
          <w:tcPr>
            <w:tcW w:w="0" w:type="auto"/>
          </w:tcPr>
          <w:p w14:paraId="79AC1019" w14:textId="77777777" w:rsidR="00C51CAF" w:rsidRDefault="00000000">
            <w:pPr>
              <w:pStyle w:val="Compact"/>
              <w:jc w:val="right"/>
            </w:pPr>
            <w:r>
              <w:t>0.125</w:t>
            </w:r>
          </w:p>
        </w:tc>
      </w:tr>
    </w:tbl>
    <w:p w14:paraId="6C8F53EB" w14:textId="77777777" w:rsidR="00C51CAF" w:rsidRPr="00D2738C" w:rsidRDefault="00000000" w:rsidP="00D2738C">
      <w:pPr>
        <w:pStyle w:val="Textoindependiente"/>
        <w:jc w:val="both"/>
        <w:rPr>
          <w:lang w:val="es-CO"/>
        </w:rPr>
      </w:pPr>
      <w:r w:rsidRPr="00D2738C">
        <w:rPr>
          <w:lang w:val="es-CO"/>
        </w:rPr>
        <w:t xml:space="preserve">Luego, se presentan las razones de </w:t>
      </w:r>
      <w:proofErr w:type="spellStart"/>
      <w:r w:rsidRPr="00D2738C">
        <w:rPr>
          <w:lang w:val="es-CO"/>
        </w:rPr>
        <w:t>odds</w:t>
      </w:r>
      <w:proofErr w:type="spellEnd"/>
      <w:r w:rsidRPr="00D2738C">
        <w:rPr>
          <w:lang w:val="es-CO"/>
        </w:rPr>
        <w:t xml:space="preserve"> estimadas para todas las variables del modelo para una mejor interpretación, pero es importante tener en cuenta que la tabla anterior indica que las categorías de agresor masculino y parentesco conocido no dieron significativas, es decir, no se asocian con mayor ni menor probabilidad de recibir atención en salud mental, comparado con el sexo intersexual y agresor desconocido, respectivamente. Por lo tanto, la interpretación de </w:t>
      </w:r>
      <w:proofErr w:type="spellStart"/>
      <w:r w:rsidRPr="00D2738C">
        <w:rPr>
          <w:lang w:val="es-CO"/>
        </w:rPr>
        <w:t>odds</w:t>
      </w:r>
      <w:proofErr w:type="spellEnd"/>
      <w:r w:rsidRPr="00D2738C">
        <w:rPr>
          <w:lang w:val="es-CO"/>
        </w:rPr>
        <w:t xml:space="preserve"> ratios para estas categorías no es relevante:</w:t>
      </w:r>
    </w:p>
    <w:p w14:paraId="51933EBA" w14:textId="77777777" w:rsidR="00C51CAF" w:rsidRPr="00D2738C" w:rsidRDefault="00000000" w:rsidP="00D2738C">
      <w:pPr>
        <w:pStyle w:val="TableCaption"/>
        <w:jc w:val="center"/>
        <w:rPr>
          <w:lang w:val="es-CO"/>
        </w:rPr>
      </w:pPr>
      <w:r w:rsidRPr="00D2738C">
        <w:rPr>
          <w:lang w:val="es-CO"/>
        </w:rPr>
        <w:lastRenderedPageBreak/>
        <w:t xml:space="preserve">Tabla 2. </w:t>
      </w:r>
      <w:proofErr w:type="spellStart"/>
      <w:r w:rsidRPr="00D2738C">
        <w:rPr>
          <w:lang w:val="es-CO"/>
        </w:rPr>
        <w:t>Odds</w:t>
      </w:r>
      <w:proofErr w:type="spellEnd"/>
      <w:r w:rsidRPr="00D2738C">
        <w:rPr>
          <w:lang w:val="es-CO"/>
        </w:rPr>
        <w:t xml:space="preserve"> ratios (Razones de probabilidad) estimadas para las variables predictoras del modelo </w:t>
      </w:r>
      <w:proofErr w:type="spellStart"/>
      <w:r w:rsidRPr="00D2738C">
        <w:rPr>
          <w:lang w:val="es-CO"/>
        </w:rPr>
        <w:t>MEData</w:t>
      </w:r>
      <w:proofErr w:type="spellEnd"/>
      <w:r w:rsidRPr="00D2738C">
        <w:rPr>
          <w:lang w:val="es-CO"/>
        </w:rPr>
        <w:t>.</w:t>
      </w:r>
    </w:p>
    <w:tbl>
      <w:tblPr>
        <w:tblStyle w:val="Table"/>
        <w:tblW w:w="5000" w:type="pct"/>
        <w:tblLayout w:type="fixed"/>
        <w:tblLook w:val="0020" w:firstRow="1" w:lastRow="0" w:firstColumn="0" w:lastColumn="0" w:noHBand="0" w:noVBand="0"/>
      </w:tblPr>
      <w:tblGrid>
        <w:gridCol w:w="1337"/>
        <w:gridCol w:w="2057"/>
        <w:gridCol w:w="1132"/>
        <w:gridCol w:w="1338"/>
        <w:gridCol w:w="2058"/>
        <w:gridCol w:w="1132"/>
      </w:tblGrid>
      <w:tr w:rsidR="00C51CAF" w14:paraId="32DC9854" w14:textId="77777777" w:rsidTr="00C51CAF">
        <w:trPr>
          <w:cnfStyle w:val="100000000000" w:firstRow="1" w:lastRow="0" w:firstColumn="0" w:lastColumn="0" w:oddVBand="0" w:evenVBand="0" w:oddHBand="0" w:evenHBand="0" w:firstRowFirstColumn="0" w:firstRowLastColumn="0" w:lastRowFirstColumn="0" w:lastRowLastColumn="0"/>
          <w:tblHeader/>
        </w:trPr>
        <w:tc>
          <w:tcPr>
            <w:tcW w:w="1170" w:type="dxa"/>
          </w:tcPr>
          <w:p w14:paraId="18DA5631" w14:textId="77777777" w:rsidR="00C51CAF" w:rsidRDefault="00000000" w:rsidP="00D2738C">
            <w:pPr>
              <w:pStyle w:val="Compact"/>
              <w:jc w:val="center"/>
            </w:pPr>
            <w:proofErr w:type="spellStart"/>
            <w:r>
              <w:t>Parámetro</w:t>
            </w:r>
            <w:proofErr w:type="spellEnd"/>
          </w:p>
        </w:tc>
        <w:tc>
          <w:tcPr>
            <w:tcW w:w="1800" w:type="dxa"/>
          </w:tcPr>
          <w:p w14:paraId="0B294981" w14:textId="77777777" w:rsidR="00C51CAF" w:rsidRDefault="00000000" w:rsidP="00D2738C">
            <w:pPr>
              <w:pStyle w:val="Compact"/>
              <w:jc w:val="center"/>
            </w:pPr>
            <w:r>
              <w:t>Categoría</w:t>
            </w:r>
          </w:p>
        </w:tc>
        <w:tc>
          <w:tcPr>
            <w:tcW w:w="990" w:type="dxa"/>
          </w:tcPr>
          <w:p w14:paraId="49F59A14" w14:textId="77777777" w:rsidR="00C51CAF" w:rsidRDefault="00000000" w:rsidP="00D2738C">
            <w:pPr>
              <w:pStyle w:val="Compact"/>
              <w:jc w:val="center"/>
            </w:pPr>
            <w:r>
              <w:t>Odds Ratio</w:t>
            </w:r>
          </w:p>
        </w:tc>
        <w:tc>
          <w:tcPr>
            <w:tcW w:w="1170" w:type="dxa"/>
          </w:tcPr>
          <w:p w14:paraId="6E24BE4A" w14:textId="77777777" w:rsidR="00C51CAF" w:rsidRDefault="00000000" w:rsidP="00D2738C">
            <w:pPr>
              <w:pStyle w:val="Compact"/>
              <w:jc w:val="center"/>
            </w:pPr>
            <w:r>
              <w:t>Parámetro</w:t>
            </w:r>
          </w:p>
        </w:tc>
        <w:tc>
          <w:tcPr>
            <w:tcW w:w="1800" w:type="dxa"/>
          </w:tcPr>
          <w:p w14:paraId="12A51299" w14:textId="77777777" w:rsidR="00C51CAF" w:rsidRDefault="00000000" w:rsidP="00D2738C">
            <w:pPr>
              <w:pStyle w:val="Compact"/>
              <w:jc w:val="center"/>
            </w:pPr>
            <w:r>
              <w:t>Categoría</w:t>
            </w:r>
          </w:p>
        </w:tc>
        <w:tc>
          <w:tcPr>
            <w:tcW w:w="990" w:type="dxa"/>
          </w:tcPr>
          <w:p w14:paraId="61C738D8" w14:textId="77777777" w:rsidR="00C51CAF" w:rsidRDefault="00000000" w:rsidP="00D2738C">
            <w:pPr>
              <w:pStyle w:val="Compact"/>
              <w:jc w:val="center"/>
            </w:pPr>
            <w:r>
              <w:t>Odds Ratio</w:t>
            </w:r>
          </w:p>
        </w:tc>
      </w:tr>
      <w:tr w:rsidR="00C51CAF" w14:paraId="449DABA9" w14:textId="77777777">
        <w:tc>
          <w:tcPr>
            <w:tcW w:w="1170" w:type="dxa"/>
          </w:tcPr>
          <w:p w14:paraId="53CC8A88"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m:t>
                    </m:r>
                  </m:sub>
                </m:sSub>
              </m:oMath>
            </m:oMathPara>
          </w:p>
        </w:tc>
        <w:tc>
          <w:tcPr>
            <w:tcW w:w="1800" w:type="dxa"/>
          </w:tcPr>
          <w:p w14:paraId="68EB7033" w14:textId="77777777" w:rsidR="00C51CAF" w:rsidRDefault="00000000" w:rsidP="00D2738C">
            <w:pPr>
              <w:pStyle w:val="Compact"/>
              <w:jc w:val="center"/>
            </w:pPr>
            <w:r>
              <w:t>Edad víctima</w:t>
            </w:r>
          </w:p>
        </w:tc>
        <w:tc>
          <w:tcPr>
            <w:tcW w:w="990" w:type="dxa"/>
          </w:tcPr>
          <w:p w14:paraId="2B3C4AD7" w14:textId="77777777" w:rsidR="00C51CAF" w:rsidRDefault="00000000" w:rsidP="00D2738C">
            <w:pPr>
              <w:pStyle w:val="Compact"/>
              <w:jc w:val="center"/>
            </w:pPr>
            <w:r>
              <w:t>0.99</w:t>
            </w:r>
          </w:p>
        </w:tc>
        <w:tc>
          <w:tcPr>
            <w:tcW w:w="1170" w:type="dxa"/>
          </w:tcPr>
          <w:p w14:paraId="430FECAD"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14</m:t>
                    </m:r>
                  </m:sub>
                </m:sSub>
              </m:oMath>
            </m:oMathPara>
          </w:p>
        </w:tc>
        <w:tc>
          <w:tcPr>
            <w:tcW w:w="1800" w:type="dxa"/>
          </w:tcPr>
          <w:p w14:paraId="54F78921" w14:textId="77777777" w:rsidR="00C51CAF" w:rsidRDefault="00000000" w:rsidP="00D2738C">
            <w:pPr>
              <w:pStyle w:val="Compact"/>
              <w:jc w:val="center"/>
            </w:pPr>
            <w:r>
              <w:t>Convivencia agresor</w:t>
            </w:r>
          </w:p>
        </w:tc>
        <w:tc>
          <w:tcPr>
            <w:tcW w:w="990" w:type="dxa"/>
          </w:tcPr>
          <w:p w14:paraId="3754A07D" w14:textId="77777777" w:rsidR="00C51CAF" w:rsidRDefault="00000000" w:rsidP="00D2738C">
            <w:pPr>
              <w:pStyle w:val="Compact"/>
              <w:jc w:val="center"/>
            </w:pPr>
            <w:r>
              <w:t>0.91</w:t>
            </w:r>
          </w:p>
        </w:tc>
      </w:tr>
      <w:tr w:rsidR="00C51CAF" w14:paraId="07E57D13" w14:textId="77777777">
        <w:tc>
          <w:tcPr>
            <w:tcW w:w="1170" w:type="dxa"/>
          </w:tcPr>
          <w:p w14:paraId="6FCF3A79"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1800" w:type="dxa"/>
          </w:tcPr>
          <w:p w14:paraId="7C032A1E" w14:textId="77777777" w:rsidR="00C51CAF" w:rsidRDefault="00000000" w:rsidP="00D2738C">
            <w:pPr>
              <w:pStyle w:val="Compact"/>
              <w:jc w:val="center"/>
            </w:pPr>
            <w:r>
              <w:t>Jefatura hogar</w:t>
            </w:r>
          </w:p>
        </w:tc>
        <w:tc>
          <w:tcPr>
            <w:tcW w:w="990" w:type="dxa"/>
          </w:tcPr>
          <w:p w14:paraId="2073ABF9" w14:textId="77777777" w:rsidR="00C51CAF" w:rsidRDefault="00000000" w:rsidP="00D2738C">
            <w:pPr>
              <w:pStyle w:val="Compact"/>
              <w:jc w:val="center"/>
            </w:pPr>
            <w:r>
              <w:t>2.60</w:t>
            </w:r>
          </w:p>
        </w:tc>
        <w:tc>
          <w:tcPr>
            <w:tcW w:w="1170" w:type="dxa"/>
          </w:tcPr>
          <w:p w14:paraId="109938AA"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15</m:t>
                    </m:r>
                  </m:sub>
                </m:sSub>
              </m:oMath>
            </m:oMathPara>
          </w:p>
        </w:tc>
        <w:tc>
          <w:tcPr>
            <w:tcW w:w="1800" w:type="dxa"/>
          </w:tcPr>
          <w:p w14:paraId="611F96FD" w14:textId="77777777" w:rsidR="00C51CAF" w:rsidRDefault="00000000" w:rsidP="00D2738C">
            <w:pPr>
              <w:pStyle w:val="Compact"/>
              <w:jc w:val="center"/>
            </w:pPr>
            <w:r>
              <w:t>Hospitalización</w:t>
            </w:r>
          </w:p>
        </w:tc>
        <w:tc>
          <w:tcPr>
            <w:tcW w:w="990" w:type="dxa"/>
          </w:tcPr>
          <w:p w14:paraId="13F061D2" w14:textId="77777777" w:rsidR="00C51CAF" w:rsidRDefault="00000000" w:rsidP="00D2738C">
            <w:pPr>
              <w:pStyle w:val="Compact"/>
              <w:jc w:val="center"/>
            </w:pPr>
            <w:r>
              <w:t>8.04</w:t>
            </w:r>
          </w:p>
        </w:tc>
      </w:tr>
      <w:tr w:rsidR="00C51CAF" w14:paraId="06AE4FA6" w14:textId="77777777">
        <w:tc>
          <w:tcPr>
            <w:tcW w:w="1170" w:type="dxa"/>
          </w:tcPr>
          <w:p w14:paraId="09FBF5D5"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3</m:t>
                    </m:r>
                  </m:sub>
                </m:sSub>
              </m:oMath>
            </m:oMathPara>
          </w:p>
        </w:tc>
        <w:tc>
          <w:tcPr>
            <w:tcW w:w="1800" w:type="dxa"/>
          </w:tcPr>
          <w:p w14:paraId="22129B23" w14:textId="77777777" w:rsidR="00C51CAF" w:rsidRDefault="00000000" w:rsidP="00D2738C">
            <w:pPr>
              <w:pStyle w:val="Compact"/>
              <w:jc w:val="center"/>
            </w:pPr>
            <w:r>
              <w:t>V.física</w:t>
            </w:r>
          </w:p>
        </w:tc>
        <w:tc>
          <w:tcPr>
            <w:tcW w:w="990" w:type="dxa"/>
          </w:tcPr>
          <w:p w14:paraId="3ED64E61" w14:textId="77777777" w:rsidR="00C51CAF" w:rsidRDefault="00000000" w:rsidP="00D2738C">
            <w:pPr>
              <w:pStyle w:val="Compact"/>
              <w:jc w:val="center"/>
            </w:pPr>
            <w:r>
              <w:t>4.03</w:t>
            </w:r>
          </w:p>
        </w:tc>
        <w:tc>
          <w:tcPr>
            <w:tcW w:w="1170" w:type="dxa"/>
          </w:tcPr>
          <w:p w14:paraId="3E89AFB6"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16</m:t>
                    </m:r>
                  </m:sub>
                </m:sSub>
              </m:oMath>
            </m:oMathPara>
          </w:p>
        </w:tc>
        <w:tc>
          <w:tcPr>
            <w:tcW w:w="1800" w:type="dxa"/>
          </w:tcPr>
          <w:p w14:paraId="4326B61A" w14:textId="77777777" w:rsidR="00C51CAF" w:rsidRDefault="00000000" w:rsidP="00D2738C">
            <w:pPr>
              <w:pStyle w:val="Compact"/>
              <w:jc w:val="center"/>
            </w:pPr>
            <w:r>
              <w:t>Esc. vivienda</w:t>
            </w:r>
          </w:p>
        </w:tc>
        <w:tc>
          <w:tcPr>
            <w:tcW w:w="990" w:type="dxa"/>
          </w:tcPr>
          <w:p w14:paraId="3F24ED3F" w14:textId="77777777" w:rsidR="00C51CAF" w:rsidRDefault="00000000" w:rsidP="00D2738C">
            <w:pPr>
              <w:pStyle w:val="Compact"/>
              <w:jc w:val="center"/>
            </w:pPr>
            <w:r>
              <w:t>1.41</w:t>
            </w:r>
          </w:p>
        </w:tc>
      </w:tr>
      <w:tr w:rsidR="00C51CAF" w14:paraId="499BBA46" w14:textId="77777777">
        <w:tc>
          <w:tcPr>
            <w:tcW w:w="1170" w:type="dxa"/>
          </w:tcPr>
          <w:p w14:paraId="68324AE6"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4</m:t>
                    </m:r>
                  </m:sub>
                </m:sSub>
              </m:oMath>
            </m:oMathPara>
          </w:p>
        </w:tc>
        <w:tc>
          <w:tcPr>
            <w:tcW w:w="1800" w:type="dxa"/>
          </w:tcPr>
          <w:p w14:paraId="6C705136" w14:textId="77777777" w:rsidR="00C51CAF" w:rsidRDefault="00000000" w:rsidP="00D2738C">
            <w:pPr>
              <w:pStyle w:val="Compact"/>
              <w:jc w:val="center"/>
            </w:pPr>
            <w:r>
              <w:t>V.psicológica</w:t>
            </w:r>
          </w:p>
        </w:tc>
        <w:tc>
          <w:tcPr>
            <w:tcW w:w="990" w:type="dxa"/>
          </w:tcPr>
          <w:p w14:paraId="2BE887E5" w14:textId="77777777" w:rsidR="00C51CAF" w:rsidRDefault="00000000" w:rsidP="00D2738C">
            <w:pPr>
              <w:pStyle w:val="Compact"/>
              <w:jc w:val="center"/>
            </w:pPr>
            <w:r>
              <w:t>1.50</w:t>
            </w:r>
          </w:p>
        </w:tc>
        <w:tc>
          <w:tcPr>
            <w:tcW w:w="1170" w:type="dxa"/>
          </w:tcPr>
          <w:p w14:paraId="12B218A9" w14:textId="77777777" w:rsidR="00C51CAF" w:rsidRDefault="00C51CAF" w:rsidP="00D2738C">
            <w:pPr>
              <w:pStyle w:val="Compact"/>
              <w:jc w:val="center"/>
            </w:pPr>
          </w:p>
        </w:tc>
        <w:tc>
          <w:tcPr>
            <w:tcW w:w="1800" w:type="dxa"/>
          </w:tcPr>
          <w:p w14:paraId="5568D546" w14:textId="042E3EF9" w:rsidR="00C51CAF" w:rsidRDefault="00C51CAF" w:rsidP="00D2738C">
            <w:pPr>
              <w:pStyle w:val="Compact"/>
              <w:jc w:val="center"/>
            </w:pPr>
          </w:p>
        </w:tc>
        <w:tc>
          <w:tcPr>
            <w:tcW w:w="990" w:type="dxa"/>
          </w:tcPr>
          <w:p w14:paraId="31CABC04" w14:textId="70865EE9" w:rsidR="00C51CAF" w:rsidRDefault="00C51CAF" w:rsidP="00D2738C">
            <w:pPr>
              <w:pStyle w:val="Compact"/>
              <w:jc w:val="center"/>
            </w:pPr>
          </w:p>
        </w:tc>
      </w:tr>
      <w:tr w:rsidR="00C51CAF" w14:paraId="07B2C0A8" w14:textId="77777777">
        <w:tc>
          <w:tcPr>
            <w:tcW w:w="1170" w:type="dxa"/>
          </w:tcPr>
          <w:p w14:paraId="7645DA94"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5</m:t>
                    </m:r>
                  </m:sub>
                </m:sSub>
              </m:oMath>
            </m:oMathPara>
          </w:p>
        </w:tc>
        <w:tc>
          <w:tcPr>
            <w:tcW w:w="1800" w:type="dxa"/>
          </w:tcPr>
          <w:p w14:paraId="70DF6715" w14:textId="77777777" w:rsidR="00C51CAF" w:rsidRDefault="00000000" w:rsidP="00D2738C">
            <w:pPr>
              <w:pStyle w:val="Compact"/>
              <w:jc w:val="center"/>
            </w:pPr>
            <w:r>
              <w:t>V.sexual</w:t>
            </w:r>
          </w:p>
        </w:tc>
        <w:tc>
          <w:tcPr>
            <w:tcW w:w="990" w:type="dxa"/>
          </w:tcPr>
          <w:p w14:paraId="458292A1" w14:textId="77777777" w:rsidR="00C51CAF" w:rsidRDefault="00000000" w:rsidP="00D2738C">
            <w:pPr>
              <w:pStyle w:val="Compact"/>
              <w:jc w:val="center"/>
            </w:pPr>
            <w:r>
              <w:t>42.91</w:t>
            </w:r>
          </w:p>
        </w:tc>
        <w:tc>
          <w:tcPr>
            <w:tcW w:w="1170" w:type="dxa"/>
          </w:tcPr>
          <w:p w14:paraId="3D400A06" w14:textId="77777777" w:rsidR="00C51CAF" w:rsidRDefault="00C51CAF" w:rsidP="00D2738C">
            <w:pPr>
              <w:pStyle w:val="Compact"/>
              <w:jc w:val="center"/>
            </w:pPr>
          </w:p>
        </w:tc>
        <w:tc>
          <w:tcPr>
            <w:tcW w:w="1800" w:type="dxa"/>
          </w:tcPr>
          <w:p w14:paraId="5CCD525B" w14:textId="7D329492" w:rsidR="00C51CAF" w:rsidRDefault="00C51CAF" w:rsidP="00D2738C">
            <w:pPr>
              <w:pStyle w:val="Compact"/>
              <w:jc w:val="center"/>
            </w:pPr>
          </w:p>
        </w:tc>
        <w:tc>
          <w:tcPr>
            <w:tcW w:w="990" w:type="dxa"/>
          </w:tcPr>
          <w:p w14:paraId="4BDD6684" w14:textId="29D87828" w:rsidR="00C51CAF" w:rsidRDefault="00C51CAF" w:rsidP="00D2738C">
            <w:pPr>
              <w:pStyle w:val="Compact"/>
              <w:jc w:val="center"/>
            </w:pPr>
          </w:p>
        </w:tc>
      </w:tr>
      <w:tr w:rsidR="00C51CAF" w14:paraId="0E60E87F" w14:textId="77777777">
        <w:tc>
          <w:tcPr>
            <w:tcW w:w="1170" w:type="dxa"/>
          </w:tcPr>
          <w:p w14:paraId="6F959351"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6</m:t>
                    </m:r>
                  </m:sub>
                </m:sSub>
              </m:oMath>
            </m:oMathPara>
          </w:p>
        </w:tc>
        <w:tc>
          <w:tcPr>
            <w:tcW w:w="1800" w:type="dxa"/>
          </w:tcPr>
          <w:p w14:paraId="584183A9" w14:textId="77777777" w:rsidR="00C51CAF" w:rsidRDefault="00000000" w:rsidP="00D2738C">
            <w:pPr>
              <w:pStyle w:val="Compact"/>
              <w:jc w:val="center"/>
            </w:pPr>
            <w:r>
              <w:t>Área:centro poblado</w:t>
            </w:r>
          </w:p>
        </w:tc>
        <w:tc>
          <w:tcPr>
            <w:tcW w:w="990" w:type="dxa"/>
          </w:tcPr>
          <w:p w14:paraId="6464C056" w14:textId="77777777" w:rsidR="00C51CAF" w:rsidRDefault="00000000" w:rsidP="00D2738C">
            <w:pPr>
              <w:pStyle w:val="Compact"/>
              <w:jc w:val="center"/>
            </w:pPr>
            <w:r>
              <w:t>1.78</w:t>
            </w:r>
          </w:p>
        </w:tc>
        <w:tc>
          <w:tcPr>
            <w:tcW w:w="1170" w:type="dxa"/>
          </w:tcPr>
          <w:p w14:paraId="08338A33" w14:textId="77777777" w:rsidR="00C51CAF" w:rsidRDefault="00C51CAF" w:rsidP="00D2738C">
            <w:pPr>
              <w:pStyle w:val="Compact"/>
              <w:jc w:val="center"/>
            </w:pPr>
          </w:p>
        </w:tc>
        <w:tc>
          <w:tcPr>
            <w:tcW w:w="1800" w:type="dxa"/>
          </w:tcPr>
          <w:p w14:paraId="3C4969AB" w14:textId="187AA382" w:rsidR="00C51CAF" w:rsidRDefault="00C51CAF" w:rsidP="00D2738C">
            <w:pPr>
              <w:pStyle w:val="Compact"/>
              <w:jc w:val="center"/>
            </w:pPr>
          </w:p>
        </w:tc>
        <w:tc>
          <w:tcPr>
            <w:tcW w:w="990" w:type="dxa"/>
          </w:tcPr>
          <w:p w14:paraId="6767A63A" w14:textId="506ABCC3" w:rsidR="00C51CAF" w:rsidRDefault="00C51CAF" w:rsidP="00D2738C">
            <w:pPr>
              <w:pStyle w:val="Compact"/>
              <w:jc w:val="center"/>
            </w:pPr>
          </w:p>
        </w:tc>
      </w:tr>
      <w:tr w:rsidR="00C51CAF" w14:paraId="2D0E5F87" w14:textId="77777777">
        <w:tc>
          <w:tcPr>
            <w:tcW w:w="1170" w:type="dxa"/>
          </w:tcPr>
          <w:p w14:paraId="36C4196B"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7</m:t>
                    </m:r>
                  </m:sub>
                </m:sSub>
              </m:oMath>
            </m:oMathPara>
          </w:p>
        </w:tc>
        <w:tc>
          <w:tcPr>
            <w:tcW w:w="1800" w:type="dxa"/>
          </w:tcPr>
          <w:p w14:paraId="1C0FEA13" w14:textId="77777777" w:rsidR="00C51CAF" w:rsidRDefault="00000000" w:rsidP="00D2738C">
            <w:pPr>
              <w:pStyle w:val="Compact"/>
              <w:jc w:val="center"/>
            </w:pPr>
            <w:r>
              <w:t>Área:rural disperso</w:t>
            </w:r>
          </w:p>
        </w:tc>
        <w:tc>
          <w:tcPr>
            <w:tcW w:w="990" w:type="dxa"/>
          </w:tcPr>
          <w:p w14:paraId="2993AA54" w14:textId="77777777" w:rsidR="00C51CAF" w:rsidRDefault="00000000" w:rsidP="00D2738C">
            <w:pPr>
              <w:pStyle w:val="Compact"/>
              <w:jc w:val="center"/>
            </w:pPr>
            <w:r>
              <w:t>1.80</w:t>
            </w:r>
          </w:p>
        </w:tc>
        <w:tc>
          <w:tcPr>
            <w:tcW w:w="1170" w:type="dxa"/>
          </w:tcPr>
          <w:p w14:paraId="20FA20AC" w14:textId="77777777" w:rsidR="00C51CAF" w:rsidRDefault="00C51CAF" w:rsidP="00D2738C">
            <w:pPr>
              <w:pStyle w:val="Compact"/>
              <w:jc w:val="center"/>
            </w:pPr>
          </w:p>
        </w:tc>
        <w:tc>
          <w:tcPr>
            <w:tcW w:w="1800" w:type="dxa"/>
          </w:tcPr>
          <w:p w14:paraId="36C43D41" w14:textId="33DF664E" w:rsidR="00C51CAF" w:rsidRDefault="00C51CAF" w:rsidP="00D2738C">
            <w:pPr>
              <w:pStyle w:val="Compact"/>
              <w:jc w:val="center"/>
            </w:pPr>
          </w:p>
        </w:tc>
        <w:tc>
          <w:tcPr>
            <w:tcW w:w="990" w:type="dxa"/>
          </w:tcPr>
          <w:p w14:paraId="216EA721" w14:textId="41BB7B01" w:rsidR="00C51CAF" w:rsidRDefault="00C51CAF" w:rsidP="00D2738C">
            <w:pPr>
              <w:pStyle w:val="Compact"/>
              <w:jc w:val="center"/>
            </w:pPr>
          </w:p>
        </w:tc>
      </w:tr>
      <w:tr w:rsidR="00C51CAF" w14:paraId="30C045B6" w14:textId="77777777">
        <w:tc>
          <w:tcPr>
            <w:tcW w:w="1170" w:type="dxa"/>
          </w:tcPr>
          <w:p w14:paraId="1B737CE9"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8</m:t>
                    </m:r>
                  </m:sub>
                </m:sSub>
              </m:oMath>
            </m:oMathPara>
          </w:p>
        </w:tc>
        <w:tc>
          <w:tcPr>
            <w:tcW w:w="1800" w:type="dxa"/>
          </w:tcPr>
          <w:p w14:paraId="388BB955" w14:textId="77777777" w:rsidR="00C51CAF" w:rsidRDefault="00000000" w:rsidP="00D2738C">
            <w:pPr>
              <w:pStyle w:val="Compact"/>
              <w:jc w:val="center"/>
            </w:pPr>
            <w:r>
              <w:t>Agresor femenino</w:t>
            </w:r>
          </w:p>
        </w:tc>
        <w:tc>
          <w:tcPr>
            <w:tcW w:w="990" w:type="dxa"/>
          </w:tcPr>
          <w:p w14:paraId="6351BEAE" w14:textId="77777777" w:rsidR="00C51CAF" w:rsidRDefault="00000000" w:rsidP="00D2738C">
            <w:pPr>
              <w:pStyle w:val="Compact"/>
              <w:jc w:val="center"/>
            </w:pPr>
            <w:r>
              <w:t>0.45</w:t>
            </w:r>
          </w:p>
        </w:tc>
        <w:tc>
          <w:tcPr>
            <w:tcW w:w="1170" w:type="dxa"/>
          </w:tcPr>
          <w:p w14:paraId="520CFA04" w14:textId="77777777" w:rsidR="00C51CAF" w:rsidRDefault="00C51CAF" w:rsidP="00D2738C">
            <w:pPr>
              <w:pStyle w:val="Compact"/>
              <w:jc w:val="center"/>
            </w:pPr>
          </w:p>
        </w:tc>
        <w:tc>
          <w:tcPr>
            <w:tcW w:w="1800" w:type="dxa"/>
          </w:tcPr>
          <w:p w14:paraId="56E05F5E" w14:textId="1C647B08" w:rsidR="00C51CAF" w:rsidRDefault="00C51CAF" w:rsidP="00D2738C">
            <w:pPr>
              <w:pStyle w:val="Compact"/>
              <w:jc w:val="center"/>
            </w:pPr>
          </w:p>
        </w:tc>
        <w:tc>
          <w:tcPr>
            <w:tcW w:w="990" w:type="dxa"/>
          </w:tcPr>
          <w:p w14:paraId="78B772E9" w14:textId="5FAE6DE9" w:rsidR="00C51CAF" w:rsidRDefault="00C51CAF" w:rsidP="00D2738C">
            <w:pPr>
              <w:pStyle w:val="Compact"/>
              <w:jc w:val="center"/>
            </w:pPr>
          </w:p>
        </w:tc>
      </w:tr>
      <w:tr w:rsidR="00C51CAF" w14:paraId="7EAC1B8B" w14:textId="77777777">
        <w:tc>
          <w:tcPr>
            <w:tcW w:w="1170" w:type="dxa"/>
          </w:tcPr>
          <w:p w14:paraId="5B3F34B4"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9</m:t>
                    </m:r>
                  </m:sub>
                </m:sSub>
              </m:oMath>
            </m:oMathPara>
          </w:p>
        </w:tc>
        <w:tc>
          <w:tcPr>
            <w:tcW w:w="1800" w:type="dxa"/>
          </w:tcPr>
          <w:p w14:paraId="22D5B236" w14:textId="77777777" w:rsidR="00C51CAF" w:rsidRDefault="00000000" w:rsidP="00D2738C">
            <w:pPr>
              <w:pStyle w:val="Compact"/>
              <w:jc w:val="center"/>
            </w:pPr>
            <w:r>
              <w:t>Agresor Masculino</w:t>
            </w:r>
          </w:p>
        </w:tc>
        <w:tc>
          <w:tcPr>
            <w:tcW w:w="990" w:type="dxa"/>
          </w:tcPr>
          <w:p w14:paraId="7B228CC4" w14:textId="77777777" w:rsidR="00C51CAF" w:rsidRDefault="00000000" w:rsidP="00D2738C">
            <w:pPr>
              <w:pStyle w:val="Compact"/>
              <w:jc w:val="center"/>
            </w:pPr>
            <w:r>
              <w:t>1.05</w:t>
            </w:r>
          </w:p>
        </w:tc>
        <w:tc>
          <w:tcPr>
            <w:tcW w:w="1170" w:type="dxa"/>
          </w:tcPr>
          <w:p w14:paraId="777F4285" w14:textId="77777777" w:rsidR="00C51CAF" w:rsidRDefault="00C51CAF" w:rsidP="00D2738C">
            <w:pPr>
              <w:pStyle w:val="Compact"/>
              <w:jc w:val="center"/>
            </w:pPr>
          </w:p>
        </w:tc>
        <w:tc>
          <w:tcPr>
            <w:tcW w:w="1800" w:type="dxa"/>
          </w:tcPr>
          <w:p w14:paraId="6827EA51" w14:textId="55D09A54" w:rsidR="00C51CAF" w:rsidRDefault="00C51CAF" w:rsidP="00D2738C">
            <w:pPr>
              <w:pStyle w:val="Compact"/>
              <w:jc w:val="center"/>
            </w:pPr>
          </w:p>
        </w:tc>
        <w:tc>
          <w:tcPr>
            <w:tcW w:w="990" w:type="dxa"/>
          </w:tcPr>
          <w:p w14:paraId="5E5504F5" w14:textId="3CB0A4C8" w:rsidR="00C51CAF" w:rsidRDefault="00C51CAF" w:rsidP="00D2738C">
            <w:pPr>
              <w:pStyle w:val="Compact"/>
              <w:jc w:val="center"/>
            </w:pPr>
          </w:p>
        </w:tc>
      </w:tr>
      <w:tr w:rsidR="00C51CAF" w14:paraId="777F29BA" w14:textId="77777777">
        <w:tc>
          <w:tcPr>
            <w:tcW w:w="1170" w:type="dxa"/>
          </w:tcPr>
          <w:p w14:paraId="2BA99CF5"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10</m:t>
                    </m:r>
                  </m:sub>
                </m:sSub>
              </m:oMath>
            </m:oMathPara>
          </w:p>
        </w:tc>
        <w:tc>
          <w:tcPr>
            <w:tcW w:w="1800" w:type="dxa"/>
          </w:tcPr>
          <w:p w14:paraId="24F7276A" w14:textId="77777777" w:rsidR="00C51CAF" w:rsidRDefault="00000000" w:rsidP="00D2738C">
            <w:pPr>
              <w:pStyle w:val="Compact"/>
              <w:jc w:val="center"/>
            </w:pPr>
            <w:r>
              <w:t>Pareja</w:t>
            </w:r>
          </w:p>
        </w:tc>
        <w:tc>
          <w:tcPr>
            <w:tcW w:w="990" w:type="dxa"/>
          </w:tcPr>
          <w:p w14:paraId="38AFE121" w14:textId="77777777" w:rsidR="00C51CAF" w:rsidRDefault="00000000" w:rsidP="00D2738C">
            <w:pPr>
              <w:pStyle w:val="Compact"/>
              <w:jc w:val="center"/>
            </w:pPr>
            <w:r>
              <w:t>0.80</w:t>
            </w:r>
          </w:p>
        </w:tc>
        <w:tc>
          <w:tcPr>
            <w:tcW w:w="1170" w:type="dxa"/>
          </w:tcPr>
          <w:p w14:paraId="4E5C7DBD" w14:textId="77777777" w:rsidR="00C51CAF" w:rsidRDefault="00C51CAF" w:rsidP="00D2738C">
            <w:pPr>
              <w:pStyle w:val="Compact"/>
              <w:jc w:val="center"/>
            </w:pPr>
          </w:p>
        </w:tc>
        <w:tc>
          <w:tcPr>
            <w:tcW w:w="1800" w:type="dxa"/>
          </w:tcPr>
          <w:p w14:paraId="4D5091D4" w14:textId="3EBD59BD" w:rsidR="00C51CAF" w:rsidRDefault="00C51CAF" w:rsidP="00D2738C">
            <w:pPr>
              <w:pStyle w:val="Compact"/>
              <w:jc w:val="center"/>
            </w:pPr>
          </w:p>
        </w:tc>
        <w:tc>
          <w:tcPr>
            <w:tcW w:w="990" w:type="dxa"/>
          </w:tcPr>
          <w:p w14:paraId="26F74783" w14:textId="7C6787F7" w:rsidR="00C51CAF" w:rsidRDefault="00C51CAF" w:rsidP="00D2738C">
            <w:pPr>
              <w:pStyle w:val="Compact"/>
              <w:jc w:val="center"/>
            </w:pPr>
          </w:p>
        </w:tc>
      </w:tr>
      <w:tr w:rsidR="00C51CAF" w14:paraId="3F0F73DD" w14:textId="77777777">
        <w:tc>
          <w:tcPr>
            <w:tcW w:w="1170" w:type="dxa"/>
          </w:tcPr>
          <w:p w14:paraId="6470CD2A"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11</m:t>
                    </m:r>
                  </m:sub>
                </m:sSub>
              </m:oMath>
            </m:oMathPara>
          </w:p>
        </w:tc>
        <w:tc>
          <w:tcPr>
            <w:tcW w:w="1800" w:type="dxa"/>
          </w:tcPr>
          <w:p w14:paraId="567BA331" w14:textId="77777777" w:rsidR="00C51CAF" w:rsidRDefault="00000000" w:rsidP="00D2738C">
            <w:pPr>
              <w:pStyle w:val="Compact"/>
              <w:jc w:val="center"/>
            </w:pPr>
            <w:r>
              <w:t>Familiar</w:t>
            </w:r>
          </w:p>
        </w:tc>
        <w:tc>
          <w:tcPr>
            <w:tcW w:w="990" w:type="dxa"/>
          </w:tcPr>
          <w:p w14:paraId="60306DF5" w14:textId="77777777" w:rsidR="00C51CAF" w:rsidRDefault="00000000" w:rsidP="00D2738C">
            <w:pPr>
              <w:pStyle w:val="Compact"/>
              <w:jc w:val="center"/>
            </w:pPr>
            <w:r>
              <w:t>0.72</w:t>
            </w:r>
          </w:p>
        </w:tc>
        <w:tc>
          <w:tcPr>
            <w:tcW w:w="1170" w:type="dxa"/>
          </w:tcPr>
          <w:p w14:paraId="3CF74411" w14:textId="77777777" w:rsidR="00C51CAF" w:rsidRDefault="00C51CAF" w:rsidP="00D2738C">
            <w:pPr>
              <w:pStyle w:val="Compact"/>
              <w:jc w:val="center"/>
            </w:pPr>
          </w:p>
        </w:tc>
        <w:tc>
          <w:tcPr>
            <w:tcW w:w="1800" w:type="dxa"/>
          </w:tcPr>
          <w:p w14:paraId="74FB27E0" w14:textId="01287D9B" w:rsidR="00C51CAF" w:rsidRDefault="00C51CAF" w:rsidP="00D2738C">
            <w:pPr>
              <w:pStyle w:val="Compact"/>
              <w:jc w:val="center"/>
            </w:pPr>
          </w:p>
        </w:tc>
        <w:tc>
          <w:tcPr>
            <w:tcW w:w="990" w:type="dxa"/>
          </w:tcPr>
          <w:p w14:paraId="6235A533" w14:textId="2AD807D1" w:rsidR="00C51CAF" w:rsidRDefault="00C51CAF" w:rsidP="00D2738C">
            <w:pPr>
              <w:pStyle w:val="Compact"/>
              <w:jc w:val="center"/>
            </w:pPr>
          </w:p>
        </w:tc>
      </w:tr>
      <w:tr w:rsidR="00C51CAF" w14:paraId="1E3ED981" w14:textId="77777777">
        <w:tc>
          <w:tcPr>
            <w:tcW w:w="1170" w:type="dxa"/>
          </w:tcPr>
          <w:p w14:paraId="4EDCB30F"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12</m:t>
                    </m:r>
                  </m:sub>
                </m:sSub>
              </m:oMath>
            </m:oMathPara>
          </w:p>
        </w:tc>
        <w:tc>
          <w:tcPr>
            <w:tcW w:w="1800" w:type="dxa"/>
          </w:tcPr>
          <w:p w14:paraId="03CE351F" w14:textId="77777777" w:rsidR="00C51CAF" w:rsidRDefault="00000000" w:rsidP="00D2738C">
            <w:pPr>
              <w:pStyle w:val="Compact"/>
              <w:jc w:val="center"/>
            </w:pPr>
            <w:r>
              <w:t>Ex-pareja</w:t>
            </w:r>
          </w:p>
        </w:tc>
        <w:tc>
          <w:tcPr>
            <w:tcW w:w="990" w:type="dxa"/>
          </w:tcPr>
          <w:p w14:paraId="18D8A49B" w14:textId="77777777" w:rsidR="00C51CAF" w:rsidRDefault="00000000" w:rsidP="00D2738C">
            <w:pPr>
              <w:pStyle w:val="Compact"/>
              <w:jc w:val="center"/>
            </w:pPr>
            <w:r>
              <w:t>0.88</w:t>
            </w:r>
          </w:p>
        </w:tc>
        <w:tc>
          <w:tcPr>
            <w:tcW w:w="1170" w:type="dxa"/>
          </w:tcPr>
          <w:p w14:paraId="4A2F8694" w14:textId="77777777" w:rsidR="00C51CAF" w:rsidRDefault="00C51CAF" w:rsidP="00D2738C">
            <w:pPr>
              <w:pStyle w:val="Compact"/>
              <w:jc w:val="center"/>
            </w:pPr>
          </w:p>
        </w:tc>
        <w:tc>
          <w:tcPr>
            <w:tcW w:w="1800" w:type="dxa"/>
          </w:tcPr>
          <w:p w14:paraId="1C4AC56B" w14:textId="096763E7" w:rsidR="00C51CAF" w:rsidRDefault="00C51CAF" w:rsidP="00D2738C">
            <w:pPr>
              <w:pStyle w:val="Compact"/>
              <w:jc w:val="center"/>
            </w:pPr>
          </w:p>
        </w:tc>
        <w:tc>
          <w:tcPr>
            <w:tcW w:w="990" w:type="dxa"/>
          </w:tcPr>
          <w:p w14:paraId="7B8451B0" w14:textId="778E051E" w:rsidR="00C51CAF" w:rsidRDefault="00C51CAF" w:rsidP="00D2738C">
            <w:pPr>
              <w:pStyle w:val="Compact"/>
              <w:jc w:val="center"/>
            </w:pPr>
          </w:p>
        </w:tc>
      </w:tr>
      <w:tr w:rsidR="00C51CAF" w14:paraId="7AC42047" w14:textId="77777777">
        <w:tc>
          <w:tcPr>
            <w:tcW w:w="1170" w:type="dxa"/>
          </w:tcPr>
          <w:p w14:paraId="6C2AFA69" w14:textId="77777777" w:rsidR="00C51CAF" w:rsidRDefault="00000000" w:rsidP="00D2738C">
            <w:pPr>
              <w:pStyle w:val="Compact"/>
              <w:jc w:val="center"/>
            </w:pPr>
            <m:oMathPara>
              <m:oMath>
                <m:sSub>
                  <m:sSubPr>
                    <m:ctrlPr>
                      <w:rPr>
                        <w:rFonts w:ascii="Cambria Math" w:hAnsi="Cambria Math"/>
                      </w:rPr>
                    </m:ctrlPr>
                  </m:sSubPr>
                  <m:e>
                    <m:r>
                      <w:rPr>
                        <w:rFonts w:ascii="Cambria Math" w:hAnsi="Cambria Math"/>
                      </w:rPr>
                      <m:t>β</m:t>
                    </m:r>
                  </m:e>
                  <m:sub>
                    <m:r>
                      <w:rPr>
                        <w:rFonts w:ascii="Cambria Math" w:hAnsi="Cambria Math"/>
                      </w:rPr>
                      <m:t>13</m:t>
                    </m:r>
                  </m:sub>
                </m:sSub>
              </m:oMath>
            </m:oMathPara>
          </w:p>
        </w:tc>
        <w:tc>
          <w:tcPr>
            <w:tcW w:w="1800" w:type="dxa"/>
          </w:tcPr>
          <w:p w14:paraId="47D57219" w14:textId="77777777" w:rsidR="00C51CAF" w:rsidRDefault="00000000" w:rsidP="00D2738C">
            <w:pPr>
              <w:pStyle w:val="Compact"/>
              <w:jc w:val="center"/>
            </w:pPr>
            <w:r>
              <w:t>Conocido(a)</w:t>
            </w:r>
          </w:p>
        </w:tc>
        <w:tc>
          <w:tcPr>
            <w:tcW w:w="990" w:type="dxa"/>
          </w:tcPr>
          <w:p w14:paraId="62870EE8" w14:textId="77777777" w:rsidR="00C51CAF" w:rsidRDefault="00000000" w:rsidP="00D2738C">
            <w:pPr>
              <w:pStyle w:val="Compact"/>
              <w:jc w:val="center"/>
            </w:pPr>
            <w:r>
              <w:t>0.93</w:t>
            </w:r>
          </w:p>
        </w:tc>
        <w:tc>
          <w:tcPr>
            <w:tcW w:w="1170" w:type="dxa"/>
          </w:tcPr>
          <w:p w14:paraId="7253D4B6" w14:textId="77777777" w:rsidR="00C51CAF" w:rsidRDefault="00C51CAF" w:rsidP="00D2738C">
            <w:pPr>
              <w:pStyle w:val="Compact"/>
              <w:jc w:val="center"/>
            </w:pPr>
          </w:p>
        </w:tc>
        <w:tc>
          <w:tcPr>
            <w:tcW w:w="1800" w:type="dxa"/>
          </w:tcPr>
          <w:p w14:paraId="151442AE" w14:textId="5E70380F" w:rsidR="00C51CAF" w:rsidRDefault="00C51CAF" w:rsidP="00D2738C">
            <w:pPr>
              <w:pStyle w:val="Compact"/>
              <w:jc w:val="center"/>
            </w:pPr>
          </w:p>
        </w:tc>
        <w:tc>
          <w:tcPr>
            <w:tcW w:w="990" w:type="dxa"/>
          </w:tcPr>
          <w:p w14:paraId="454ECABA" w14:textId="12238410" w:rsidR="00C51CAF" w:rsidRDefault="00C51CAF" w:rsidP="00D2738C">
            <w:pPr>
              <w:pStyle w:val="Compact"/>
              <w:jc w:val="center"/>
            </w:pPr>
          </w:p>
        </w:tc>
      </w:tr>
    </w:tbl>
    <w:p w14:paraId="51173469" w14:textId="77777777" w:rsidR="00C51CAF" w:rsidRPr="00D2738C" w:rsidRDefault="00000000" w:rsidP="00D2738C">
      <w:pPr>
        <w:pStyle w:val="Textoindependiente"/>
        <w:jc w:val="both"/>
        <w:rPr>
          <w:lang w:val="es-CO"/>
        </w:rPr>
      </w:pPr>
      <w:r w:rsidRPr="00D2738C">
        <w:rPr>
          <w:lang w:val="es-CO"/>
        </w:rPr>
        <w:t>Entre mujeres con características similares, aquellas que son cabeza de familia son un 160% más propensas a recibir atención en salud mental que las que no lo son, al igual que aquellas mujeres que viven en un centro poblado o en zona rural dispersa, con una mayor probabilidad relativa de atención del 78% y 80%, respectivamente, en comparación con vivir en una cabecera municipal. De forma similar, haber sido agredida en su vivienda tiene un 41% más de probabilidad relativa en relación con quienes fueron agredidas en un espacio público y social.</w:t>
      </w:r>
    </w:p>
    <w:p w14:paraId="02427A4A" w14:textId="77777777" w:rsidR="00C51CAF" w:rsidRPr="00D2738C" w:rsidRDefault="00000000" w:rsidP="00D2738C">
      <w:pPr>
        <w:pStyle w:val="Textoindependiente"/>
        <w:jc w:val="both"/>
        <w:rPr>
          <w:lang w:val="es-CO"/>
        </w:rPr>
      </w:pPr>
      <w:r w:rsidRPr="00D2738C">
        <w:rPr>
          <w:lang w:val="es-CO"/>
        </w:rPr>
        <w:t xml:space="preserve">En contraste, cuando el agresor es una persona cercana, como un familiar (28% menos propensas), pareja (20% menos) o </w:t>
      </w:r>
      <w:proofErr w:type="spellStart"/>
      <w:r w:rsidRPr="00D2738C">
        <w:rPr>
          <w:lang w:val="es-CO"/>
        </w:rPr>
        <w:t>ex-pareja</w:t>
      </w:r>
      <w:proofErr w:type="spellEnd"/>
      <w:r w:rsidRPr="00D2738C">
        <w:rPr>
          <w:lang w:val="es-CO"/>
        </w:rPr>
        <w:t xml:space="preserve"> (12% menos), las mujeres son menos propensas a recibir atención, en comparación con casos donde no se conoce al agresor. Además, convivir con el agresor también reduce en un 9% las probabilidades de recibir atención y en cuanto a la edad, por cada año adicional, las mujeres son 1% menos propensas.</w:t>
      </w:r>
    </w:p>
    <w:p w14:paraId="4B5A09B3" w14:textId="4A5C7469" w:rsidR="00C51CAF" w:rsidRPr="00D2738C" w:rsidRDefault="00000000" w:rsidP="00D2738C">
      <w:pPr>
        <w:pStyle w:val="Textoindependiente"/>
        <w:jc w:val="both"/>
        <w:rPr>
          <w:lang w:val="es-CO"/>
        </w:rPr>
      </w:pPr>
      <w:r w:rsidRPr="00D2738C">
        <w:rPr>
          <w:lang w:val="es-CO"/>
        </w:rPr>
        <w:t xml:space="preserve">Finalmente, un hallazgo relevante es que las mujeres que fueron hospitalizadas tras el hecho de violencia son 704% más propensas a recibir atención </w:t>
      </w:r>
      <w:r w:rsidR="00D2738C" w:rsidRPr="00D2738C">
        <w:rPr>
          <w:lang w:val="es-CO"/>
        </w:rPr>
        <w:t>psicológica,</w:t>
      </w:r>
      <w:r w:rsidRPr="00D2738C">
        <w:rPr>
          <w:lang w:val="es-CO"/>
        </w:rPr>
        <w:t xml:space="preserve"> pero se debe tener en cuenta que en la base de datos el 89,2% (41.358) de las mujeres no fueron hospitalizadas, lo que puede influir en este resultado. Asimismo, se observa </w:t>
      </w:r>
      <w:r w:rsidRPr="00D2738C">
        <w:rPr>
          <w:lang w:val="es-CO"/>
        </w:rPr>
        <w:lastRenderedPageBreak/>
        <w:t xml:space="preserve">una fuerte asociación entre el tipo de violencia y el acceso a atención mental. En comparación con negligencia y abandono, las mujeres víctimas de violencia física, psicológica y sexual son más propensas a recibir atención, con aumentos relativos del 303%, 50% y 4191%, respectivamente. Teniendo en cuenta la cantidad de casos que recibieron atención en salud mental por tipo de violencia, es de esperar este resultado, porque la proporción es mayor en violencia sexual o física. Sin embargo, a luz del contexto, se podría esperar que el hecho de ser víctima de violencia psicológica sea causa suficiente para recibir este tipo de atención y </w:t>
      </w:r>
      <w:r w:rsidR="00D2738C" w:rsidRPr="00D2738C">
        <w:rPr>
          <w:lang w:val="es-CO"/>
        </w:rPr>
        <w:t>que,</w:t>
      </w:r>
      <w:r w:rsidRPr="00D2738C">
        <w:rPr>
          <w:lang w:val="es-CO"/>
        </w:rPr>
        <w:t xml:space="preserve"> por ende, sea mayor la posibilidad de recibirla que en caso de que la violencia sea negligencia o abandono, comparando con </w:t>
      </w:r>
      <w:r w:rsidR="00D2738C" w:rsidRPr="00D2738C">
        <w:rPr>
          <w:lang w:val="es-CO"/>
        </w:rPr>
        <w:t>los otros dos tipos</w:t>
      </w:r>
      <w:r w:rsidRPr="00D2738C">
        <w:rPr>
          <w:lang w:val="es-CO"/>
        </w:rPr>
        <w:t xml:space="preserve"> de violencia.</w:t>
      </w:r>
    </w:p>
    <w:p w14:paraId="5833074C" w14:textId="77777777" w:rsidR="00C51CAF" w:rsidRPr="00D2738C" w:rsidRDefault="00000000" w:rsidP="00D2738C">
      <w:pPr>
        <w:pStyle w:val="Textoindependiente"/>
        <w:jc w:val="both"/>
        <w:rPr>
          <w:lang w:val="es-CO"/>
        </w:rPr>
      </w:pPr>
      <w:r w:rsidRPr="00D2738C">
        <w:rPr>
          <w:b/>
          <w:bCs/>
          <w:lang w:val="es-CO"/>
        </w:rPr>
        <w:t>Nota:</w:t>
      </w:r>
      <w:r w:rsidRPr="00D2738C">
        <w:rPr>
          <w:lang w:val="es-CO"/>
        </w:rPr>
        <w:t xml:space="preserve"> Las cifras expresadas en porcentajes corresponden al aumento/disminución de los </w:t>
      </w:r>
      <w:proofErr w:type="spellStart"/>
      <w:r w:rsidRPr="00D2738C">
        <w:rPr>
          <w:lang w:val="es-CO"/>
        </w:rPr>
        <w:t>odds</w:t>
      </w:r>
      <w:proofErr w:type="spellEnd"/>
      <w:r w:rsidRPr="00D2738C">
        <w:rPr>
          <w:lang w:val="es-CO"/>
        </w:rPr>
        <w:t xml:space="preserve"> de una categoría en comparado con los </w:t>
      </w:r>
      <w:proofErr w:type="spellStart"/>
      <w:r w:rsidRPr="00D2738C">
        <w:rPr>
          <w:lang w:val="es-CO"/>
        </w:rPr>
        <w:t>odds</w:t>
      </w:r>
      <w:proofErr w:type="spellEnd"/>
      <w:r w:rsidRPr="00D2738C">
        <w:rPr>
          <w:lang w:val="es-CO"/>
        </w:rPr>
        <w:t xml:space="preserve"> de su categoría de referencia, es decir, cuánto aumentó o disminuyó las posibilidades de recibir atención frente a no recibirla de una categoría especifica en comparación con las posibilidades de su categoría de referencia.</w:t>
      </w:r>
    </w:p>
    <w:p w14:paraId="33241F35" w14:textId="77777777" w:rsidR="00C51CAF" w:rsidRDefault="00000000" w:rsidP="00D2738C">
      <w:pPr>
        <w:pStyle w:val="Textoindependiente"/>
        <w:jc w:val="center"/>
      </w:pPr>
      <w:r>
        <w:rPr>
          <w:noProof/>
        </w:rPr>
        <w:drawing>
          <wp:inline distT="0" distB="0" distL="0" distR="0" wp14:anchorId="6F94A803" wp14:editId="53F9B330">
            <wp:extent cx="2286000" cy="211455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sivigila_model_validation_files/figure-docx/unnamed-chunk-6-1.png"/>
                    <pic:cNvPicPr>
                      <a:picLocks noChangeAspect="1" noChangeArrowheads="1"/>
                    </pic:cNvPicPr>
                  </pic:nvPicPr>
                  <pic:blipFill rotWithShape="1">
                    <a:blip r:embed="rId5"/>
                    <a:srcRect l="10653" t="10997" r="6852" b="12694"/>
                    <a:stretch>
                      <a:fillRect/>
                    </a:stretch>
                  </pic:blipFill>
                  <pic:spPr bwMode="auto">
                    <a:xfrm>
                      <a:off x="0" y="0"/>
                      <a:ext cx="2286834" cy="2115321"/>
                    </a:xfrm>
                    <a:prstGeom prst="rect">
                      <a:avLst/>
                    </a:prstGeom>
                    <a:noFill/>
                    <a:ln>
                      <a:noFill/>
                    </a:ln>
                    <a:extLst>
                      <a:ext uri="{53640926-AAD7-44D8-BBD7-CCE9431645EC}">
                        <a14:shadowObscured xmlns:a14="http://schemas.microsoft.com/office/drawing/2010/main"/>
                      </a:ext>
                    </a:extLst>
                  </pic:spPr>
                </pic:pic>
              </a:graphicData>
            </a:graphic>
          </wp:inline>
        </w:drawing>
      </w:r>
    </w:p>
    <w:p w14:paraId="0BCDFB5D" w14:textId="61B12CF7" w:rsidR="00C51CAF" w:rsidRPr="00D2738C" w:rsidRDefault="00E117B3" w:rsidP="00D2738C">
      <w:pPr>
        <w:pStyle w:val="Textoindependiente"/>
        <w:jc w:val="both"/>
        <w:rPr>
          <w:lang w:val="es-CO"/>
        </w:rPr>
      </w:pPr>
      <w:r>
        <w:rPr>
          <w:lang w:val="es-CO"/>
        </w:rPr>
        <w:t>Ahora bien</w:t>
      </w:r>
      <w:r w:rsidR="00000000" w:rsidRPr="00D2738C">
        <w:rPr>
          <w:lang w:val="es-CO"/>
        </w:rPr>
        <w:t>, este modelo obtuvo un</w:t>
      </w:r>
      <w:r w:rsidR="00D2738C">
        <w:rPr>
          <w:lang w:val="es-CO"/>
        </w:rPr>
        <w:t xml:space="preserve"> AUC de</w:t>
      </w:r>
      <w:r w:rsidR="00000000" w:rsidRPr="00D2738C">
        <w:rPr>
          <w:lang w:val="es-CO"/>
        </w:rPr>
        <w:t xml:space="preserve"> 0.87, lo que significa que identifica correctamente, en la gran mayoría de los casos, si una víctima de violencia de género recibió atención psicológica a partir de las características observadas. Asimismo, en la figura anterior se presenta la curva ROC, que también que se aproxima visiblemente a la esquina superior izquierda, lo cual evidencia el buen desempeño del modelo.</w:t>
      </w:r>
    </w:p>
    <w:p w14:paraId="7830E0B8" w14:textId="77777777" w:rsidR="00C51CAF" w:rsidRPr="002C0843" w:rsidRDefault="00000000">
      <w:pPr>
        <w:pStyle w:val="Ttulo2"/>
        <w:rPr>
          <w:color w:val="000000" w:themeColor="text1"/>
          <w:lang w:val="es-CO"/>
        </w:rPr>
      </w:pPr>
      <w:bookmarkStart w:id="8" w:name="_Toc213973210"/>
      <w:bookmarkStart w:id="9" w:name="sivigila"/>
      <w:bookmarkEnd w:id="7"/>
      <w:r w:rsidRPr="002C0843">
        <w:rPr>
          <w:color w:val="000000" w:themeColor="text1"/>
          <w:lang w:val="es-CO"/>
        </w:rPr>
        <w:t>SIVIGILA</w:t>
      </w:r>
      <w:bookmarkEnd w:id="8"/>
    </w:p>
    <w:p w14:paraId="0629ED0E" w14:textId="49435D19" w:rsidR="00C51CAF" w:rsidRPr="00D2738C" w:rsidRDefault="00000000">
      <w:pPr>
        <w:pStyle w:val="FirstParagraph"/>
        <w:rPr>
          <w:lang w:val="es-CO"/>
        </w:rPr>
      </w:pPr>
      <w:r w:rsidRPr="00D2738C">
        <w:rPr>
          <w:lang w:val="es-CO"/>
        </w:rPr>
        <w:t xml:space="preserve">A </w:t>
      </w:r>
      <w:r w:rsidR="00D2738C" w:rsidRPr="00D2738C">
        <w:rPr>
          <w:lang w:val="es-CO"/>
        </w:rPr>
        <w:t>continuación,</w:t>
      </w:r>
      <w:r w:rsidRPr="00D2738C">
        <w:rPr>
          <w:lang w:val="es-CO"/>
        </w:rPr>
        <w:t xml:space="preserve"> se presentan las razones de </w:t>
      </w:r>
      <w:proofErr w:type="spellStart"/>
      <w:r w:rsidRPr="00D2738C">
        <w:rPr>
          <w:lang w:val="es-CO"/>
        </w:rPr>
        <w:t>odds</w:t>
      </w:r>
      <w:proofErr w:type="spellEnd"/>
      <w:r w:rsidRPr="00D2738C">
        <w:rPr>
          <w:lang w:val="es-CO"/>
        </w:rPr>
        <w:t xml:space="preserve"> estimadas para todas las variables del modelo es importante tener en cuenta que la tabla anterior indica que las categorías de agresor masculino y agresor femenino no dieron significativas, es decir, no se asocian con mayor ni menor probabilidad de recibir atención en salud mental, comparado con el sexo intersexual. Al igual que centro poblado respecto a cabecera municipal. Por lo tanto, la interpretación de </w:t>
      </w:r>
      <w:proofErr w:type="spellStart"/>
      <w:r w:rsidRPr="00D2738C">
        <w:rPr>
          <w:lang w:val="es-CO"/>
        </w:rPr>
        <w:t>odds</w:t>
      </w:r>
      <w:proofErr w:type="spellEnd"/>
      <w:r w:rsidRPr="00D2738C">
        <w:rPr>
          <w:lang w:val="es-CO"/>
        </w:rPr>
        <w:t xml:space="preserve"> ratios para estas categorías no es relevante.</w:t>
      </w:r>
    </w:p>
    <w:p w14:paraId="1177EF75" w14:textId="7DAB35E9" w:rsidR="00C51CAF" w:rsidRPr="00D2738C" w:rsidRDefault="00000000" w:rsidP="00D2738C">
      <w:pPr>
        <w:pStyle w:val="TableCaption"/>
        <w:jc w:val="center"/>
        <w:rPr>
          <w:lang w:val="es-CO"/>
        </w:rPr>
      </w:pPr>
      <w:r w:rsidRPr="00D2738C">
        <w:rPr>
          <w:lang w:val="es-CO"/>
        </w:rPr>
        <w:lastRenderedPageBreak/>
        <w:t xml:space="preserve">Tabla </w:t>
      </w:r>
      <w:r w:rsidR="002904F6">
        <w:rPr>
          <w:lang w:val="es-CO"/>
        </w:rPr>
        <w:t>3</w:t>
      </w:r>
      <w:r w:rsidRPr="00D2738C">
        <w:rPr>
          <w:lang w:val="es-CO"/>
        </w:rPr>
        <w:t xml:space="preserve">. </w:t>
      </w:r>
      <w:proofErr w:type="spellStart"/>
      <w:r w:rsidRPr="00D2738C">
        <w:rPr>
          <w:lang w:val="es-CO"/>
        </w:rPr>
        <w:t>Odds</w:t>
      </w:r>
      <w:proofErr w:type="spellEnd"/>
      <w:r w:rsidRPr="00D2738C">
        <w:rPr>
          <w:lang w:val="es-CO"/>
        </w:rPr>
        <w:t xml:space="preserve"> ratios (Razones de probabilidad) estimadas para las variables predictoras del modelo de SIVIGILA.</w:t>
      </w:r>
    </w:p>
    <w:tbl>
      <w:tblPr>
        <w:tblStyle w:val="Table"/>
        <w:tblW w:w="5000" w:type="pct"/>
        <w:tblLayout w:type="fixed"/>
        <w:tblLook w:val="0020" w:firstRow="1" w:lastRow="0" w:firstColumn="0" w:lastColumn="0" w:noHBand="0" w:noVBand="0"/>
      </w:tblPr>
      <w:tblGrid>
        <w:gridCol w:w="1526"/>
        <w:gridCol w:w="1785"/>
        <w:gridCol w:w="1215"/>
        <w:gridCol w:w="1394"/>
        <w:gridCol w:w="1919"/>
        <w:gridCol w:w="1215"/>
      </w:tblGrid>
      <w:tr w:rsidR="00C51CAF" w14:paraId="5824B862" w14:textId="77777777" w:rsidTr="00D2738C">
        <w:trPr>
          <w:cnfStyle w:val="100000000000" w:firstRow="1" w:lastRow="0" w:firstColumn="0" w:lastColumn="0" w:oddVBand="0" w:evenVBand="0" w:oddHBand="0" w:evenHBand="0" w:firstRowFirstColumn="0" w:firstRowLastColumn="0" w:lastRowFirstColumn="0" w:lastRowLastColumn="0"/>
          <w:tblHeader/>
        </w:trPr>
        <w:tc>
          <w:tcPr>
            <w:tcW w:w="1526" w:type="dxa"/>
          </w:tcPr>
          <w:p w14:paraId="412A05EA" w14:textId="77777777" w:rsidR="00C51CAF" w:rsidRDefault="00000000" w:rsidP="00D2738C">
            <w:pPr>
              <w:pStyle w:val="Compact"/>
              <w:jc w:val="center"/>
            </w:pPr>
            <w:proofErr w:type="spellStart"/>
            <w:r>
              <w:t>Parámetro</w:t>
            </w:r>
            <w:proofErr w:type="spellEnd"/>
          </w:p>
        </w:tc>
        <w:tc>
          <w:tcPr>
            <w:tcW w:w="1785" w:type="dxa"/>
          </w:tcPr>
          <w:p w14:paraId="0431B482" w14:textId="77777777" w:rsidR="00C51CAF" w:rsidRDefault="00000000" w:rsidP="00D2738C">
            <w:pPr>
              <w:pStyle w:val="Compact"/>
              <w:jc w:val="center"/>
            </w:pPr>
            <w:r>
              <w:t>Categoría</w:t>
            </w:r>
          </w:p>
        </w:tc>
        <w:tc>
          <w:tcPr>
            <w:tcW w:w="1215" w:type="dxa"/>
          </w:tcPr>
          <w:p w14:paraId="01E6922F" w14:textId="77777777" w:rsidR="00C51CAF" w:rsidRDefault="00000000" w:rsidP="00D2738C">
            <w:pPr>
              <w:pStyle w:val="Compact"/>
              <w:jc w:val="center"/>
            </w:pPr>
            <w:r>
              <w:t>Odds Ratio</w:t>
            </w:r>
          </w:p>
        </w:tc>
        <w:tc>
          <w:tcPr>
            <w:tcW w:w="1394" w:type="dxa"/>
          </w:tcPr>
          <w:p w14:paraId="0582B5F9" w14:textId="77777777" w:rsidR="00C51CAF" w:rsidRDefault="00000000" w:rsidP="00D2738C">
            <w:pPr>
              <w:pStyle w:val="Compact"/>
              <w:jc w:val="center"/>
            </w:pPr>
            <w:r>
              <w:t>Parámetro</w:t>
            </w:r>
          </w:p>
        </w:tc>
        <w:tc>
          <w:tcPr>
            <w:tcW w:w="1919" w:type="dxa"/>
          </w:tcPr>
          <w:p w14:paraId="028BBAF9" w14:textId="77777777" w:rsidR="00C51CAF" w:rsidRDefault="00000000" w:rsidP="00D2738C">
            <w:pPr>
              <w:pStyle w:val="Compact"/>
              <w:jc w:val="center"/>
            </w:pPr>
            <w:r>
              <w:t>Categoría</w:t>
            </w:r>
          </w:p>
        </w:tc>
        <w:tc>
          <w:tcPr>
            <w:tcW w:w="1215" w:type="dxa"/>
          </w:tcPr>
          <w:p w14:paraId="45909EB1" w14:textId="77777777" w:rsidR="00C51CAF" w:rsidRDefault="00000000" w:rsidP="00D2738C">
            <w:pPr>
              <w:pStyle w:val="Compact"/>
              <w:jc w:val="center"/>
            </w:pPr>
            <w:r>
              <w:t>Odds Ratio</w:t>
            </w:r>
          </w:p>
        </w:tc>
      </w:tr>
      <w:tr w:rsidR="00C51CAF" w14:paraId="264028CB" w14:textId="77777777" w:rsidTr="00D2738C">
        <w:tc>
          <w:tcPr>
            <w:tcW w:w="1526" w:type="dxa"/>
          </w:tcPr>
          <w:p w14:paraId="13C26783" w14:textId="77777777" w:rsidR="00C51CAF" w:rsidRDefault="00000000" w:rsidP="00D2738C">
            <w:pPr>
              <w:pStyle w:val="Compact"/>
              <w:jc w:val="center"/>
            </w:pPr>
            <w:r>
              <w:t>β1</w:t>
            </w:r>
          </w:p>
        </w:tc>
        <w:tc>
          <w:tcPr>
            <w:tcW w:w="1785" w:type="dxa"/>
          </w:tcPr>
          <w:p w14:paraId="2409D340" w14:textId="77777777" w:rsidR="00C51CAF" w:rsidRDefault="00000000" w:rsidP="00D2738C">
            <w:pPr>
              <w:pStyle w:val="Compact"/>
              <w:jc w:val="center"/>
            </w:pPr>
            <w:r>
              <w:t>Edad víctima</w:t>
            </w:r>
          </w:p>
        </w:tc>
        <w:tc>
          <w:tcPr>
            <w:tcW w:w="1215" w:type="dxa"/>
          </w:tcPr>
          <w:p w14:paraId="27F9FCBE" w14:textId="77777777" w:rsidR="00C51CAF" w:rsidRDefault="00000000" w:rsidP="00D2738C">
            <w:pPr>
              <w:pStyle w:val="Compact"/>
              <w:jc w:val="center"/>
            </w:pPr>
            <w:r>
              <w:t>1.00</w:t>
            </w:r>
          </w:p>
        </w:tc>
        <w:tc>
          <w:tcPr>
            <w:tcW w:w="1394" w:type="dxa"/>
          </w:tcPr>
          <w:p w14:paraId="3C61CB3B" w14:textId="77777777" w:rsidR="00C51CAF" w:rsidRDefault="00000000" w:rsidP="00D2738C">
            <w:pPr>
              <w:pStyle w:val="Compact"/>
              <w:jc w:val="center"/>
            </w:pPr>
            <w:r>
              <w:t>β7</w:t>
            </w:r>
          </w:p>
        </w:tc>
        <w:tc>
          <w:tcPr>
            <w:tcW w:w="1919" w:type="dxa"/>
          </w:tcPr>
          <w:p w14:paraId="0EBE77D8" w14:textId="77777777" w:rsidR="00C51CAF" w:rsidRDefault="00000000" w:rsidP="00D2738C">
            <w:pPr>
              <w:pStyle w:val="Compact"/>
              <w:jc w:val="center"/>
            </w:pPr>
            <w:r>
              <w:t>Área:rural disperso</w:t>
            </w:r>
          </w:p>
        </w:tc>
        <w:tc>
          <w:tcPr>
            <w:tcW w:w="1215" w:type="dxa"/>
          </w:tcPr>
          <w:p w14:paraId="3C08520A" w14:textId="77777777" w:rsidR="00C51CAF" w:rsidRDefault="00000000" w:rsidP="00D2738C">
            <w:pPr>
              <w:pStyle w:val="Compact"/>
              <w:jc w:val="center"/>
            </w:pPr>
            <w:r>
              <w:t>1.22</w:t>
            </w:r>
          </w:p>
        </w:tc>
      </w:tr>
      <w:tr w:rsidR="00C51CAF" w14:paraId="36FE79E0" w14:textId="77777777" w:rsidTr="00D2738C">
        <w:tc>
          <w:tcPr>
            <w:tcW w:w="1526" w:type="dxa"/>
          </w:tcPr>
          <w:p w14:paraId="0669C173" w14:textId="77777777" w:rsidR="00C51CAF" w:rsidRDefault="00000000" w:rsidP="00D2738C">
            <w:pPr>
              <w:pStyle w:val="Compact"/>
              <w:jc w:val="center"/>
            </w:pPr>
            <w:r>
              <w:t>β2</w:t>
            </w:r>
          </w:p>
        </w:tc>
        <w:tc>
          <w:tcPr>
            <w:tcW w:w="1785" w:type="dxa"/>
          </w:tcPr>
          <w:p w14:paraId="222F1A1E" w14:textId="77777777" w:rsidR="00C51CAF" w:rsidRDefault="00000000" w:rsidP="00D2738C">
            <w:pPr>
              <w:pStyle w:val="Compact"/>
              <w:jc w:val="center"/>
            </w:pPr>
            <w:r>
              <w:t>Jefatura hogar</w:t>
            </w:r>
          </w:p>
        </w:tc>
        <w:tc>
          <w:tcPr>
            <w:tcW w:w="1215" w:type="dxa"/>
          </w:tcPr>
          <w:p w14:paraId="0409B35D" w14:textId="77777777" w:rsidR="00C51CAF" w:rsidRDefault="00000000" w:rsidP="00D2738C">
            <w:pPr>
              <w:pStyle w:val="Compact"/>
              <w:jc w:val="center"/>
            </w:pPr>
            <w:r>
              <w:t>0.63</w:t>
            </w:r>
          </w:p>
        </w:tc>
        <w:tc>
          <w:tcPr>
            <w:tcW w:w="1394" w:type="dxa"/>
          </w:tcPr>
          <w:p w14:paraId="0332AEB0" w14:textId="77777777" w:rsidR="00C51CAF" w:rsidRDefault="00000000" w:rsidP="00D2738C">
            <w:pPr>
              <w:pStyle w:val="Compact"/>
              <w:jc w:val="center"/>
            </w:pPr>
            <w:r>
              <w:t>β8</w:t>
            </w:r>
          </w:p>
        </w:tc>
        <w:tc>
          <w:tcPr>
            <w:tcW w:w="1919" w:type="dxa"/>
          </w:tcPr>
          <w:p w14:paraId="4A643662" w14:textId="77777777" w:rsidR="00C51CAF" w:rsidRDefault="00000000" w:rsidP="00D2738C">
            <w:pPr>
              <w:pStyle w:val="Compact"/>
              <w:jc w:val="center"/>
            </w:pPr>
            <w:r>
              <w:t>Agresor femenino</w:t>
            </w:r>
          </w:p>
        </w:tc>
        <w:tc>
          <w:tcPr>
            <w:tcW w:w="1215" w:type="dxa"/>
          </w:tcPr>
          <w:p w14:paraId="01871A09" w14:textId="77777777" w:rsidR="00C51CAF" w:rsidRDefault="00000000" w:rsidP="00D2738C">
            <w:pPr>
              <w:pStyle w:val="Compact"/>
              <w:jc w:val="center"/>
            </w:pPr>
            <w:r>
              <w:t>0.96</w:t>
            </w:r>
          </w:p>
        </w:tc>
      </w:tr>
      <w:tr w:rsidR="00C51CAF" w14:paraId="129098C3" w14:textId="77777777" w:rsidTr="00D2738C">
        <w:tc>
          <w:tcPr>
            <w:tcW w:w="1526" w:type="dxa"/>
          </w:tcPr>
          <w:p w14:paraId="5B965F77" w14:textId="77777777" w:rsidR="00C51CAF" w:rsidRDefault="00000000" w:rsidP="00D2738C">
            <w:pPr>
              <w:pStyle w:val="Compact"/>
              <w:jc w:val="center"/>
            </w:pPr>
            <w:r>
              <w:t>β3</w:t>
            </w:r>
          </w:p>
        </w:tc>
        <w:tc>
          <w:tcPr>
            <w:tcW w:w="1785" w:type="dxa"/>
          </w:tcPr>
          <w:p w14:paraId="32D93C69" w14:textId="77777777" w:rsidR="00C51CAF" w:rsidRDefault="00000000" w:rsidP="00D2738C">
            <w:pPr>
              <w:pStyle w:val="Compact"/>
              <w:jc w:val="center"/>
            </w:pPr>
            <w:r>
              <w:t>V.física</w:t>
            </w:r>
          </w:p>
        </w:tc>
        <w:tc>
          <w:tcPr>
            <w:tcW w:w="1215" w:type="dxa"/>
          </w:tcPr>
          <w:p w14:paraId="52EF5C5D" w14:textId="77777777" w:rsidR="00C51CAF" w:rsidRDefault="00000000" w:rsidP="00D2738C">
            <w:pPr>
              <w:pStyle w:val="Compact"/>
              <w:jc w:val="center"/>
            </w:pPr>
            <w:r>
              <w:t>1.71</w:t>
            </w:r>
          </w:p>
        </w:tc>
        <w:tc>
          <w:tcPr>
            <w:tcW w:w="1394" w:type="dxa"/>
          </w:tcPr>
          <w:p w14:paraId="43B73BEB" w14:textId="77777777" w:rsidR="00C51CAF" w:rsidRDefault="00000000" w:rsidP="00D2738C">
            <w:pPr>
              <w:pStyle w:val="Compact"/>
              <w:jc w:val="center"/>
            </w:pPr>
            <w:r>
              <w:t>β9</w:t>
            </w:r>
          </w:p>
        </w:tc>
        <w:tc>
          <w:tcPr>
            <w:tcW w:w="1919" w:type="dxa"/>
          </w:tcPr>
          <w:p w14:paraId="678281EE" w14:textId="77777777" w:rsidR="00C51CAF" w:rsidRDefault="00000000" w:rsidP="00D2738C">
            <w:pPr>
              <w:pStyle w:val="Compact"/>
              <w:jc w:val="center"/>
            </w:pPr>
            <w:r>
              <w:t>Agresor Masculino</w:t>
            </w:r>
          </w:p>
        </w:tc>
        <w:tc>
          <w:tcPr>
            <w:tcW w:w="1215" w:type="dxa"/>
          </w:tcPr>
          <w:p w14:paraId="14BF8651" w14:textId="77777777" w:rsidR="00C51CAF" w:rsidRDefault="00000000" w:rsidP="00D2738C">
            <w:pPr>
              <w:pStyle w:val="Compact"/>
              <w:jc w:val="center"/>
            </w:pPr>
            <w:r>
              <w:t>1.28</w:t>
            </w:r>
          </w:p>
        </w:tc>
      </w:tr>
      <w:tr w:rsidR="00C51CAF" w14:paraId="21D4C52F" w14:textId="77777777" w:rsidTr="00D2738C">
        <w:tc>
          <w:tcPr>
            <w:tcW w:w="1526" w:type="dxa"/>
          </w:tcPr>
          <w:p w14:paraId="50412151" w14:textId="77777777" w:rsidR="00C51CAF" w:rsidRDefault="00000000" w:rsidP="00D2738C">
            <w:pPr>
              <w:pStyle w:val="Compact"/>
              <w:jc w:val="center"/>
            </w:pPr>
            <w:r>
              <w:t>β4</w:t>
            </w:r>
          </w:p>
        </w:tc>
        <w:tc>
          <w:tcPr>
            <w:tcW w:w="1785" w:type="dxa"/>
          </w:tcPr>
          <w:p w14:paraId="6DA80E45" w14:textId="77777777" w:rsidR="00C51CAF" w:rsidRDefault="00000000" w:rsidP="00D2738C">
            <w:pPr>
              <w:pStyle w:val="Compact"/>
              <w:jc w:val="center"/>
            </w:pPr>
            <w:r>
              <w:t>V.psicológica</w:t>
            </w:r>
          </w:p>
        </w:tc>
        <w:tc>
          <w:tcPr>
            <w:tcW w:w="1215" w:type="dxa"/>
          </w:tcPr>
          <w:p w14:paraId="633851D8" w14:textId="77777777" w:rsidR="00C51CAF" w:rsidRDefault="00000000" w:rsidP="00D2738C">
            <w:pPr>
              <w:pStyle w:val="Compact"/>
              <w:jc w:val="center"/>
            </w:pPr>
            <w:r>
              <w:t>1.91</w:t>
            </w:r>
          </w:p>
        </w:tc>
        <w:tc>
          <w:tcPr>
            <w:tcW w:w="1394" w:type="dxa"/>
          </w:tcPr>
          <w:p w14:paraId="02A8B127" w14:textId="77777777" w:rsidR="00C51CAF" w:rsidRDefault="00000000" w:rsidP="00D2738C">
            <w:pPr>
              <w:pStyle w:val="Compact"/>
              <w:jc w:val="center"/>
            </w:pPr>
            <w:r>
              <w:t>β10</w:t>
            </w:r>
          </w:p>
        </w:tc>
        <w:tc>
          <w:tcPr>
            <w:tcW w:w="1919" w:type="dxa"/>
          </w:tcPr>
          <w:p w14:paraId="1CA0C4F1" w14:textId="77777777" w:rsidR="00C51CAF" w:rsidRDefault="00000000" w:rsidP="00D2738C">
            <w:pPr>
              <w:pStyle w:val="Compact"/>
              <w:jc w:val="center"/>
            </w:pPr>
            <w:r>
              <w:t>Convivencia agresor</w:t>
            </w:r>
          </w:p>
        </w:tc>
        <w:tc>
          <w:tcPr>
            <w:tcW w:w="1215" w:type="dxa"/>
          </w:tcPr>
          <w:p w14:paraId="5EB005A0" w14:textId="77777777" w:rsidR="00C51CAF" w:rsidRDefault="00000000" w:rsidP="00D2738C">
            <w:pPr>
              <w:pStyle w:val="Compact"/>
              <w:jc w:val="center"/>
            </w:pPr>
            <w:r>
              <w:t>0.75</w:t>
            </w:r>
          </w:p>
        </w:tc>
      </w:tr>
      <w:tr w:rsidR="00C51CAF" w14:paraId="64BF3AF8" w14:textId="77777777" w:rsidTr="00D2738C">
        <w:tc>
          <w:tcPr>
            <w:tcW w:w="1526" w:type="dxa"/>
          </w:tcPr>
          <w:p w14:paraId="7A9D71CA" w14:textId="77777777" w:rsidR="00C51CAF" w:rsidRDefault="00000000" w:rsidP="00D2738C">
            <w:pPr>
              <w:pStyle w:val="Compact"/>
              <w:jc w:val="center"/>
            </w:pPr>
            <w:r>
              <w:t>β5</w:t>
            </w:r>
          </w:p>
        </w:tc>
        <w:tc>
          <w:tcPr>
            <w:tcW w:w="1785" w:type="dxa"/>
          </w:tcPr>
          <w:p w14:paraId="05234ACC" w14:textId="77777777" w:rsidR="00C51CAF" w:rsidRDefault="00000000" w:rsidP="00D2738C">
            <w:pPr>
              <w:pStyle w:val="Compact"/>
              <w:jc w:val="center"/>
            </w:pPr>
            <w:r>
              <w:t>V.sexual</w:t>
            </w:r>
          </w:p>
        </w:tc>
        <w:tc>
          <w:tcPr>
            <w:tcW w:w="1215" w:type="dxa"/>
          </w:tcPr>
          <w:p w14:paraId="35F923B1" w14:textId="77777777" w:rsidR="00C51CAF" w:rsidRDefault="00000000" w:rsidP="00D2738C">
            <w:pPr>
              <w:pStyle w:val="Compact"/>
              <w:jc w:val="center"/>
            </w:pPr>
            <w:r>
              <w:t>4.41</w:t>
            </w:r>
          </w:p>
        </w:tc>
        <w:tc>
          <w:tcPr>
            <w:tcW w:w="1394" w:type="dxa"/>
          </w:tcPr>
          <w:p w14:paraId="31DAFDE4" w14:textId="77777777" w:rsidR="00C51CAF" w:rsidRDefault="00000000" w:rsidP="00D2738C">
            <w:pPr>
              <w:pStyle w:val="Compact"/>
              <w:jc w:val="center"/>
            </w:pPr>
            <w:r>
              <w:t>β11</w:t>
            </w:r>
          </w:p>
        </w:tc>
        <w:tc>
          <w:tcPr>
            <w:tcW w:w="1919" w:type="dxa"/>
          </w:tcPr>
          <w:p w14:paraId="394ADD55" w14:textId="77777777" w:rsidR="00C51CAF" w:rsidRDefault="00000000" w:rsidP="00D2738C">
            <w:pPr>
              <w:pStyle w:val="Compact"/>
              <w:jc w:val="center"/>
            </w:pPr>
            <w:r>
              <w:t>Hospitalización</w:t>
            </w:r>
          </w:p>
        </w:tc>
        <w:tc>
          <w:tcPr>
            <w:tcW w:w="1215" w:type="dxa"/>
          </w:tcPr>
          <w:p w14:paraId="0819E6FD" w14:textId="77777777" w:rsidR="00C51CAF" w:rsidRDefault="00000000" w:rsidP="00D2738C">
            <w:pPr>
              <w:pStyle w:val="Compact"/>
              <w:jc w:val="center"/>
            </w:pPr>
            <w:r>
              <w:t>2.25</w:t>
            </w:r>
          </w:p>
        </w:tc>
      </w:tr>
      <w:tr w:rsidR="00C51CAF" w14:paraId="253EC99C" w14:textId="77777777" w:rsidTr="00D2738C">
        <w:tc>
          <w:tcPr>
            <w:tcW w:w="1526" w:type="dxa"/>
          </w:tcPr>
          <w:p w14:paraId="17462BBD" w14:textId="77777777" w:rsidR="00C51CAF" w:rsidRDefault="00000000" w:rsidP="00D2738C">
            <w:pPr>
              <w:pStyle w:val="Compact"/>
              <w:jc w:val="center"/>
            </w:pPr>
            <w:r>
              <w:t>β6</w:t>
            </w:r>
          </w:p>
        </w:tc>
        <w:tc>
          <w:tcPr>
            <w:tcW w:w="1785" w:type="dxa"/>
          </w:tcPr>
          <w:p w14:paraId="7A08BDDC" w14:textId="77777777" w:rsidR="00C51CAF" w:rsidRDefault="00000000" w:rsidP="00D2738C">
            <w:pPr>
              <w:pStyle w:val="Compact"/>
              <w:jc w:val="center"/>
            </w:pPr>
            <w:r>
              <w:t>Área:centro poblado</w:t>
            </w:r>
          </w:p>
        </w:tc>
        <w:tc>
          <w:tcPr>
            <w:tcW w:w="1215" w:type="dxa"/>
          </w:tcPr>
          <w:p w14:paraId="3C6896B6" w14:textId="77777777" w:rsidR="00C51CAF" w:rsidRDefault="00000000" w:rsidP="00D2738C">
            <w:pPr>
              <w:pStyle w:val="Compact"/>
              <w:jc w:val="center"/>
            </w:pPr>
            <w:r>
              <w:t>0.91</w:t>
            </w:r>
          </w:p>
        </w:tc>
        <w:tc>
          <w:tcPr>
            <w:tcW w:w="1394" w:type="dxa"/>
          </w:tcPr>
          <w:p w14:paraId="136A8C47" w14:textId="77777777" w:rsidR="00C51CAF" w:rsidRDefault="00000000" w:rsidP="00D2738C">
            <w:pPr>
              <w:pStyle w:val="Compact"/>
              <w:jc w:val="center"/>
            </w:pPr>
            <w:r>
              <w:t>β12</w:t>
            </w:r>
          </w:p>
        </w:tc>
        <w:tc>
          <w:tcPr>
            <w:tcW w:w="1919" w:type="dxa"/>
          </w:tcPr>
          <w:p w14:paraId="79943032" w14:textId="77777777" w:rsidR="00C51CAF" w:rsidRDefault="00000000" w:rsidP="00D2738C">
            <w:pPr>
              <w:pStyle w:val="Compact"/>
              <w:jc w:val="center"/>
            </w:pPr>
            <w:r>
              <w:t>Vivienda</w:t>
            </w:r>
          </w:p>
        </w:tc>
        <w:tc>
          <w:tcPr>
            <w:tcW w:w="1215" w:type="dxa"/>
          </w:tcPr>
          <w:p w14:paraId="4509D50A" w14:textId="77777777" w:rsidR="00C51CAF" w:rsidRDefault="00000000" w:rsidP="00D2738C">
            <w:pPr>
              <w:pStyle w:val="Compact"/>
              <w:jc w:val="center"/>
            </w:pPr>
            <w:r>
              <w:t>1.11</w:t>
            </w:r>
          </w:p>
        </w:tc>
      </w:tr>
    </w:tbl>
    <w:p w14:paraId="74C92B81" w14:textId="10EF0775" w:rsidR="00C51CAF" w:rsidRPr="00D2738C" w:rsidRDefault="00000000" w:rsidP="00D2738C">
      <w:pPr>
        <w:pStyle w:val="Textoindependiente"/>
        <w:jc w:val="both"/>
        <w:rPr>
          <w:lang w:val="es-CO"/>
        </w:rPr>
      </w:pPr>
      <w:r w:rsidRPr="00D2738C">
        <w:rPr>
          <w:lang w:val="es-CO"/>
        </w:rPr>
        <w:t xml:space="preserve">Estos resultados indican </w:t>
      </w:r>
      <w:r w:rsidR="00D2738C" w:rsidRPr="00D2738C">
        <w:rPr>
          <w:lang w:val="es-CO"/>
        </w:rPr>
        <w:t>que,</w:t>
      </w:r>
      <w:r w:rsidRPr="00D2738C">
        <w:rPr>
          <w:lang w:val="es-CO"/>
        </w:rPr>
        <w:t xml:space="preserve"> entre mujeres con características similares, aquellas que sufrieron violencia física, psicológica y sexual son más propensas a recibir atención en salud mental que las mujeres que sufrieron negligencia y abandono (71%, 91% y 341%), al igual que aquellas mujeres que viven en zona rural dispersa, con una mayor probabilidad relativa de atención del 22% en comparación con mujeres que viven en la cabecera municipal. En contraste, cuando la mujer es cabeza de familia (37% menos propensas) o convive con el agresor (4% menos) es menos propensas a recibir atención, en comparación con casos donde no lo son y no conviven con el agresor, respectivamente. Finalmente, un hallazgo relevante es que las mujeres que fueron hospitalizadas tras el hecho de violencia son 125% más propensas a recibir atención psicológica.</w:t>
      </w:r>
    </w:p>
    <w:p w14:paraId="6496D8CA" w14:textId="77777777" w:rsidR="00C51CAF" w:rsidRDefault="00000000" w:rsidP="00D2738C">
      <w:pPr>
        <w:pStyle w:val="Textoindependiente"/>
        <w:jc w:val="center"/>
      </w:pPr>
      <w:r>
        <w:rPr>
          <w:noProof/>
        </w:rPr>
        <w:drawing>
          <wp:inline distT="0" distB="0" distL="0" distR="0" wp14:anchorId="22201A2B" wp14:editId="2B90C552">
            <wp:extent cx="2286000" cy="2181224"/>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sivigila_model_validation_files/figure-docx/unnamed-chunk-9-1.png"/>
                    <pic:cNvPicPr>
                      <a:picLocks noChangeAspect="1" noChangeArrowheads="1"/>
                    </pic:cNvPicPr>
                  </pic:nvPicPr>
                  <pic:blipFill rotWithShape="1">
                    <a:blip r:embed="rId6"/>
                    <a:srcRect l="10312" t="9968" r="7195" b="11319"/>
                    <a:stretch>
                      <a:fillRect/>
                    </a:stretch>
                  </pic:blipFill>
                  <pic:spPr bwMode="auto">
                    <a:xfrm>
                      <a:off x="0" y="0"/>
                      <a:ext cx="2286772" cy="2181960"/>
                    </a:xfrm>
                    <a:prstGeom prst="rect">
                      <a:avLst/>
                    </a:prstGeom>
                    <a:noFill/>
                    <a:ln>
                      <a:noFill/>
                    </a:ln>
                    <a:extLst>
                      <a:ext uri="{53640926-AAD7-44D8-BBD7-CCE9431645EC}">
                        <a14:shadowObscured xmlns:a14="http://schemas.microsoft.com/office/drawing/2010/main"/>
                      </a:ext>
                    </a:extLst>
                  </pic:spPr>
                </pic:pic>
              </a:graphicData>
            </a:graphic>
          </wp:inline>
        </w:drawing>
      </w:r>
    </w:p>
    <w:p w14:paraId="641E0AE4" w14:textId="007D7B47" w:rsidR="00C51CAF" w:rsidRPr="00D2738C" w:rsidRDefault="00E117B3" w:rsidP="00D2738C">
      <w:pPr>
        <w:pStyle w:val="Textoindependiente"/>
        <w:jc w:val="both"/>
        <w:rPr>
          <w:lang w:val="es-CO"/>
        </w:rPr>
      </w:pPr>
      <w:r>
        <w:rPr>
          <w:lang w:val="es-CO"/>
        </w:rPr>
        <w:lastRenderedPageBreak/>
        <w:t>Para este</w:t>
      </w:r>
      <w:r w:rsidR="00000000" w:rsidRPr="00D2738C">
        <w:rPr>
          <w:lang w:val="es-CO"/>
        </w:rPr>
        <w:t xml:space="preserve"> modelo obtuvo un </w:t>
      </w:r>
      <w:r w:rsidR="00000000" w:rsidRPr="00D2738C">
        <w:rPr>
          <w:b/>
          <w:bCs/>
          <w:lang w:val="es-CO"/>
        </w:rPr>
        <w:t xml:space="preserve">AUC de </w:t>
      </w:r>
      <w:r w:rsidR="00D2738C" w:rsidRPr="00D2738C">
        <w:rPr>
          <w:lang w:val="es-CO"/>
        </w:rPr>
        <w:t>0.6</w:t>
      </w:r>
      <w:r w:rsidR="00D2738C">
        <w:rPr>
          <w:lang w:val="es-CO"/>
        </w:rPr>
        <w:t>5</w:t>
      </w:r>
      <w:r w:rsidR="00000000" w:rsidRPr="00D2738C">
        <w:rPr>
          <w:lang w:val="es-CO"/>
        </w:rPr>
        <w:t>, menor al modelo anterior. Este resultado brinda la oportunidad de plantear nuevos modelos que logren captar más ampliamente la dinámica del contexto.</w:t>
      </w:r>
      <w:bookmarkEnd w:id="5"/>
      <w:bookmarkEnd w:id="9"/>
    </w:p>
    <w:sectPr w:rsidR="00C51CAF" w:rsidRPr="00D2738C">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20ED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6E43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0932296">
    <w:abstractNumId w:val="0"/>
  </w:num>
  <w:num w:numId="2" w16cid:durableId="70736633">
    <w:abstractNumId w:val="1"/>
  </w:num>
  <w:num w:numId="3" w16cid:durableId="1973290465">
    <w:abstractNumId w:val="1"/>
  </w:num>
  <w:num w:numId="4" w16cid:durableId="5064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51CAF"/>
    <w:rsid w:val="000C1B3F"/>
    <w:rsid w:val="002034C3"/>
    <w:rsid w:val="002904F6"/>
    <w:rsid w:val="002C0843"/>
    <w:rsid w:val="007E02DC"/>
    <w:rsid w:val="008B0720"/>
    <w:rsid w:val="00AB42E5"/>
    <w:rsid w:val="00C51CAF"/>
    <w:rsid w:val="00D2738C"/>
    <w:rsid w:val="00E117B3"/>
    <w:rsid w:val="00F85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C70C"/>
  <w15:docId w15:val="{2D1973CC-87E0-40C1-A3CE-1997E4DA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Normal"/>
    <w:next w:val="Textoindependiente"/>
    <w:link w:val="Subttulo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D2738C"/>
    <w:pPr>
      <w:spacing w:after="100"/>
    </w:pPr>
  </w:style>
  <w:style w:type="paragraph" w:styleId="TDC2">
    <w:name w:val="toc 2"/>
    <w:basedOn w:val="Normal"/>
    <w:next w:val="Normal"/>
    <w:autoRedefine/>
    <w:uiPriority w:val="39"/>
    <w:rsid w:val="00D2738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1727</Words>
  <Characters>9500</Characters>
  <Application>Microsoft Office Word</Application>
  <DocSecurity>0</DocSecurity>
  <Lines>79</Lines>
  <Paragraphs>22</Paragraphs>
  <ScaleCrop>false</ScaleCrop>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regresión logístico bayesiano: SIVIGILA y MEData</dc:title>
  <dc:creator>Usuario</dc:creator>
  <cp:keywords/>
  <cp:lastModifiedBy>Ximena Castañeda Ochoa</cp:lastModifiedBy>
  <cp:revision>11</cp:revision>
  <cp:lastPrinted>2025-11-14T05:59:00Z</cp:lastPrinted>
  <dcterms:created xsi:type="dcterms:W3CDTF">2025-11-14T05:39:00Z</dcterms:created>
  <dcterms:modified xsi:type="dcterms:W3CDTF">2025-11-14T06:01:00Z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date">
    <vt:lpwstr>2025-11-13</vt:lpwstr>
  </property>
  <property fmtid="{D5CDD505-2E9C-101B-9397-08002B2CF9AE}" pid="4" name="editor_options">
    <vt:lpwstr/>
  </property>
  <property fmtid="{D5CDD505-2E9C-101B-9397-08002B2CF9AE}" pid="5" name="header-includes">
    <vt:lpwstr/>
  </property>
  <property fmtid="{D5CDD505-2E9C-101B-9397-08002B2CF9AE}" pid="6" name="knitr">
    <vt:lpwstr/>
  </property>
  <property fmtid="{D5CDD505-2E9C-101B-9397-08002B2CF9AE}" pid="7" name="output">
    <vt:lpwstr/>
  </property>
  <property fmtid="{D5CDD505-2E9C-101B-9397-08002B2CF9AE}" pid="8" name="subtitle">
    <vt:lpwstr>Resultados y validación</vt:lpwstr>
  </property>
</Properties>
</file>