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65FF0" w14:textId="77777777" w:rsidR="00E70108" w:rsidRDefault="00000000" w:rsidP="003749DE">
      <w:pPr>
        <w:spacing w:line="480" w:lineRule="auto"/>
        <w:jc w:val="center"/>
      </w:pPr>
      <w:r>
        <w:rPr>
          <w:rFonts w:ascii="Arial" w:hAnsi="Arial"/>
          <w:b/>
          <w:sz w:val="32"/>
        </w:rPr>
        <w:t>PhysFormer: A Physics-Guided Transformer for Physically Consistent Virtual Power Plant Forecasting</w:t>
      </w:r>
    </w:p>
    <w:p w14:paraId="33FB559A" w14:textId="77777777" w:rsidR="00E70108" w:rsidRDefault="00000000" w:rsidP="003749DE">
      <w:pPr>
        <w:spacing w:line="480" w:lineRule="auto"/>
        <w:jc w:val="center"/>
      </w:pPr>
      <w:r>
        <w:rPr>
          <w:rFonts w:ascii="Arial" w:hAnsi="Arial"/>
          <w:i/>
        </w:rPr>
        <w:t>Xingyu Liua,*, Zhong Tanga</w:t>
      </w:r>
    </w:p>
    <w:p w14:paraId="4C0FBF80" w14:textId="77777777" w:rsidR="00E70108" w:rsidRDefault="00000000" w:rsidP="003749DE">
      <w:pPr>
        <w:spacing w:line="480" w:lineRule="auto"/>
        <w:jc w:val="center"/>
      </w:pPr>
      <w:r>
        <w:rPr>
          <w:rFonts w:ascii="Arial" w:hAnsi="Arial"/>
          <w:i/>
          <w:sz w:val="20"/>
        </w:rPr>
        <w:t>aShanghai University of Electric Power, Department of Electrical Engineering, Shanghai, 200090, China</w:t>
      </w:r>
    </w:p>
    <w:p w14:paraId="13326114" w14:textId="77777777" w:rsidR="00E70108" w:rsidRDefault="00000000" w:rsidP="003749DE">
      <w:pPr>
        <w:spacing w:after="280" w:line="480" w:lineRule="auto"/>
        <w:jc w:val="center"/>
      </w:pPr>
      <w:r>
        <w:rPr>
          <w:rFonts w:ascii="Arial" w:hAnsi="Arial"/>
          <w:sz w:val="18"/>
        </w:rPr>
        <w:t>*Corresponding author. Email: y24203228@mail.shiep.edu.cn; tangzhong64@163.com</w:t>
      </w:r>
    </w:p>
    <w:p w14:paraId="0EC2EC00" w14:textId="77777777" w:rsidR="00E70108" w:rsidRDefault="00000000" w:rsidP="003749DE">
      <w:pPr>
        <w:pStyle w:val="1"/>
        <w:spacing w:before="280" w:after="120" w:line="480" w:lineRule="auto"/>
      </w:pPr>
      <w:r>
        <w:t>Abstract</w:t>
      </w:r>
    </w:p>
    <w:p w14:paraId="66E46429" w14:textId="77777777" w:rsidR="00E70108" w:rsidRDefault="00000000" w:rsidP="003749DE">
      <w:pPr>
        <w:spacing w:before="80" w:after="80" w:line="480" w:lineRule="auto"/>
        <w:jc w:val="both"/>
      </w:pPr>
      <w:r>
        <w:t>Virtual power plant (VPP) forecasting requires joint prediction of load, photovoltaic (PV), and wind power while avoiding non-physical outputs such as negative generation or nighttime PV power. Simple post-processing can remove some violations at deployment, but it does not affect training or explain how weather priors shape model behavior. To address this issue, we propose PhysFormer, a physics-guided Transformer for physically consistent VPP forecasting. PhysFormer combines an explicit physical mapping stream, a bounded residual output mechanism, a physics-guided gating and alignment module, and curriculum-based constraint training. The bounded residual design yields structurally non-negative outputs under the adopted normalization, while the gating module aligns PV and wind activation with exogenous weather cues. Experiments on a real 3-year VPP dataset show that PhysFormer achieves a boundary violation rate of 0.00% and remains competitive with strong Transformer baselines in MSE, reaching 0.0128 versus 0.0121 for Informer and 0.0122 for iTransformer. The results show that PhysFormer offers a practical balance between forecasting accuracy, physical consistency, and interpretable weather-response behavior.</w:t>
      </w:r>
    </w:p>
    <w:p w14:paraId="62E36085" w14:textId="77777777" w:rsidR="00E70108" w:rsidRDefault="00000000" w:rsidP="003749DE">
      <w:pPr>
        <w:spacing w:after="280" w:line="480" w:lineRule="auto"/>
      </w:pPr>
      <w:r>
        <w:rPr>
          <w:b/>
        </w:rPr>
        <w:t xml:space="preserve">Keywords: </w:t>
      </w:r>
      <w:r>
        <w:t>Virtual power plant, Forecasting, Physics-guided learning, Physical consistency, Transformer, Renewable power</w:t>
      </w:r>
    </w:p>
    <w:p w14:paraId="47FAB02C" w14:textId="77777777" w:rsidR="00E70108" w:rsidRDefault="00000000" w:rsidP="003749DE">
      <w:pPr>
        <w:pStyle w:val="1"/>
        <w:spacing w:before="280" w:after="120" w:line="480" w:lineRule="auto"/>
      </w:pPr>
      <w:r>
        <w:lastRenderedPageBreak/>
        <w:t>1. Introduction</w:t>
      </w:r>
    </w:p>
    <w:p w14:paraId="77456A5D" w14:textId="77777777" w:rsidR="00E70108" w:rsidRDefault="00000000" w:rsidP="003749DE">
      <w:pPr>
        <w:pStyle w:val="21"/>
        <w:spacing w:before="280" w:after="120" w:line="480" w:lineRule="auto"/>
      </w:pPr>
      <w:r>
        <w:t>1.1. Background and Motivation</w:t>
      </w:r>
    </w:p>
    <w:p w14:paraId="3D0E5E95" w14:textId="77777777" w:rsidR="00E70108" w:rsidRDefault="00000000" w:rsidP="003749DE">
      <w:pPr>
        <w:spacing w:before="80" w:after="80" w:line="480" w:lineRule="auto"/>
        <w:jc w:val="both"/>
      </w:pPr>
      <w:r>
        <w:t>Virtual power plants (VPPs) aggregate distributed resources and coordinate them as a single operating entity. Their performance depends on accurate forecasts of load, photovoltaic (PV) generation, and wind power [1, 2, 3, 4, 5]. In practice, these forecasts must be both accurate and physically plausible. PV output should vanish at night, and wind output should respect basic turbine operating limits.</w:t>
      </w:r>
    </w:p>
    <w:p w14:paraId="6B4F4A13" w14:textId="77777777" w:rsidR="00E70108" w:rsidRDefault="00000000" w:rsidP="003749DE">
      <w:pPr>
        <w:spacing w:before="80" w:after="80" w:line="480" w:lineRule="auto"/>
        <w:jc w:val="both"/>
      </w:pPr>
      <w:r>
        <w:t>Early VPP forecasting methods were mainly statistical. More recently, recurrent models and Transformers have become standard tools for multivariate time-series prediction [6, 7, 8, 9]. Recent studies have also adapted these models to load forecasting and VPP scheduling [3, 10, 11, 12]. These models can reduce forecast error, but low error alone is not sufficient for VPP operation. The predictions should also remain consistent with basic operating conditions.</w:t>
      </w:r>
    </w:p>
    <w:p w14:paraId="5BD9B3D6" w14:textId="77777777" w:rsidR="00E70108" w:rsidRDefault="00000000" w:rsidP="003749DE">
      <w:pPr>
        <w:pStyle w:val="21"/>
        <w:spacing w:before="280" w:after="120" w:line="480" w:lineRule="auto"/>
      </w:pPr>
      <w:r>
        <w:t>1.2. Challenges of Data-Driven VPP Forecasting</w:t>
      </w:r>
    </w:p>
    <w:p w14:paraId="49D4F92D" w14:textId="77777777" w:rsidR="00E70108" w:rsidRDefault="00000000" w:rsidP="003749DE">
      <w:pPr>
        <w:spacing w:before="80" w:after="80" w:line="480" w:lineRule="auto"/>
        <w:jc w:val="both"/>
      </w:pPr>
      <w:r>
        <w:t>Recent advances in deep learning have improved time-series forecasting accuracy, yet their application to VPP prediction still involves several practical challenges [13, 14]:</w:t>
      </w:r>
    </w:p>
    <w:p w14:paraId="0A68046C" w14:textId="77777777" w:rsidR="00E70108" w:rsidRDefault="00000000" w:rsidP="003749DE">
      <w:pPr>
        <w:spacing w:before="80" w:after="80" w:line="480" w:lineRule="auto"/>
        <w:jc w:val="both"/>
      </w:pPr>
      <w:r>
        <w:t>1) Output feasibility and activation consistency: Purely data-driven models can achieve low error while still producing non-physical outputs, such as non-zero PV generation at night or negative renewable power. These violations may be small, but they reduce the value of the forecast for downstream operation.</w:t>
      </w:r>
    </w:p>
    <w:p w14:paraId="537E6B3D" w14:textId="77777777" w:rsidR="00E70108" w:rsidRDefault="00000000" w:rsidP="003749DE">
      <w:pPr>
        <w:spacing w:before="80" w:after="80" w:line="480" w:lineRule="auto"/>
        <w:jc w:val="both"/>
      </w:pPr>
      <w:r>
        <w:t>2) Limits of post-processing and static penalties: Post-hoc clipping is useful at deployment, but it does not shape the model during training. Physics-informed penalties help, but fixed penalties alone may not capture weather-driven activation changes in PV and wind generation [15, 16, 17]. A practical model should therefore combine train-time guidance with flexible residual prediction.</w:t>
      </w:r>
    </w:p>
    <w:p w14:paraId="33E4F25B" w14:textId="77777777" w:rsidR="00E70108" w:rsidRDefault="00000000" w:rsidP="003749DE">
      <w:pPr>
        <w:spacing w:before="80" w:after="80" w:line="480" w:lineRule="auto"/>
        <w:jc w:val="both"/>
      </w:pPr>
      <w:r>
        <w:t>3) Need for interpretable weather-response behavior: In deployment, it is useful to know whether the model reacts to weather in a reasonable way. Existing interpretability tools can reveal such patterns after training, but they do not necessarily encode them into the model itself [13, 18, 14].</w:t>
      </w:r>
    </w:p>
    <w:p w14:paraId="713255D0" w14:textId="77777777" w:rsidR="00E70108" w:rsidRDefault="00000000" w:rsidP="003749DE">
      <w:pPr>
        <w:pStyle w:val="21"/>
        <w:spacing w:before="280" w:after="120" w:line="480" w:lineRule="auto"/>
      </w:pPr>
      <w:r>
        <w:lastRenderedPageBreak/>
        <w:t>1.3. Overview of This Work</w:t>
      </w:r>
    </w:p>
    <w:p w14:paraId="3312F4B7" w14:textId="77777777" w:rsidR="00E70108" w:rsidRDefault="00000000" w:rsidP="003749DE">
      <w:pPr>
        <w:spacing w:before="80" w:after="80" w:line="480" w:lineRule="auto"/>
        <w:jc w:val="both"/>
      </w:pPr>
      <w:r>
        <w:t>To address these issues, we propose PhysFormer — a physics-guided Transformer for physically consistent VPP forecasting. The model combines an explicit physical mapping stream, a bounded residual output mechanism, a physics-guided gating and alignment module (PGCC), and curriculum-based constraint training. In this work, PGCC is used for guidance and alignment rather than causal discovery.</w:t>
      </w:r>
    </w:p>
    <w:p w14:paraId="7942D689" w14:textId="77777777" w:rsidR="00E70108" w:rsidRDefault="00000000" w:rsidP="003749DE">
      <w:pPr>
        <w:spacing w:before="80" w:after="80" w:line="480" w:lineRule="auto"/>
        <w:jc w:val="both"/>
      </w:pPr>
      <w:r>
        <w:t>The main contributions of this paper are as follows:</w:t>
      </w:r>
    </w:p>
    <w:p w14:paraId="142D3F9B" w14:textId="77777777" w:rsidR="00E70108" w:rsidRDefault="00000000" w:rsidP="003749DE">
      <w:pPr>
        <w:spacing w:before="80" w:after="80" w:line="480" w:lineRule="auto"/>
        <w:jc w:val="both"/>
      </w:pPr>
      <w:r>
        <w:t>1. We propose a Bounded Physical Act-Residual (BPAR) mechanism that combines theory-based baselines with residual corrections. Under the adopted normalization, it preserves differentiability while maintaining a structurally non-negative output form.</w:t>
      </w:r>
    </w:p>
    <w:p w14:paraId="26EDDE46" w14:textId="77777777" w:rsidR="00E70108" w:rsidRDefault="00000000" w:rsidP="003749DE">
      <w:pPr>
        <w:spacing w:before="80" w:after="80" w:line="480" w:lineRule="auto"/>
        <w:jc w:val="both"/>
      </w:pPr>
      <w:r>
        <w:t>2. We introduce a Physics-Guided Gating and Alignment module (PGCC) that injects weather-dependent priors into PV and wind activation. Its main role is to improve alignment and interpretability.</w:t>
      </w:r>
    </w:p>
    <w:p w14:paraId="0E74E96B" w14:textId="77777777" w:rsidR="00E70108" w:rsidRDefault="00000000" w:rsidP="003749DE">
      <w:pPr>
        <w:spacing w:before="80" w:after="80" w:line="480" w:lineRule="auto"/>
        <w:jc w:val="both"/>
      </w:pPr>
      <w:r>
        <w:t>3. We adopt a Physics-Constrained Curriculum Training strategy to stabilize optimization, and we evaluate the full framework on a real 3-year VPP dataset.</w:t>
      </w:r>
    </w:p>
    <w:p w14:paraId="362B5403" w14:textId="77777777" w:rsidR="00E70108" w:rsidRDefault="00000000" w:rsidP="003749DE">
      <w:pPr>
        <w:spacing w:before="80" w:after="80" w:line="480" w:lineRule="auto"/>
        <w:jc w:val="both"/>
      </w:pPr>
      <w:r>
        <w:t>Experiments show that PhysFormer eliminates boundary violations while remaining competitive with strong Transformer baselines in MSE. The results indicate a useful balance among accuracy, physical consistency, and engineering interpretability.</w:t>
      </w:r>
    </w:p>
    <w:p w14:paraId="3742BC06" w14:textId="77777777" w:rsidR="00E70108" w:rsidRDefault="00000000" w:rsidP="003749DE">
      <w:pPr>
        <w:pStyle w:val="1"/>
        <w:spacing w:before="280" w:after="120" w:line="480" w:lineRule="auto"/>
      </w:pPr>
      <w:r>
        <w:t>2. Proposed PhysFormer Framework</w:t>
      </w:r>
    </w:p>
    <w:p w14:paraId="16341038" w14:textId="77777777" w:rsidR="00E70108" w:rsidRDefault="00000000" w:rsidP="003749DE">
      <w:pPr>
        <w:pStyle w:val="21"/>
        <w:spacing w:before="280" w:after="120" w:line="480" w:lineRule="auto"/>
      </w:pPr>
      <w:r>
        <w:t>2.1. Mathematical Formulation</w:t>
      </w:r>
    </w:p>
    <w:p w14:paraId="665EE63E" w14:textId="77777777" w:rsidR="00E70108" w:rsidRDefault="00000000" w:rsidP="003749DE">
      <w:pPr>
        <w:spacing w:before="80" w:after="80" w:line="480" w:lineRule="auto"/>
        <w:jc w:val="both"/>
      </w:pPr>
      <w:r>
        <w:t xml:space="preserve">Throughout this paper, we adopt the following notation: Pload, Ppv, and Pwind denote load, PV, and wind power [MW]; G, T, and v represent irradiance [W/m²], temperature [°C], and wind speed [m/s]; ηpv and βT are the PV conversion efficiency and temperature coefficient; vci, vr, and vco are the wind turbine cut-in, rated, and cut-out speeds; apv and awind are physics activity masks ∈ [0, 1]; gpv </w:t>
      </w:r>
      <w:r>
        <w:lastRenderedPageBreak/>
        <w:t>and gwind are PGCC gates; α is the curriculum factor; S = 672 and P = 96 are the sequence and prediction lengths; and D = 512 is the model dimension.</w:t>
      </w:r>
    </w:p>
    <w:p w14:paraId="61B3D7AD" w14:textId="77777777" w:rsidR="00E70108" w:rsidRDefault="00000000" w:rsidP="003749DE">
      <w:pPr>
        <w:spacing w:before="80" w:after="80" w:line="480" w:lineRule="auto"/>
        <w:jc w:val="both"/>
      </w:pPr>
      <w:r>
        <w:t>The forecasting target contains three VPP components: load (Pload), PV generation (Ppv), and wind generation (Pwind). Their net demand is Pnet = Pload − Ppv − Pwind. We denote the historical component sequence by Xstat ∈ R^(B×S×3), the historical weather sequence by Xweather_hist ∈ R^(B×S×3), and the future weather forecasts by Xweather_future ∈ R^(B×P×3). The model outputs Y ∈ R^(B×P×3), which contains the future trajectories of load, PV, and wind.</w:t>
      </w:r>
    </w:p>
    <w:p w14:paraId="4B65EB0D" w14:textId="77777777" w:rsidR="00E70108" w:rsidRDefault="00000000" w:rsidP="003749DE">
      <w:pPr>
        <w:pStyle w:val="21"/>
        <w:spacing w:before="280" w:after="120" w:line="480" w:lineRule="auto"/>
      </w:pPr>
      <w:r>
        <w:t>2.2. Overall Architecture</w:t>
      </w:r>
    </w:p>
    <w:p w14:paraId="1FF73E72" w14:textId="77777777" w:rsidR="00E70108" w:rsidRDefault="00000000" w:rsidP="003749DE">
      <w:pPr>
        <w:spacing w:before="80" w:after="80" w:line="480" w:lineRule="auto"/>
        <w:jc w:val="both"/>
      </w:pPr>
      <w:r>
        <w:t>PhysFormer follows a compact dual-stream design. As shown in Fig. 1, historical operational records and weather are processed by a statistical stream and an explicit physical stream, fused in PGCC, conditioned on future weather through a GLU block, and mapped to bounded component forecasts by BPAR with activity gating. The statistical stream is implemented with a Transformer encoder (dmodel = 512, dff = 1024, 8 heads, 3 layers), while the physical stream produces theory-based baselines from weather variables before fusion.</w:t>
      </w:r>
    </w:p>
    <w:p w14:paraId="6B236464" w14:textId="77777777" w:rsidR="00E70108" w:rsidRDefault="00000000" w:rsidP="003749DE">
      <w:pPr>
        <w:spacing w:before="120" w:after="60" w:line="480" w:lineRule="auto"/>
        <w:jc w:val="center"/>
      </w:pPr>
      <w:r>
        <w:rPr>
          <w:noProof/>
        </w:rPr>
        <w:lastRenderedPageBreak/>
        <w:drawing>
          <wp:inline distT="0" distB="0" distL="0" distR="0" wp14:anchorId="3CEC4EF5" wp14:editId="509DEEDC">
            <wp:extent cx="4572000" cy="40145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png"/>
                    <pic:cNvPicPr/>
                  </pic:nvPicPr>
                  <pic:blipFill>
                    <a:blip r:embed="rId6"/>
                    <a:stretch>
                      <a:fillRect/>
                    </a:stretch>
                  </pic:blipFill>
                  <pic:spPr>
                    <a:xfrm>
                      <a:off x="0" y="0"/>
                      <a:ext cx="4572000" cy="4014533"/>
                    </a:xfrm>
                    <a:prstGeom prst="rect">
                      <a:avLst/>
                    </a:prstGeom>
                  </pic:spPr>
                </pic:pic>
              </a:graphicData>
            </a:graphic>
          </wp:inline>
        </w:drawing>
      </w:r>
    </w:p>
    <w:p w14:paraId="47CF4D62" w14:textId="77777777" w:rsidR="00E70108" w:rsidRDefault="00000000" w:rsidP="003749DE">
      <w:pPr>
        <w:spacing w:before="60" w:line="480" w:lineRule="auto"/>
        <w:jc w:val="center"/>
      </w:pPr>
      <w:r>
        <w:rPr>
          <w:rFonts w:ascii="Arial" w:hAnsi="Arial"/>
          <w:i/>
          <w:sz w:val="18"/>
        </w:rPr>
        <w:t>Figure 1: Overview of PhysFormer. Historical records and weather are processed by the statistical and explicit physical streams, fused by PGCC, conditioned on future weather, and converted into bounded component forecasts through BPAR with activity gating.</w:t>
      </w:r>
    </w:p>
    <w:p w14:paraId="76D88895" w14:textId="77777777" w:rsidR="00E70108" w:rsidRDefault="00000000" w:rsidP="003749DE">
      <w:pPr>
        <w:pStyle w:val="21"/>
        <w:spacing w:before="280" w:after="120" w:line="480" w:lineRule="auto"/>
      </w:pPr>
      <w:r>
        <w:t>2.3. Explicit Physical Mapping</w:t>
      </w:r>
    </w:p>
    <w:p w14:paraId="6BFCB01E" w14:textId="77777777" w:rsidR="00E70108" w:rsidRDefault="00000000" w:rsidP="003749DE">
      <w:pPr>
        <w:spacing w:before="80" w:after="80" w:line="480" w:lineRule="auto"/>
        <w:jc w:val="both"/>
      </w:pPr>
      <w:r>
        <w:t>The ExplicitPhysicalMapping layer injects physics by mapping weather variables to theory-based power baselines.</w:t>
      </w:r>
    </w:p>
    <w:p w14:paraId="57FD4FA1" w14:textId="77777777" w:rsidR="00E70108" w:rsidRDefault="00000000" w:rsidP="003749DE">
      <w:pPr>
        <w:pStyle w:val="31"/>
        <w:spacing w:before="280" w:after="120" w:line="480" w:lineRule="auto"/>
      </w:pPr>
      <w:r>
        <w:t>2.3.1. PV Model</w:t>
      </w:r>
    </w:p>
    <w:p w14:paraId="2BE4C083" w14:textId="77777777" w:rsidR="00E70108" w:rsidRDefault="00000000" w:rsidP="003749DE">
      <w:pPr>
        <w:spacing w:before="80" w:after="80" w:line="480" w:lineRule="auto"/>
        <w:jc w:val="both"/>
      </w:pPr>
      <w:r>
        <w:t>The theoretical PV generation is driven by irradiance G and degraded by cell temperature, modeled as:</w:t>
      </w:r>
    </w:p>
    <w:p w14:paraId="01BA2016" w14:textId="77777777" w:rsidR="00E70108" w:rsidRDefault="00000000" w:rsidP="003749DE">
      <w:pPr>
        <w:spacing w:before="80" w:after="80" w:line="480" w:lineRule="auto"/>
        <w:jc w:val="both"/>
      </w:pPr>
      <w:r>
        <w:t xml:space="preserve">    Ppv = G · ηpv · clamp(1 − βT · (T − 25), 0, 1.5)    (1)</w:t>
      </w:r>
    </w:p>
    <w:p w14:paraId="5C6D8BD6" w14:textId="77777777" w:rsidR="00E70108" w:rsidRDefault="00000000" w:rsidP="003749DE">
      <w:pPr>
        <w:spacing w:before="80" w:after="80" w:line="480" w:lineRule="auto"/>
        <w:jc w:val="both"/>
      </w:pPr>
      <w:r>
        <w:t>where T is the temperature. The learnable conversion efficiency is ηpv = 0.33 · σ(θeff), and the temperature coefficient is βT = softplus(θtemp_coef) × 0.01 ∈ [0.003, 0.005]/°C.</w:t>
      </w:r>
    </w:p>
    <w:p w14:paraId="719A7226" w14:textId="77777777" w:rsidR="00E70108" w:rsidRDefault="00000000" w:rsidP="003749DE">
      <w:pPr>
        <w:pStyle w:val="31"/>
        <w:spacing w:before="280" w:after="120" w:line="480" w:lineRule="auto"/>
      </w:pPr>
      <w:r>
        <w:lastRenderedPageBreak/>
        <w:t>2.3.2. Wind Model</w:t>
      </w:r>
    </w:p>
    <w:p w14:paraId="4D1A11BE" w14:textId="77777777" w:rsidR="00E70108" w:rsidRDefault="00000000" w:rsidP="003749DE">
      <w:pPr>
        <w:spacing w:before="80" w:after="80" w:line="480" w:lineRule="auto"/>
        <w:jc w:val="both"/>
      </w:pPr>
      <w:r>
        <w:t>Wind power is largely determined by three operating thresholds: the cut-in speed vci, rated speed vr, and cut-out speed vco. To preserve their order during training, we use a cumulative delta form: vci = softplus(θci), vr = vci + softplus(θr_delta), and vco = vr + softplus(θco_delta). The power output then follows an idealized soft curve:</w:t>
      </w:r>
    </w:p>
    <w:p w14:paraId="7C277C43" w14:textId="77777777" w:rsidR="00E70108" w:rsidRDefault="00000000" w:rsidP="003749DE">
      <w:pPr>
        <w:spacing w:before="80" w:after="80" w:line="480" w:lineRule="auto"/>
        <w:jc w:val="both"/>
      </w:pPr>
      <w:r>
        <w:t xml:space="preserve">    Pwind = scalewind · σ(5 · (wnorm − 0.5)) · Irunning    (2)</w:t>
      </w:r>
    </w:p>
    <w:p w14:paraId="11D7192B" w14:textId="77777777" w:rsidR="00E70108" w:rsidRDefault="00000000" w:rsidP="003749DE">
      <w:pPr>
        <w:spacing w:before="80" w:after="80" w:line="480" w:lineRule="auto"/>
        <w:jc w:val="both"/>
      </w:pPr>
      <w:r>
        <w:t>where wnorm is the normalized speed, scalewind is a learnable amplitude factor, and Irunning is 1 within [vci, vco] and 0 otherwise. To maintain differentiability, PhysFormer replaces Irunning with a continuous physics activity mask awind:</w:t>
      </w:r>
    </w:p>
    <w:p w14:paraId="03ED3FCC" w14:textId="77777777" w:rsidR="00E70108" w:rsidRDefault="00000000" w:rsidP="003749DE">
      <w:pPr>
        <w:spacing w:before="80" w:after="80" w:line="480" w:lineRule="auto"/>
        <w:jc w:val="both"/>
      </w:pPr>
      <w:r>
        <w:t xml:space="preserve">    Pwind,actual = scalewind · σ(5 · (wnorm − 0.5)) · awind    (3)</w:t>
      </w:r>
    </w:p>
    <w:p w14:paraId="3FB518ED" w14:textId="77777777" w:rsidR="00E70108" w:rsidRDefault="00000000" w:rsidP="003749DE">
      <w:pPr>
        <w:spacing w:before="80" w:after="80" w:line="480" w:lineRule="auto"/>
        <w:jc w:val="both"/>
      </w:pPr>
      <w:r>
        <w:t>This design keeps the threshold structure differentiable and avoids Straight-Through Estimators. The cumulative delta form also preserves the ordering of the operating limits during training.</w:t>
      </w:r>
    </w:p>
    <w:p w14:paraId="218A0F32" w14:textId="77777777" w:rsidR="00E70108" w:rsidRDefault="00000000" w:rsidP="003749DE">
      <w:pPr>
        <w:pStyle w:val="31"/>
        <w:spacing w:before="280" w:after="120" w:line="480" w:lineRule="auto"/>
      </w:pPr>
      <w:r>
        <w:t>2.3.3. Load Model</w:t>
      </w:r>
    </w:p>
    <w:p w14:paraId="4875B580" w14:textId="77777777" w:rsidR="00E70108" w:rsidRDefault="00000000" w:rsidP="003749DE">
      <w:pPr>
        <w:spacing w:before="80" w:after="80" w:line="480" w:lineRule="auto"/>
        <w:jc w:val="both"/>
      </w:pPr>
      <w:r>
        <w:t>We abstract the power load variations triggered by human cooling and heating activities through a quadratic thermal comfort model:</w:t>
      </w:r>
    </w:p>
    <w:p w14:paraId="66C0BC26" w14:textId="77777777" w:rsidR="00E70108" w:rsidRDefault="00000000" w:rsidP="003749DE">
      <w:pPr>
        <w:spacing w:before="80" w:after="80" w:line="480" w:lineRule="auto"/>
        <w:jc w:val="both"/>
      </w:pPr>
      <w:r>
        <w:t xml:space="preserve">    Pload = Pbase + softplus(γ) · (T − Tc)²    (4)</w:t>
      </w:r>
    </w:p>
    <w:p w14:paraId="0AFEF70B" w14:textId="77777777" w:rsidR="00E70108" w:rsidRDefault="00000000" w:rsidP="003749DE">
      <w:pPr>
        <w:spacing w:before="80" w:after="80" w:line="480" w:lineRule="auto"/>
        <w:jc w:val="both"/>
      </w:pPr>
      <w:r>
        <w:t>where Tc is an optimizable thermal comfort baseline initialized at 20°C. In our design, the Transformer captures the main temporal patterns of load, while the physical mapping stream captures the temperature-driven deviation around that baseline.</w:t>
      </w:r>
    </w:p>
    <w:p w14:paraId="7258106C" w14:textId="77777777" w:rsidR="00E70108" w:rsidRDefault="00000000" w:rsidP="003749DE">
      <w:pPr>
        <w:spacing w:before="120" w:after="60" w:line="480" w:lineRule="auto"/>
        <w:jc w:val="center"/>
      </w:pPr>
      <w:r>
        <w:rPr>
          <w:noProof/>
        </w:rPr>
        <w:lastRenderedPageBreak/>
        <w:drawing>
          <wp:inline distT="0" distB="0" distL="0" distR="0" wp14:anchorId="55E1504D" wp14:editId="3FD286C5">
            <wp:extent cx="4572000" cy="51096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png"/>
                    <pic:cNvPicPr/>
                  </pic:nvPicPr>
                  <pic:blipFill>
                    <a:blip r:embed="rId7"/>
                    <a:stretch>
                      <a:fillRect/>
                    </a:stretch>
                  </pic:blipFill>
                  <pic:spPr>
                    <a:xfrm>
                      <a:off x="0" y="0"/>
                      <a:ext cx="4572000" cy="5109655"/>
                    </a:xfrm>
                    <a:prstGeom prst="rect">
                      <a:avLst/>
                    </a:prstGeom>
                  </pic:spPr>
                </pic:pic>
              </a:graphicData>
            </a:graphic>
          </wp:inline>
        </w:drawing>
      </w:r>
    </w:p>
    <w:p w14:paraId="377AFE9D" w14:textId="77777777" w:rsidR="00E70108" w:rsidRDefault="00000000" w:rsidP="003749DE">
      <w:pPr>
        <w:spacing w:before="60" w:line="480" w:lineRule="auto"/>
        <w:jc w:val="center"/>
      </w:pPr>
      <w:r>
        <w:rPr>
          <w:rFonts w:ascii="Arial" w:hAnsi="Arial"/>
          <w:i/>
          <w:sz w:val="18"/>
        </w:rPr>
        <w:t>Figure 2: The learned PV and wind mappings preserve physically meaningful monotonicity and operating thresholds. The PV branch maintains smooth temperature degradation, while the wind branch retains the cut-in, rated, and cut-out structure reported in Table 5.</w:t>
      </w:r>
    </w:p>
    <w:p w14:paraId="04869EC9" w14:textId="77777777" w:rsidR="00E70108" w:rsidRDefault="00000000" w:rsidP="003749DE">
      <w:pPr>
        <w:pStyle w:val="31"/>
        <w:spacing w:before="280" w:after="120" w:line="480" w:lineRule="auto"/>
      </w:pPr>
      <w:r>
        <w:t>2.3.4. Physics Activity Gating</w:t>
      </w:r>
    </w:p>
    <w:p w14:paraId="3B863F04" w14:textId="77777777" w:rsidR="00E70108" w:rsidRDefault="00000000" w:rsidP="003749DE">
      <w:pPr>
        <w:spacing w:before="80" w:after="80" w:line="480" w:lineRule="auto"/>
        <w:jc w:val="both"/>
      </w:pPr>
      <w:r>
        <w:t>To reduce non-physical artifacts, we introduce an explicit activity gate. For PV, apv = tanh(10 · Ppv_theory). For wind, awind = tanh(10 · softplus(v − vci) · softplus(vco − v)). The load uses aload = 1. These masks keep the model differentiable and connect active operating states to null-generation periods.</w:t>
      </w:r>
    </w:p>
    <w:p w14:paraId="282C468F" w14:textId="77777777" w:rsidR="00E70108" w:rsidRDefault="00000000" w:rsidP="003749DE">
      <w:pPr>
        <w:pStyle w:val="21"/>
        <w:spacing w:before="280" w:after="120" w:line="480" w:lineRule="auto"/>
      </w:pPr>
      <w:r>
        <w:lastRenderedPageBreak/>
        <w:t>2.4. Physics-Guided Gating and Alignment (PGCC)</w:t>
      </w:r>
    </w:p>
    <w:p w14:paraId="459BA814" w14:textId="77777777" w:rsidR="00E70108" w:rsidRDefault="00000000" w:rsidP="003749DE">
      <w:pPr>
        <w:spacing w:before="80" w:after="80" w:line="480" w:lineRule="auto"/>
        <w:jc w:val="both"/>
      </w:pPr>
      <w:r>
        <w:t>The Physics-Guided Gating and Alignment (PGCC) module coordinates the interaction between the statistical stream and the physically encoded representations. In this work, PGCC is used to guide weather-response behavior and improve alignment with known physical cues rather than to infer causality from data alone.</w:t>
      </w:r>
    </w:p>
    <w:p w14:paraId="7F8BCFB8" w14:textId="77777777" w:rsidR="00E70108" w:rsidRDefault="00000000" w:rsidP="003749DE">
      <w:pPr>
        <w:pStyle w:val="31"/>
        <w:spacing w:before="280" w:after="120" w:line="480" w:lineRule="auto"/>
      </w:pPr>
      <w:r>
        <w:t>2.4.1. Physics-Anchored Illumination Prior</w:t>
      </w:r>
    </w:p>
    <w:p w14:paraId="31ACB87C" w14:textId="77777777" w:rsidR="00E70108" w:rsidRDefault="00000000" w:rsidP="003749DE">
      <w:pPr>
        <w:spacing w:before="80" w:after="80" w:line="480" w:lineRule="auto"/>
        <w:jc w:val="both"/>
      </w:pPr>
      <w:r>
        <w:t>We first build an illumination prior to suppress spurious activation. The prior is defined as p_pv^prior = σ(kirr · (Gnorm − θirr)), with θirr ∈ [−2.0, 0.5] and slope kirr ∈ [1, 100]. This term separates day from night and reduces the impact of noisy activations in the data embeddings.</w:t>
      </w:r>
    </w:p>
    <w:p w14:paraId="4A2E4397" w14:textId="77777777" w:rsidR="00E70108" w:rsidRDefault="00000000" w:rsidP="003749DE">
      <w:pPr>
        <w:pStyle w:val="31"/>
        <w:spacing w:before="280" w:after="120" w:line="480" w:lineRule="auto"/>
      </w:pPr>
      <w:r>
        <w:t>2.4.2. Volatility-Aware Soft Gate</w:t>
      </w:r>
    </w:p>
    <w:p w14:paraId="6BE3C9D3" w14:textId="77777777" w:rsidR="00E70108" w:rsidRDefault="00000000" w:rsidP="003749DE">
      <w:pPr>
        <w:spacing w:before="80" w:after="80" w:line="480" w:lineRule="auto"/>
        <w:jc w:val="both"/>
      </w:pPr>
      <w:r>
        <w:t>To adapt the trust placed in the physical stream, we compute a sequence-level volatility term υ = (1/C) Σc Vart(Xweather,c). This term, together with the statistical embeddings and attention outputs, is fed to a downsampling multilayer perceptron that produces the soft gate maps.</w:t>
      </w:r>
    </w:p>
    <w:p w14:paraId="1CC298EB" w14:textId="77777777" w:rsidR="00E70108" w:rsidRDefault="00000000" w:rsidP="003749DE">
      <w:pPr>
        <w:pStyle w:val="31"/>
        <w:spacing w:before="280" w:after="120" w:line="480" w:lineRule="auto"/>
      </w:pPr>
      <w:r>
        <w:t>2.4.3. Source-Differentiated Gate Bounds</w:t>
      </w:r>
    </w:p>
    <w:p w14:paraId="70712D2F" w14:textId="77777777" w:rsidR="00E70108" w:rsidRDefault="00000000" w:rsidP="003749DE">
      <w:pPr>
        <w:spacing w:before="80" w:after="80" w:line="480" w:lineRule="auto"/>
        <w:jc w:val="both"/>
      </w:pPr>
      <w:r>
        <w:t>The coupling implements separate activation ranges to accommodate generation source characteristics:</w:t>
      </w:r>
    </w:p>
    <w:p w14:paraId="40DF5EA8" w14:textId="77777777" w:rsidR="00E70108" w:rsidRDefault="00000000" w:rsidP="003749DE">
      <w:pPr>
        <w:spacing w:before="80" w:after="80" w:line="480" w:lineRule="auto"/>
        <w:jc w:val="both"/>
      </w:pPr>
      <w:r>
        <w:t xml:space="preserve">    gatepv = smooth(p_pv^prior · (0.5 + gsoft_pv)) ∈ [0, 1.5]    (5)</w:t>
      </w:r>
    </w:p>
    <w:p w14:paraId="543F332A" w14:textId="77777777" w:rsidR="00E70108" w:rsidRDefault="00000000" w:rsidP="003749DE">
      <w:pPr>
        <w:spacing w:before="80" w:after="80" w:line="480" w:lineRule="auto"/>
        <w:jc w:val="both"/>
      </w:pPr>
      <w:r>
        <w:t xml:space="preserve">    gateload = smooth(gsoft_load) ∈ [0, 1.0]    (6)</w:t>
      </w:r>
    </w:p>
    <w:p w14:paraId="179AADD3" w14:textId="77777777" w:rsidR="00E70108" w:rsidRDefault="00000000" w:rsidP="003749DE">
      <w:pPr>
        <w:spacing w:before="80" w:after="80" w:line="480" w:lineRule="auto"/>
        <w:jc w:val="both"/>
      </w:pPr>
      <w:r>
        <w:t>The upper bound of 1.5 for gatepv leaves headroom for the residual stream. With gate-response regularization, the learned gatepv reaches a Pearson correlation of r = 0.8306 with irradiance.</w:t>
      </w:r>
    </w:p>
    <w:p w14:paraId="240B29C8" w14:textId="77777777" w:rsidR="00E70108" w:rsidRDefault="00000000" w:rsidP="003749DE">
      <w:pPr>
        <w:pStyle w:val="31"/>
        <w:spacing w:before="280" w:after="120" w:line="480" w:lineRule="auto"/>
      </w:pPr>
      <w:r>
        <w:t>2.4.4. Physics-to-Data Curriculum Transition</w:t>
      </w:r>
    </w:p>
    <w:p w14:paraId="5B4EA4FD" w14:textId="77777777" w:rsidR="00E70108" w:rsidRDefault="00000000" w:rsidP="003749DE">
      <w:pPr>
        <w:spacing w:before="80" w:after="80" w:line="480" w:lineRule="auto"/>
        <w:jc w:val="both"/>
      </w:pPr>
      <w:r>
        <w:t>We condition the alignment phase via a curriculum factor α. As the fusion queries retrieve features, the module integrates inputs dynamically scaled as:</w:t>
      </w:r>
    </w:p>
    <w:p w14:paraId="731C54C0" w14:textId="77777777" w:rsidR="00E70108" w:rsidRDefault="00000000" w:rsidP="003749DE">
      <w:pPr>
        <w:spacing w:before="80" w:after="80" w:line="480" w:lineRule="auto"/>
        <w:jc w:val="both"/>
      </w:pPr>
      <w:r>
        <w:t xml:space="preserve">    q = α · Fphysics + (1 − α) · gsoft · Fstat    (7)</w:t>
      </w:r>
    </w:p>
    <w:p w14:paraId="20EC3799" w14:textId="77777777" w:rsidR="00E70108" w:rsidRDefault="00000000" w:rsidP="003749DE">
      <w:pPr>
        <w:pStyle w:val="31"/>
        <w:spacing w:before="280" w:after="120" w:line="480" w:lineRule="auto"/>
      </w:pPr>
      <w:r>
        <w:lastRenderedPageBreak/>
        <w:t>2.4.5. Temporal Smoothing</w:t>
      </w:r>
    </w:p>
    <w:p w14:paraId="211DA726" w14:textId="77777777" w:rsidR="00E70108" w:rsidRDefault="00000000" w:rsidP="003749DE">
      <w:pPr>
        <w:spacing w:before="80" w:after="80" w:line="480" w:lineRule="auto"/>
        <w:jc w:val="both"/>
      </w:pPr>
      <w:r>
        <w:t>Raw gate values can be locally discontinuous. We therefore smooth all temporal gating variables with a grouped one-dimensional depthwise convolution (kernel size 3, groups = dmodel).</w:t>
      </w:r>
    </w:p>
    <w:p w14:paraId="09A229FC" w14:textId="77777777" w:rsidR="00E70108" w:rsidRDefault="00000000" w:rsidP="003749DE">
      <w:pPr>
        <w:pStyle w:val="21"/>
        <w:spacing w:before="280" w:after="120" w:line="480" w:lineRule="auto"/>
      </w:pPr>
      <w:r>
        <w:t>2.5. Exogenous Weather Integration</w:t>
      </w:r>
    </w:p>
    <w:p w14:paraId="2D315F79" w14:textId="77777777" w:rsidR="00E70108" w:rsidRDefault="00000000" w:rsidP="003749DE">
      <w:pPr>
        <w:spacing w:before="80" w:after="80" w:line="480" w:lineRule="auto"/>
        <w:jc w:val="both"/>
      </w:pPr>
      <w:r>
        <w:t>After horizon projection, the model incorporates future weather information that is not available in the history sequence alone. We concatenate the future physical latent space Fweather_future with the history representation Fhistory and fuse them with a Gated Linear Unit:</w:t>
      </w:r>
    </w:p>
    <w:p w14:paraId="5A285DE7" w14:textId="77777777" w:rsidR="00E70108" w:rsidRDefault="00000000" w:rsidP="003749DE">
      <w:pPr>
        <w:spacing w:before="80" w:after="80" w:line="480" w:lineRule="auto"/>
        <w:jc w:val="both"/>
      </w:pPr>
      <w:r>
        <w:t xml:space="preserve">    Ffuture = gate · proj(Fcat) + Fhistory    (8)</w:t>
      </w:r>
    </w:p>
    <w:p w14:paraId="59A7428E" w14:textId="77777777" w:rsidR="00E70108" w:rsidRDefault="00000000" w:rsidP="003749DE">
      <w:pPr>
        <w:pStyle w:val="21"/>
        <w:spacing w:before="280" w:after="120" w:line="480" w:lineRule="auto"/>
      </w:pPr>
      <w:r>
        <w:t>2.6. Bounded Physical Act-Residual (BPAR) Mechanism</w:t>
      </w:r>
    </w:p>
    <w:p w14:paraId="00B1210C" w14:textId="77777777" w:rsidR="00E70108" w:rsidRDefault="00000000" w:rsidP="003749DE">
      <w:pPr>
        <w:spacing w:before="80" w:after="80" w:line="480" w:lineRule="auto"/>
        <w:jc w:val="both"/>
      </w:pPr>
      <w:r>
        <w:t>To reduce non-physical anomalies while preserving gradient flow, we propose the Bounded Physical Act-Residual (BPAR) mechanism. Let μx and σx denote the global mean and standard deviation of component x. We define the normalized physical zero-point as Px,zero = (0 − μx)/σx. BPAR combines the theory baseline and the neural residual through a differentiable Softplus form:</w:t>
      </w:r>
    </w:p>
    <w:p w14:paraId="264D8C92" w14:textId="77777777" w:rsidR="00E70108" w:rsidRDefault="00000000" w:rsidP="003749DE">
      <w:pPr>
        <w:spacing w:before="80" w:after="80" w:line="480" w:lineRule="auto"/>
        <w:jc w:val="both"/>
      </w:pPr>
      <w:r>
        <w:t xml:space="preserve">    P̂x,raw = Softplus(Px,theory + rx) − Px,zero + Px,zero    (9)</w:t>
      </w:r>
    </w:p>
    <w:p w14:paraId="08169443" w14:textId="77777777" w:rsidR="00E70108" w:rsidRDefault="00000000" w:rsidP="003749DE">
      <w:pPr>
        <w:spacing w:before="80" w:after="80" w:line="480" w:lineRule="auto"/>
        <w:jc w:val="both"/>
      </w:pPr>
      <w:r>
        <w:t>Because Softplus(z) &gt; 0 for all z, this form keeps P̂x,raw &gt; Px,zero in the normalized domain. Under the adopted normalization and anti-normalization setting, the output therefore remains structurally non-negative for σx &gt; 0. We further use a small numerical floor ε = 10⁻⁵ for degenerate variance cases such as night-time PV. Subsequently, the prediction is fused with the physics activity mask ax ∈ [0, 1]:</w:t>
      </w:r>
    </w:p>
    <w:p w14:paraId="65427770" w14:textId="77777777" w:rsidR="00E70108" w:rsidRDefault="00000000" w:rsidP="003749DE">
      <w:pPr>
        <w:spacing w:before="80" w:after="80" w:line="480" w:lineRule="auto"/>
        <w:jc w:val="both"/>
      </w:pPr>
      <w:r>
        <w:t xml:space="preserve">    P̂x,final = ax · P̂x,raw + (1 − ax) · Px,zero    (10)</w:t>
      </w:r>
    </w:p>
    <w:p w14:paraId="41ECE282" w14:textId="77777777" w:rsidR="00E70108" w:rsidRDefault="00000000" w:rsidP="003749DE">
      <w:pPr>
        <w:spacing w:before="80" w:after="80" w:line="480" w:lineRule="auto"/>
        <w:jc w:val="both"/>
      </w:pPr>
      <w:r>
        <w:t>When ax → 0, BPAR smoothly pulls the output toward the physical zero baseline.</w:t>
      </w:r>
    </w:p>
    <w:p w14:paraId="37BA7D14" w14:textId="77777777" w:rsidR="00E70108" w:rsidRDefault="00000000" w:rsidP="003749DE">
      <w:pPr>
        <w:spacing w:before="120" w:after="60" w:line="480" w:lineRule="auto"/>
        <w:jc w:val="center"/>
      </w:pPr>
      <w:r>
        <w:rPr>
          <w:noProof/>
        </w:rPr>
        <w:lastRenderedPageBreak/>
        <w:drawing>
          <wp:inline distT="0" distB="0" distL="0" distR="0" wp14:anchorId="0A890385" wp14:editId="4558B186">
            <wp:extent cx="4572000" cy="49546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png"/>
                    <pic:cNvPicPr/>
                  </pic:nvPicPr>
                  <pic:blipFill>
                    <a:blip r:embed="rId8"/>
                    <a:stretch>
                      <a:fillRect/>
                    </a:stretch>
                  </pic:blipFill>
                  <pic:spPr>
                    <a:xfrm>
                      <a:off x="0" y="0"/>
                      <a:ext cx="4572000" cy="4954610"/>
                    </a:xfrm>
                    <a:prstGeom prst="rect">
                      <a:avLst/>
                    </a:prstGeom>
                  </pic:spPr>
                </pic:pic>
              </a:graphicData>
            </a:graphic>
          </wp:inline>
        </w:drawing>
      </w:r>
    </w:p>
    <w:p w14:paraId="085D38AB" w14:textId="77777777" w:rsidR="00E70108" w:rsidRDefault="00000000" w:rsidP="003749DE">
      <w:pPr>
        <w:spacing w:before="60" w:line="480" w:lineRule="auto"/>
        <w:jc w:val="center"/>
      </w:pPr>
      <w:r>
        <w:rPr>
          <w:rFonts w:ascii="Arial" w:hAnsi="Arial"/>
          <w:i/>
          <w:sz w:val="18"/>
        </w:rPr>
        <w:t>Figure 3: BPAR removes the hard dead zone of post-clipping and, together with activity gating, smoothly pulls the forecast back toward the physical zero boundary. Panel (b) is an illustrative mechanism plot under the adopted normalization setting.</w:t>
      </w:r>
    </w:p>
    <w:p w14:paraId="7B53A7C6" w14:textId="77777777" w:rsidR="00E70108" w:rsidRDefault="00000000" w:rsidP="003749DE">
      <w:pPr>
        <w:pStyle w:val="21"/>
        <w:spacing w:before="280" w:after="120" w:line="480" w:lineRule="auto"/>
      </w:pPr>
      <w:r>
        <w:t>2.7. Physics-Constrained Curriculum Training</w:t>
      </w:r>
    </w:p>
    <w:p w14:paraId="535844D9" w14:textId="77777777" w:rsidR="00E70108" w:rsidRDefault="00000000" w:rsidP="003749DE">
      <w:pPr>
        <w:spacing w:before="80" w:after="80" w:line="480" w:lineRule="auto"/>
        <w:jc w:val="both"/>
      </w:pPr>
      <w:r>
        <w:t>Training with physical constraints introduces conflicts between the forecasting loss and the physics losses. We therefore use a Physics-Constrained Curriculum Training strategy. It separates metric spaces, balances amplitudes dynamically, and activates constraints in phases.</w:t>
      </w:r>
    </w:p>
    <w:p w14:paraId="7C5624A7" w14:textId="77777777" w:rsidR="00E70108" w:rsidRDefault="00000000" w:rsidP="003749DE">
      <w:pPr>
        <w:pStyle w:val="31"/>
        <w:spacing w:before="280" w:after="120" w:line="480" w:lineRule="auto"/>
      </w:pPr>
      <w:r>
        <w:lastRenderedPageBreak/>
        <w:t>2.7.1. Loss Function Design</w:t>
      </w:r>
    </w:p>
    <w:p w14:paraId="0FC9031F" w14:textId="77777777" w:rsidR="00E70108" w:rsidRDefault="00000000" w:rsidP="003749DE">
      <w:pPr>
        <w:spacing w:before="80" w:after="80" w:line="480" w:lineRule="auto"/>
        <w:jc w:val="both"/>
      </w:pPr>
      <w:r>
        <w:t>The regression loss (MSE) is computed in normalized space for stable optimization. All physics constraints (Lphys) are computed after denormalization in MW. We use six penalties (Table 1): four soft constraints for structure and two hard constraints for safety-critical violations.</w:t>
      </w:r>
    </w:p>
    <w:p w14:paraId="2D8977D5" w14:textId="77777777" w:rsidR="00E70108" w:rsidRDefault="00000000" w:rsidP="003749DE">
      <w:pPr>
        <w:spacing w:before="160" w:after="80" w:line="480" w:lineRule="auto"/>
        <w:jc w:val="center"/>
      </w:pPr>
      <w:r>
        <w:rPr>
          <w:rFonts w:ascii="Arial" w:hAnsi="Arial"/>
          <w:b/>
          <w:sz w:val="18"/>
        </w:rPr>
        <w:t>Table 1: Components of Physics-Guided Loss Function</w:t>
      </w:r>
    </w:p>
    <w:tbl>
      <w:tblPr>
        <w:tblStyle w:val="aff1"/>
        <w:tblW w:w="5000" w:type="pct"/>
        <w:jc w:val="center"/>
        <w:tblLook w:val="04A0" w:firstRow="1" w:lastRow="0" w:firstColumn="1" w:lastColumn="0" w:noHBand="0" w:noVBand="1"/>
      </w:tblPr>
      <w:tblGrid>
        <w:gridCol w:w="1713"/>
        <w:gridCol w:w="1035"/>
        <w:gridCol w:w="2487"/>
        <w:gridCol w:w="4010"/>
      </w:tblGrid>
      <w:tr w:rsidR="00E70108" w14:paraId="6E416CF2" w14:textId="77777777" w:rsidTr="00BE58A6">
        <w:trPr>
          <w:jc w:val="center"/>
        </w:trPr>
        <w:tc>
          <w:tcPr>
            <w:tcW w:w="926" w:type="pct"/>
            <w:shd w:val="clear" w:color="auto" w:fill="D9E1F2"/>
            <w:vAlign w:val="center"/>
          </w:tcPr>
          <w:p w14:paraId="0DC6E95E" w14:textId="77777777" w:rsidR="00E70108" w:rsidRDefault="00000000" w:rsidP="003749DE">
            <w:pPr>
              <w:spacing w:line="480" w:lineRule="auto"/>
              <w:jc w:val="center"/>
            </w:pPr>
            <w:r>
              <w:rPr>
                <w:rFonts w:ascii="Arial" w:hAnsi="Arial"/>
                <w:b/>
                <w:sz w:val="17"/>
              </w:rPr>
              <w:t>Component</w:t>
            </w:r>
          </w:p>
        </w:tc>
        <w:tc>
          <w:tcPr>
            <w:tcW w:w="560" w:type="pct"/>
            <w:shd w:val="clear" w:color="auto" w:fill="D9E1F2"/>
            <w:vAlign w:val="center"/>
          </w:tcPr>
          <w:p w14:paraId="22F37D76" w14:textId="77777777" w:rsidR="00E70108" w:rsidRDefault="00000000" w:rsidP="003749DE">
            <w:pPr>
              <w:spacing w:line="480" w:lineRule="auto"/>
              <w:jc w:val="center"/>
            </w:pPr>
            <w:r>
              <w:rPr>
                <w:rFonts w:ascii="Arial" w:hAnsi="Arial"/>
                <w:b/>
                <w:sz w:val="17"/>
              </w:rPr>
              <w:t>Weight</w:t>
            </w:r>
          </w:p>
        </w:tc>
        <w:tc>
          <w:tcPr>
            <w:tcW w:w="1345" w:type="pct"/>
            <w:shd w:val="clear" w:color="auto" w:fill="D9E1F2"/>
            <w:vAlign w:val="center"/>
          </w:tcPr>
          <w:p w14:paraId="7220E830" w14:textId="77777777" w:rsidR="00E70108" w:rsidRDefault="00000000" w:rsidP="003749DE">
            <w:pPr>
              <w:spacing w:line="480" w:lineRule="auto"/>
              <w:jc w:val="center"/>
            </w:pPr>
            <w:r>
              <w:rPr>
                <w:rFonts w:ascii="Arial" w:hAnsi="Arial"/>
                <w:b/>
                <w:sz w:val="17"/>
              </w:rPr>
              <w:t>Formula</w:t>
            </w:r>
          </w:p>
        </w:tc>
        <w:tc>
          <w:tcPr>
            <w:tcW w:w="2169" w:type="pct"/>
            <w:shd w:val="clear" w:color="auto" w:fill="D9E1F2"/>
            <w:vAlign w:val="center"/>
          </w:tcPr>
          <w:p w14:paraId="73786ED9" w14:textId="77777777" w:rsidR="00E70108" w:rsidRDefault="00000000" w:rsidP="003749DE">
            <w:pPr>
              <w:spacing w:line="480" w:lineRule="auto"/>
              <w:jc w:val="center"/>
            </w:pPr>
            <w:r>
              <w:rPr>
                <w:rFonts w:ascii="Arial" w:hAnsi="Arial"/>
                <w:b/>
                <w:sz w:val="17"/>
              </w:rPr>
              <w:t>Motivation</w:t>
            </w:r>
          </w:p>
        </w:tc>
      </w:tr>
      <w:tr w:rsidR="00E70108" w14:paraId="4E477D92" w14:textId="77777777" w:rsidTr="00BE58A6">
        <w:trPr>
          <w:jc w:val="center"/>
        </w:trPr>
        <w:tc>
          <w:tcPr>
            <w:tcW w:w="926" w:type="pct"/>
            <w:vAlign w:val="center"/>
          </w:tcPr>
          <w:p w14:paraId="5EFD7254" w14:textId="77777777" w:rsidR="00E70108" w:rsidRDefault="00000000" w:rsidP="003749DE">
            <w:pPr>
              <w:spacing w:line="480" w:lineRule="auto"/>
              <w:jc w:val="center"/>
            </w:pPr>
            <w:r>
              <w:rPr>
                <w:rFonts w:ascii="Arial" w:hAnsi="Arial"/>
                <w:sz w:val="17"/>
              </w:rPr>
              <w:t>Lnet (Soft)</w:t>
            </w:r>
          </w:p>
        </w:tc>
        <w:tc>
          <w:tcPr>
            <w:tcW w:w="560" w:type="pct"/>
            <w:vAlign w:val="center"/>
          </w:tcPr>
          <w:p w14:paraId="3C17E871" w14:textId="77777777" w:rsidR="00E70108" w:rsidRDefault="00000000" w:rsidP="003749DE">
            <w:pPr>
              <w:spacing w:line="480" w:lineRule="auto"/>
              <w:jc w:val="center"/>
            </w:pPr>
            <w:r>
              <w:rPr>
                <w:rFonts w:ascii="Arial" w:hAnsi="Arial"/>
                <w:sz w:val="17"/>
              </w:rPr>
              <w:t>1.0</w:t>
            </w:r>
          </w:p>
        </w:tc>
        <w:tc>
          <w:tcPr>
            <w:tcW w:w="1345" w:type="pct"/>
            <w:vAlign w:val="center"/>
          </w:tcPr>
          <w:p w14:paraId="7C3D0E6A" w14:textId="77777777" w:rsidR="00E70108" w:rsidRDefault="00000000" w:rsidP="003749DE">
            <w:pPr>
              <w:spacing w:line="480" w:lineRule="auto"/>
              <w:jc w:val="center"/>
            </w:pPr>
            <w:r>
              <w:rPr>
                <w:rFonts w:ascii="Arial" w:hAnsi="Arial"/>
                <w:sz w:val="17"/>
              </w:rPr>
              <w:t>|Σŷcomp − ynet|</w:t>
            </w:r>
          </w:p>
        </w:tc>
        <w:tc>
          <w:tcPr>
            <w:tcW w:w="2169" w:type="pct"/>
            <w:vAlign w:val="center"/>
          </w:tcPr>
          <w:p w14:paraId="4D5EF0C4" w14:textId="77777777" w:rsidR="00E70108" w:rsidRDefault="00000000" w:rsidP="003749DE">
            <w:pPr>
              <w:spacing w:line="480" w:lineRule="auto"/>
              <w:jc w:val="center"/>
            </w:pPr>
            <w:r>
              <w:rPr>
                <w:rFonts w:ascii="Arial" w:hAnsi="Arial"/>
                <w:sz w:val="17"/>
              </w:rPr>
              <w:t>Ensures models sum to net demand.</w:t>
            </w:r>
          </w:p>
        </w:tc>
      </w:tr>
      <w:tr w:rsidR="00E70108" w14:paraId="7489E48D" w14:textId="77777777" w:rsidTr="00BE58A6">
        <w:trPr>
          <w:jc w:val="center"/>
        </w:trPr>
        <w:tc>
          <w:tcPr>
            <w:tcW w:w="926" w:type="pct"/>
            <w:vAlign w:val="center"/>
          </w:tcPr>
          <w:p w14:paraId="27A9393C" w14:textId="77777777" w:rsidR="00E70108" w:rsidRDefault="00000000" w:rsidP="003749DE">
            <w:pPr>
              <w:spacing w:line="480" w:lineRule="auto"/>
              <w:jc w:val="center"/>
            </w:pPr>
            <w:r>
              <w:rPr>
                <w:rFonts w:ascii="Arial" w:hAnsi="Arial"/>
                <w:sz w:val="17"/>
              </w:rPr>
              <w:t>Lenergy (Soft)</w:t>
            </w:r>
          </w:p>
        </w:tc>
        <w:tc>
          <w:tcPr>
            <w:tcW w:w="560" w:type="pct"/>
            <w:vAlign w:val="center"/>
          </w:tcPr>
          <w:p w14:paraId="22057B8E" w14:textId="77777777" w:rsidR="00E70108" w:rsidRDefault="00000000" w:rsidP="003749DE">
            <w:pPr>
              <w:spacing w:line="480" w:lineRule="auto"/>
              <w:jc w:val="center"/>
            </w:pPr>
            <w:r>
              <w:rPr>
                <w:rFonts w:ascii="Arial" w:hAnsi="Arial"/>
                <w:sz w:val="17"/>
              </w:rPr>
              <w:t>0.5</w:t>
            </w:r>
          </w:p>
        </w:tc>
        <w:tc>
          <w:tcPr>
            <w:tcW w:w="1345" w:type="pct"/>
            <w:vAlign w:val="center"/>
          </w:tcPr>
          <w:p w14:paraId="4761B85F" w14:textId="77777777" w:rsidR="00E70108" w:rsidRDefault="00000000" w:rsidP="003749DE">
            <w:pPr>
              <w:spacing w:line="480" w:lineRule="auto"/>
              <w:jc w:val="center"/>
            </w:pPr>
            <w:r>
              <w:rPr>
                <w:rFonts w:ascii="Arial" w:hAnsi="Arial"/>
                <w:sz w:val="17"/>
              </w:rPr>
              <w:t>|Et[ŷ] − Et[y]|</w:t>
            </w:r>
          </w:p>
        </w:tc>
        <w:tc>
          <w:tcPr>
            <w:tcW w:w="2169" w:type="pct"/>
            <w:vAlign w:val="center"/>
          </w:tcPr>
          <w:p w14:paraId="0AEB00C9" w14:textId="77777777" w:rsidR="00E70108" w:rsidRDefault="00000000" w:rsidP="003749DE">
            <w:pPr>
              <w:spacing w:line="480" w:lineRule="auto"/>
              <w:jc w:val="center"/>
            </w:pPr>
            <w:r>
              <w:rPr>
                <w:rFonts w:ascii="Arial" w:hAnsi="Arial"/>
                <w:sz w:val="17"/>
              </w:rPr>
              <w:t>Enforces macro energy conservation.</w:t>
            </w:r>
          </w:p>
        </w:tc>
      </w:tr>
      <w:tr w:rsidR="00E70108" w14:paraId="747224F9" w14:textId="77777777" w:rsidTr="00BE58A6">
        <w:trPr>
          <w:jc w:val="center"/>
        </w:trPr>
        <w:tc>
          <w:tcPr>
            <w:tcW w:w="926" w:type="pct"/>
            <w:vAlign w:val="center"/>
          </w:tcPr>
          <w:p w14:paraId="6911E4A4" w14:textId="77777777" w:rsidR="00E70108" w:rsidRDefault="00000000" w:rsidP="003749DE">
            <w:pPr>
              <w:spacing w:line="480" w:lineRule="auto"/>
              <w:jc w:val="center"/>
            </w:pPr>
            <w:r>
              <w:rPr>
                <w:rFonts w:ascii="Arial" w:hAnsi="Arial"/>
                <w:sz w:val="17"/>
              </w:rPr>
              <w:t>Lderiv (Soft)</w:t>
            </w:r>
          </w:p>
        </w:tc>
        <w:tc>
          <w:tcPr>
            <w:tcW w:w="560" w:type="pct"/>
            <w:vAlign w:val="center"/>
          </w:tcPr>
          <w:p w14:paraId="6E7D4550" w14:textId="77777777" w:rsidR="00E70108" w:rsidRDefault="00000000" w:rsidP="003749DE">
            <w:pPr>
              <w:spacing w:line="480" w:lineRule="auto"/>
              <w:jc w:val="center"/>
            </w:pPr>
            <w:r>
              <w:rPr>
                <w:rFonts w:ascii="Arial" w:hAnsi="Arial"/>
                <w:sz w:val="17"/>
              </w:rPr>
              <w:t>0.3</w:t>
            </w:r>
          </w:p>
        </w:tc>
        <w:tc>
          <w:tcPr>
            <w:tcW w:w="1345" w:type="pct"/>
            <w:vAlign w:val="center"/>
          </w:tcPr>
          <w:p w14:paraId="56D8F0D1" w14:textId="77777777" w:rsidR="00E70108" w:rsidRDefault="00000000" w:rsidP="003749DE">
            <w:pPr>
              <w:spacing w:line="480" w:lineRule="auto"/>
              <w:jc w:val="center"/>
            </w:pPr>
            <w:r>
              <w:rPr>
                <w:rFonts w:ascii="Arial" w:hAnsi="Arial"/>
                <w:sz w:val="17"/>
              </w:rPr>
              <w:t>|Δŷ − Δy|</w:t>
            </w:r>
          </w:p>
        </w:tc>
        <w:tc>
          <w:tcPr>
            <w:tcW w:w="2169" w:type="pct"/>
            <w:vAlign w:val="center"/>
          </w:tcPr>
          <w:p w14:paraId="5B9B6B59" w14:textId="77777777" w:rsidR="00E70108" w:rsidRDefault="00000000" w:rsidP="003749DE">
            <w:pPr>
              <w:spacing w:line="480" w:lineRule="auto"/>
              <w:jc w:val="center"/>
            </w:pPr>
            <w:r>
              <w:rPr>
                <w:rFonts w:ascii="Arial" w:hAnsi="Arial"/>
                <w:sz w:val="17"/>
              </w:rPr>
              <w:t>Captures ramp rate magnitudes.</w:t>
            </w:r>
          </w:p>
        </w:tc>
      </w:tr>
      <w:tr w:rsidR="00E70108" w14:paraId="398ABA38" w14:textId="77777777" w:rsidTr="00BE58A6">
        <w:trPr>
          <w:jc w:val="center"/>
        </w:trPr>
        <w:tc>
          <w:tcPr>
            <w:tcW w:w="926" w:type="pct"/>
            <w:vAlign w:val="center"/>
          </w:tcPr>
          <w:p w14:paraId="5A015705" w14:textId="77777777" w:rsidR="00E70108" w:rsidRDefault="00000000" w:rsidP="003749DE">
            <w:pPr>
              <w:spacing w:line="480" w:lineRule="auto"/>
              <w:jc w:val="center"/>
            </w:pPr>
            <w:r>
              <w:rPr>
                <w:rFonts w:ascii="Arial" w:hAnsi="Arial"/>
                <w:sz w:val="17"/>
              </w:rPr>
              <w:t>Ldir (Soft)</w:t>
            </w:r>
          </w:p>
        </w:tc>
        <w:tc>
          <w:tcPr>
            <w:tcW w:w="560" w:type="pct"/>
            <w:vAlign w:val="center"/>
          </w:tcPr>
          <w:p w14:paraId="007450AF" w14:textId="77777777" w:rsidR="00E70108" w:rsidRDefault="00000000" w:rsidP="003749DE">
            <w:pPr>
              <w:spacing w:line="480" w:lineRule="auto"/>
              <w:jc w:val="center"/>
            </w:pPr>
            <w:r>
              <w:rPr>
                <w:rFonts w:ascii="Arial" w:hAnsi="Arial"/>
                <w:sz w:val="17"/>
              </w:rPr>
              <w:t>0.1</w:t>
            </w:r>
          </w:p>
        </w:tc>
        <w:tc>
          <w:tcPr>
            <w:tcW w:w="1345" w:type="pct"/>
            <w:vAlign w:val="center"/>
          </w:tcPr>
          <w:p w14:paraId="0947F257" w14:textId="77777777" w:rsidR="00E70108" w:rsidRDefault="00000000" w:rsidP="003749DE">
            <w:pPr>
              <w:spacing w:line="480" w:lineRule="auto"/>
              <w:jc w:val="center"/>
            </w:pPr>
            <w:r>
              <w:rPr>
                <w:rFonts w:ascii="Arial" w:hAnsi="Arial"/>
                <w:sz w:val="17"/>
              </w:rPr>
              <w:t>E[1 − simcos]</w:t>
            </w:r>
          </w:p>
        </w:tc>
        <w:tc>
          <w:tcPr>
            <w:tcW w:w="2169" w:type="pct"/>
            <w:vAlign w:val="center"/>
          </w:tcPr>
          <w:p w14:paraId="28289FE4" w14:textId="77777777" w:rsidR="00E70108" w:rsidRDefault="00000000" w:rsidP="003749DE">
            <w:pPr>
              <w:spacing w:line="480" w:lineRule="auto"/>
              <w:jc w:val="center"/>
            </w:pPr>
            <w:r>
              <w:rPr>
                <w:rFonts w:ascii="Arial" w:hAnsi="Arial"/>
                <w:sz w:val="17"/>
              </w:rPr>
              <w:t>Preserves accurate trend switching.</w:t>
            </w:r>
          </w:p>
        </w:tc>
      </w:tr>
      <w:tr w:rsidR="00E70108" w14:paraId="2CA78095" w14:textId="77777777" w:rsidTr="00BE58A6">
        <w:trPr>
          <w:jc w:val="center"/>
        </w:trPr>
        <w:tc>
          <w:tcPr>
            <w:tcW w:w="926" w:type="pct"/>
            <w:vAlign w:val="center"/>
          </w:tcPr>
          <w:p w14:paraId="1A16C402" w14:textId="77777777" w:rsidR="00E70108" w:rsidRDefault="00000000" w:rsidP="003749DE">
            <w:pPr>
              <w:spacing w:line="480" w:lineRule="auto"/>
              <w:jc w:val="center"/>
            </w:pPr>
            <w:r>
              <w:rPr>
                <w:rFonts w:ascii="Arial" w:hAnsi="Arial"/>
                <w:sz w:val="17"/>
              </w:rPr>
              <w:t>Lbvr (Hard)</w:t>
            </w:r>
          </w:p>
        </w:tc>
        <w:tc>
          <w:tcPr>
            <w:tcW w:w="560" w:type="pct"/>
            <w:vAlign w:val="center"/>
          </w:tcPr>
          <w:p w14:paraId="766A51CC" w14:textId="77777777" w:rsidR="00E70108" w:rsidRDefault="00000000" w:rsidP="003749DE">
            <w:pPr>
              <w:spacing w:line="480" w:lineRule="auto"/>
              <w:jc w:val="center"/>
            </w:pPr>
            <w:r>
              <w:rPr>
                <w:rFonts w:ascii="Arial" w:hAnsi="Arial"/>
                <w:sz w:val="17"/>
              </w:rPr>
              <w:t>2.0</w:t>
            </w:r>
          </w:p>
        </w:tc>
        <w:tc>
          <w:tcPr>
            <w:tcW w:w="1345" w:type="pct"/>
            <w:vAlign w:val="center"/>
          </w:tcPr>
          <w:p w14:paraId="67D0ED7A" w14:textId="77777777" w:rsidR="00E70108" w:rsidRDefault="00000000" w:rsidP="003749DE">
            <w:pPr>
              <w:spacing w:line="480" w:lineRule="auto"/>
              <w:jc w:val="center"/>
            </w:pPr>
            <w:r>
              <w:rPr>
                <w:rFonts w:ascii="Arial" w:hAnsi="Arial"/>
                <w:sz w:val="17"/>
              </w:rPr>
              <w:t>E[(max(0, −ŷreal))²]</w:t>
            </w:r>
          </w:p>
        </w:tc>
        <w:tc>
          <w:tcPr>
            <w:tcW w:w="2169" w:type="pct"/>
            <w:vAlign w:val="center"/>
          </w:tcPr>
          <w:p w14:paraId="55335096" w14:textId="77777777" w:rsidR="00E70108" w:rsidRDefault="00000000" w:rsidP="003749DE">
            <w:pPr>
              <w:spacing w:line="480" w:lineRule="auto"/>
              <w:jc w:val="center"/>
            </w:pPr>
            <w:r>
              <w:rPr>
                <w:rFonts w:ascii="Arial" w:hAnsi="Arial"/>
                <w:sz w:val="17"/>
              </w:rPr>
              <w:t>Penalizes negative power strictly.</w:t>
            </w:r>
          </w:p>
        </w:tc>
      </w:tr>
      <w:tr w:rsidR="00E70108" w14:paraId="0760CB6E" w14:textId="77777777" w:rsidTr="00BE58A6">
        <w:trPr>
          <w:jc w:val="center"/>
        </w:trPr>
        <w:tc>
          <w:tcPr>
            <w:tcW w:w="926" w:type="pct"/>
            <w:vAlign w:val="center"/>
          </w:tcPr>
          <w:p w14:paraId="30FC91CC" w14:textId="77777777" w:rsidR="00E70108" w:rsidRDefault="00000000" w:rsidP="003749DE">
            <w:pPr>
              <w:spacing w:line="480" w:lineRule="auto"/>
              <w:jc w:val="center"/>
            </w:pPr>
            <w:r>
              <w:rPr>
                <w:rFonts w:ascii="Arial" w:hAnsi="Arial"/>
                <w:sz w:val="17"/>
              </w:rPr>
              <w:t>Lrvr (Hard)</w:t>
            </w:r>
          </w:p>
        </w:tc>
        <w:tc>
          <w:tcPr>
            <w:tcW w:w="560" w:type="pct"/>
            <w:vAlign w:val="center"/>
          </w:tcPr>
          <w:p w14:paraId="64720564" w14:textId="77777777" w:rsidR="00E70108" w:rsidRDefault="00000000" w:rsidP="003749DE">
            <w:pPr>
              <w:spacing w:line="480" w:lineRule="auto"/>
              <w:jc w:val="center"/>
            </w:pPr>
            <w:r>
              <w:rPr>
                <w:rFonts w:ascii="Arial" w:hAnsi="Arial"/>
                <w:sz w:val="17"/>
              </w:rPr>
              <w:t>2.0</w:t>
            </w:r>
          </w:p>
        </w:tc>
        <w:tc>
          <w:tcPr>
            <w:tcW w:w="1345" w:type="pct"/>
            <w:vAlign w:val="center"/>
          </w:tcPr>
          <w:p w14:paraId="0545B5B5" w14:textId="77777777" w:rsidR="00E70108" w:rsidRDefault="00000000" w:rsidP="003749DE">
            <w:pPr>
              <w:spacing w:line="480" w:lineRule="auto"/>
              <w:jc w:val="center"/>
            </w:pPr>
            <w:r>
              <w:rPr>
                <w:rFonts w:ascii="Arial" w:hAnsi="Arial"/>
                <w:sz w:val="17"/>
              </w:rPr>
              <w:t>E[(max(0, |Δŷ| − ρk))²]</w:t>
            </w:r>
          </w:p>
        </w:tc>
        <w:tc>
          <w:tcPr>
            <w:tcW w:w="2169" w:type="pct"/>
            <w:vAlign w:val="center"/>
          </w:tcPr>
          <w:p w14:paraId="5E589534" w14:textId="77777777" w:rsidR="00E70108" w:rsidRDefault="00000000" w:rsidP="003749DE">
            <w:pPr>
              <w:spacing w:line="480" w:lineRule="auto"/>
              <w:jc w:val="center"/>
            </w:pPr>
            <w:r>
              <w:rPr>
                <w:rFonts w:ascii="Arial" w:hAnsi="Arial"/>
                <w:sz w:val="17"/>
              </w:rPr>
              <w:t>Penalizes sudden jumps.</w:t>
            </w:r>
          </w:p>
        </w:tc>
      </w:tr>
    </w:tbl>
    <w:p w14:paraId="2768DEC7" w14:textId="77777777" w:rsidR="00E70108" w:rsidRDefault="00E70108" w:rsidP="003749DE">
      <w:pPr>
        <w:spacing w:line="480" w:lineRule="auto"/>
      </w:pPr>
    </w:p>
    <w:p w14:paraId="7D374B63" w14:textId="77777777" w:rsidR="00E70108" w:rsidRDefault="00000000" w:rsidP="003749DE">
      <w:pPr>
        <w:spacing w:before="80" w:after="80" w:line="480" w:lineRule="auto"/>
        <w:jc w:val="both"/>
      </w:pPr>
      <w:r>
        <w:t>We use an adaptive amplitude balancing factor γema to track the ratio between forecast error and physical loss:</w:t>
      </w:r>
    </w:p>
    <w:p w14:paraId="4D53FFAA" w14:textId="77777777" w:rsidR="00E70108" w:rsidRDefault="00000000" w:rsidP="003749DE">
      <w:pPr>
        <w:spacing w:before="80" w:after="80" w:line="480" w:lineRule="auto"/>
        <w:jc w:val="both"/>
      </w:pPr>
      <w:r>
        <w:t xml:space="preserve">    γema ← 0.9 · γema + 0.1 · (Lmae_phys / Lphys_ref)    (11)</w:t>
      </w:r>
    </w:p>
    <w:p w14:paraId="2A83E969" w14:textId="77777777" w:rsidR="00E70108" w:rsidRDefault="00000000" w:rsidP="003749DE">
      <w:pPr>
        <w:spacing w:before="80" w:after="80" w:line="480" w:lineRule="auto"/>
        <w:jc w:val="both"/>
      </w:pPr>
      <w:r>
        <w:t>The combined objective becomes:</w:t>
      </w:r>
    </w:p>
    <w:p w14:paraId="219E3404" w14:textId="77777777" w:rsidR="00E70108" w:rsidRDefault="00000000" w:rsidP="003749DE">
      <w:pPr>
        <w:spacing w:before="80" w:after="80" w:line="480" w:lineRule="auto"/>
        <w:jc w:val="both"/>
      </w:pPr>
      <w:r>
        <w:t xml:space="preserve">    Ltotal = Lmse(normalized) + γema · Lphys_weighted(MW)    (12)</w:t>
      </w:r>
    </w:p>
    <w:p w14:paraId="4D3E533F" w14:textId="77777777" w:rsidR="00E70108" w:rsidRDefault="00000000" w:rsidP="003749DE">
      <w:pPr>
        <w:pStyle w:val="31"/>
        <w:spacing w:before="280" w:after="120" w:line="480" w:lineRule="auto"/>
      </w:pPr>
      <w:r>
        <w:t>2.7.2. Four-Phase Curriculum</w:t>
      </w:r>
    </w:p>
    <w:p w14:paraId="6B0C70E6" w14:textId="77777777" w:rsidR="00E70108" w:rsidRDefault="00000000" w:rsidP="003749DE">
      <w:pPr>
        <w:spacing w:before="80" w:after="80" w:line="480" w:lineRule="auto"/>
        <w:jc w:val="both"/>
      </w:pPr>
      <w:r>
        <w:t>To stabilize optimization, we use the four-phase constraint schedule listed in Table 2.</w:t>
      </w:r>
    </w:p>
    <w:p w14:paraId="57541FAA" w14:textId="77777777" w:rsidR="00E70108" w:rsidRDefault="00000000" w:rsidP="003749DE">
      <w:pPr>
        <w:spacing w:before="160" w:after="80" w:line="480" w:lineRule="auto"/>
        <w:jc w:val="center"/>
      </w:pPr>
      <w:r>
        <w:rPr>
          <w:rFonts w:ascii="Arial" w:hAnsi="Arial"/>
          <w:b/>
          <w:sz w:val="18"/>
        </w:rPr>
        <w:t>Table 2: Four-Phase Physics Curriculum</w:t>
      </w:r>
    </w:p>
    <w:tbl>
      <w:tblPr>
        <w:tblStyle w:val="aff1"/>
        <w:tblW w:w="5000" w:type="pct"/>
        <w:jc w:val="center"/>
        <w:tblLook w:val="04A0" w:firstRow="1" w:lastRow="0" w:firstColumn="1" w:lastColumn="0" w:noHBand="0" w:noVBand="1"/>
      </w:tblPr>
      <w:tblGrid>
        <w:gridCol w:w="1397"/>
        <w:gridCol w:w="1171"/>
        <w:gridCol w:w="3108"/>
        <w:gridCol w:w="3569"/>
      </w:tblGrid>
      <w:tr w:rsidR="00E70108" w14:paraId="46D2B8F3" w14:textId="77777777" w:rsidTr="00BE58A6">
        <w:trPr>
          <w:jc w:val="center"/>
        </w:trPr>
        <w:tc>
          <w:tcPr>
            <w:tcW w:w="755" w:type="pct"/>
            <w:shd w:val="clear" w:color="auto" w:fill="D9E1F2"/>
          </w:tcPr>
          <w:p w14:paraId="514F9D31" w14:textId="77777777" w:rsidR="00E70108" w:rsidRDefault="00000000" w:rsidP="003749DE">
            <w:pPr>
              <w:spacing w:line="480" w:lineRule="auto"/>
            </w:pPr>
            <w:r>
              <w:rPr>
                <w:rFonts w:ascii="Arial" w:hAnsi="Arial"/>
                <w:b/>
                <w:sz w:val="17"/>
              </w:rPr>
              <w:t>Phase</w:t>
            </w:r>
          </w:p>
        </w:tc>
        <w:tc>
          <w:tcPr>
            <w:tcW w:w="633" w:type="pct"/>
            <w:shd w:val="clear" w:color="auto" w:fill="D9E1F2"/>
          </w:tcPr>
          <w:p w14:paraId="764E31DF" w14:textId="77777777" w:rsidR="00E70108" w:rsidRDefault="00000000" w:rsidP="003749DE">
            <w:pPr>
              <w:spacing w:line="480" w:lineRule="auto"/>
            </w:pPr>
            <w:r>
              <w:rPr>
                <w:rFonts w:ascii="Arial" w:hAnsi="Arial"/>
                <w:b/>
                <w:sz w:val="17"/>
              </w:rPr>
              <w:t>Epochs</w:t>
            </w:r>
          </w:p>
        </w:tc>
        <w:tc>
          <w:tcPr>
            <w:tcW w:w="1681" w:type="pct"/>
            <w:shd w:val="clear" w:color="auto" w:fill="D9E1F2"/>
          </w:tcPr>
          <w:p w14:paraId="30DC2662" w14:textId="77777777" w:rsidR="00E70108" w:rsidRDefault="00000000" w:rsidP="003749DE">
            <w:pPr>
              <w:spacing w:line="480" w:lineRule="auto"/>
            </w:pPr>
            <w:r>
              <w:rPr>
                <w:rFonts w:ascii="Arial" w:hAnsi="Arial"/>
                <w:b/>
                <w:sz w:val="17"/>
              </w:rPr>
              <w:t>Active Constraints</w:t>
            </w:r>
          </w:p>
        </w:tc>
        <w:tc>
          <w:tcPr>
            <w:tcW w:w="1930" w:type="pct"/>
            <w:shd w:val="clear" w:color="auto" w:fill="D9E1F2"/>
          </w:tcPr>
          <w:p w14:paraId="08B94683" w14:textId="77777777" w:rsidR="00E70108" w:rsidRDefault="00000000" w:rsidP="003749DE">
            <w:pPr>
              <w:spacing w:line="480" w:lineRule="auto"/>
            </w:pPr>
            <w:r>
              <w:rPr>
                <w:rFonts w:ascii="Arial" w:hAnsi="Arial"/>
                <w:b/>
                <w:sz w:val="17"/>
              </w:rPr>
              <w:t>Notes</w:t>
            </w:r>
          </w:p>
        </w:tc>
      </w:tr>
      <w:tr w:rsidR="00E70108" w14:paraId="6E5BBF5F" w14:textId="77777777" w:rsidTr="00BE58A6">
        <w:trPr>
          <w:jc w:val="center"/>
        </w:trPr>
        <w:tc>
          <w:tcPr>
            <w:tcW w:w="755" w:type="pct"/>
          </w:tcPr>
          <w:p w14:paraId="1D0E264F" w14:textId="77777777" w:rsidR="00E70108" w:rsidRDefault="00000000" w:rsidP="003749DE">
            <w:pPr>
              <w:spacing w:line="480" w:lineRule="auto"/>
            </w:pPr>
            <w:r>
              <w:rPr>
                <w:rFonts w:ascii="Arial" w:hAnsi="Arial"/>
                <w:sz w:val="17"/>
              </w:rPr>
              <w:t>I (Init.)</w:t>
            </w:r>
          </w:p>
        </w:tc>
        <w:tc>
          <w:tcPr>
            <w:tcW w:w="633" w:type="pct"/>
          </w:tcPr>
          <w:p w14:paraId="42E06AFB" w14:textId="77777777" w:rsidR="00E70108" w:rsidRDefault="00000000" w:rsidP="003749DE">
            <w:pPr>
              <w:spacing w:line="480" w:lineRule="auto"/>
            </w:pPr>
            <w:r>
              <w:rPr>
                <w:rFonts w:ascii="Arial" w:hAnsi="Arial"/>
                <w:sz w:val="17"/>
              </w:rPr>
              <w:t>0–4</w:t>
            </w:r>
          </w:p>
        </w:tc>
        <w:tc>
          <w:tcPr>
            <w:tcW w:w="1681" w:type="pct"/>
          </w:tcPr>
          <w:p w14:paraId="3675078F" w14:textId="77777777" w:rsidR="00E70108" w:rsidRDefault="00000000" w:rsidP="003749DE">
            <w:pPr>
              <w:spacing w:line="480" w:lineRule="auto"/>
            </w:pPr>
            <w:r>
              <w:rPr>
                <w:rFonts w:ascii="Arial" w:hAnsi="Arial"/>
                <w:sz w:val="17"/>
              </w:rPr>
              <w:t>None</w:t>
            </w:r>
          </w:p>
        </w:tc>
        <w:tc>
          <w:tcPr>
            <w:tcW w:w="1930" w:type="pct"/>
          </w:tcPr>
          <w:p w14:paraId="42AFD3C3" w14:textId="77777777" w:rsidR="00E70108" w:rsidRDefault="00000000" w:rsidP="003749DE">
            <w:pPr>
              <w:spacing w:line="480" w:lineRule="auto"/>
            </w:pPr>
            <w:r>
              <w:rPr>
                <w:rFonts w:ascii="Arial" w:hAnsi="Arial"/>
                <w:sz w:val="17"/>
              </w:rPr>
              <w:t>Physics frozen; base mapping.</w:t>
            </w:r>
          </w:p>
        </w:tc>
      </w:tr>
      <w:tr w:rsidR="00E70108" w14:paraId="4BDB2063" w14:textId="77777777" w:rsidTr="00BE58A6">
        <w:trPr>
          <w:jc w:val="center"/>
        </w:trPr>
        <w:tc>
          <w:tcPr>
            <w:tcW w:w="755" w:type="pct"/>
          </w:tcPr>
          <w:p w14:paraId="50C9900E" w14:textId="77777777" w:rsidR="00E70108" w:rsidRDefault="00000000" w:rsidP="003749DE">
            <w:pPr>
              <w:spacing w:line="480" w:lineRule="auto"/>
            </w:pPr>
            <w:r>
              <w:rPr>
                <w:rFonts w:ascii="Arial" w:hAnsi="Arial"/>
                <w:sz w:val="17"/>
              </w:rPr>
              <w:t>II (Safety)</w:t>
            </w:r>
          </w:p>
        </w:tc>
        <w:tc>
          <w:tcPr>
            <w:tcW w:w="633" w:type="pct"/>
          </w:tcPr>
          <w:p w14:paraId="5FA83C54" w14:textId="77777777" w:rsidR="00E70108" w:rsidRDefault="00000000" w:rsidP="003749DE">
            <w:pPr>
              <w:spacing w:line="480" w:lineRule="auto"/>
            </w:pPr>
            <w:r>
              <w:rPr>
                <w:rFonts w:ascii="Arial" w:hAnsi="Arial"/>
                <w:sz w:val="17"/>
              </w:rPr>
              <w:t>5–14</w:t>
            </w:r>
          </w:p>
        </w:tc>
        <w:tc>
          <w:tcPr>
            <w:tcW w:w="1681" w:type="pct"/>
          </w:tcPr>
          <w:p w14:paraId="541F5B26" w14:textId="77777777" w:rsidR="00E70108" w:rsidRDefault="00000000" w:rsidP="003749DE">
            <w:pPr>
              <w:spacing w:line="480" w:lineRule="auto"/>
            </w:pPr>
            <w:r>
              <w:rPr>
                <w:rFonts w:ascii="Arial" w:hAnsi="Arial"/>
                <w:sz w:val="17"/>
              </w:rPr>
              <w:t>Lnet, Lbvr, Lrvr, Ldir</w:t>
            </w:r>
          </w:p>
        </w:tc>
        <w:tc>
          <w:tcPr>
            <w:tcW w:w="1930" w:type="pct"/>
          </w:tcPr>
          <w:p w14:paraId="51F8AB94" w14:textId="77777777" w:rsidR="00E70108" w:rsidRDefault="00000000" w:rsidP="003749DE">
            <w:pPr>
              <w:spacing w:line="480" w:lineRule="auto"/>
            </w:pPr>
            <w:r>
              <w:rPr>
                <w:rFonts w:ascii="Arial" w:hAnsi="Arial"/>
                <w:sz w:val="17"/>
              </w:rPr>
              <w:t>Safety bounds ramped.</w:t>
            </w:r>
          </w:p>
        </w:tc>
      </w:tr>
      <w:tr w:rsidR="00E70108" w14:paraId="26CAD545" w14:textId="77777777" w:rsidTr="00BE58A6">
        <w:trPr>
          <w:jc w:val="center"/>
        </w:trPr>
        <w:tc>
          <w:tcPr>
            <w:tcW w:w="755" w:type="pct"/>
          </w:tcPr>
          <w:p w14:paraId="307644B7" w14:textId="77777777" w:rsidR="00E70108" w:rsidRDefault="00000000" w:rsidP="003749DE">
            <w:pPr>
              <w:spacing w:line="480" w:lineRule="auto"/>
            </w:pPr>
            <w:r>
              <w:rPr>
                <w:rFonts w:ascii="Arial" w:hAnsi="Arial"/>
                <w:sz w:val="17"/>
              </w:rPr>
              <w:t>III (Integ.)</w:t>
            </w:r>
          </w:p>
        </w:tc>
        <w:tc>
          <w:tcPr>
            <w:tcW w:w="633" w:type="pct"/>
          </w:tcPr>
          <w:p w14:paraId="4436F6A6" w14:textId="77777777" w:rsidR="00E70108" w:rsidRDefault="00000000" w:rsidP="003749DE">
            <w:pPr>
              <w:spacing w:line="480" w:lineRule="auto"/>
            </w:pPr>
            <w:r>
              <w:rPr>
                <w:rFonts w:ascii="Arial" w:hAnsi="Arial"/>
                <w:sz w:val="17"/>
              </w:rPr>
              <w:t>15–29</w:t>
            </w:r>
          </w:p>
        </w:tc>
        <w:tc>
          <w:tcPr>
            <w:tcW w:w="1681" w:type="pct"/>
          </w:tcPr>
          <w:p w14:paraId="0BA113CD" w14:textId="77777777" w:rsidR="00E70108" w:rsidRDefault="00000000" w:rsidP="003749DE">
            <w:pPr>
              <w:spacing w:line="480" w:lineRule="auto"/>
            </w:pPr>
            <w:r>
              <w:rPr>
                <w:rFonts w:ascii="Arial" w:hAnsi="Arial"/>
                <w:sz w:val="17"/>
              </w:rPr>
              <w:t>Phase II + Lenergy, Lderiv</w:t>
            </w:r>
          </w:p>
        </w:tc>
        <w:tc>
          <w:tcPr>
            <w:tcW w:w="1930" w:type="pct"/>
          </w:tcPr>
          <w:p w14:paraId="3D815C9D" w14:textId="77777777" w:rsidR="00E70108" w:rsidRDefault="00000000" w:rsidP="003749DE">
            <w:pPr>
              <w:spacing w:line="480" w:lineRule="auto"/>
            </w:pPr>
            <w:r>
              <w:rPr>
                <w:rFonts w:ascii="Arial" w:hAnsi="Arial"/>
                <w:sz w:val="17"/>
              </w:rPr>
              <w:t>Macro conservation.</w:t>
            </w:r>
          </w:p>
        </w:tc>
      </w:tr>
      <w:tr w:rsidR="00E70108" w14:paraId="028D65E8" w14:textId="77777777" w:rsidTr="00BE58A6">
        <w:trPr>
          <w:jc w:val="center"/>
        </w:trPr>
        <w:tc>
          <w:tcPr>
            <w:tcW w:w="755" w:type="pct"/>
          </w:tcPr>
          <w:p w14:paraId="4E647090" w14:textId="77777777" w:rsidR="00E70108" w:rsidRDefault="00000000" w:rsidP="003749DE">
            <w:pPr>
              <w:spacing w:line="480" w:lineRule="auto"/>
            </w:pPr>
            <w:r>
              <w:rPr>
                <w:rFonts w:ascii="Arial" w:hAnsi="Arial"/>
                <w:sz w:val="17"/>
              </w:rPr>
              <w:t>IV (Satur.)</w:t>
            </w:r>
          </w:p>
        </w:tc>
        <w:tc>
          <w:tcPr>
            <w:tcW w:w="633" w:type="pct"/>
          </w:tcPr>
          <w:p w14:paraId="7E3F1C80" w14:textId="77777777" w:rsidR="00E70108" w:rsidRDefault="00000000" w:rsidP="003749DE">
            <w:pPr>
              <w:spacing w:line="480" w:lineRule="auto"/>
            </w:pPr>
            <w:r>
              <w:rPr>
                <w:rFonts w:ascii="Arial" w:hAnsi="Arial"/>
                <w:sz w:val="17"/>
              </w:rPr>
              <w:t>30–99</w:t>
            </w:r>
          </w:p>
        </w:tc>
        <w:tc>
          <w:tcPr>
            <w:tcW w:w="1681" w:type="pct"/>
          </w:tcPr>
          <w:p w14:paraId="563552AF" w14:textId="77777777" w:rsidR="00E70108" w:rsidRDefault="00000000" w:rsidP="003749DE">
            <w:pPr>
              <w:spacing w:line="480" w:lineRule="auto"/>
            </w:pPr>
            <w:r>
              <w:rPr>
                <w:rFonts w:ascii="Arial" w:hAnsi="Arial"/>
                <w:sz w:val="17"/>
              </w:rPr>
              <w:t>All</w:t>
            </w:r>
          </w:p>
        </w:tc>
        <w:tc>
          <w:tcPr>
            <w:tcW w:w="1930" w:type="pct"/>
          </w:tcPr>
          <w:p w14:paraId="56B1EAE6" w14:textId="77777777" w:rsidR="00E70108" w:rsidRDefault="00000000" w:rsidP="003749DE">
            <w:pPr>
              <w:spacing w:line="480" w:lineRule="auto"/>
            </w:pPr>
            <w:r>
              <w:rPr>
                <w:rFonts w:ascii="Arial" w:hAnsi="Arial"/>
                <w:sz w:val="17"/>
              </w:rPr>
              <w:t>Full regularized training.</w:t>
            </w:r>
          </w:p>
        </w:tc>
      </w:tr>
    </w:tbl>
    <w:p w14:paraId="058B1B6C" w14:textId="77777777" w:rsidR="00E70108" w:rsidRDefault="00E70108" w:rsidP="003749DE">
      <w:pPr>
        <w:spacing w:line="480" w:lineRule="auto"/>
      </w:pPr>
    </w:p>
    <w:p w14:paraId="44A7C32C" w14:textId="77777777" w:rsidR="00E70108" w:rsidRDefault="00000000" w:rsidP="003749DE">
      <w:pPr>
        <w:spacing w:before="160" w:after="80" w:line="480" w:lineRule="auto"/>
        <w:jc w:val="center"/>
      </w:pPr>
      <w:r>
        <w:rPr>
          <w:rFonts w:ascii="Arial" w:hAnsi="Arial"/>
          <w:b/>
          <w:sz w:val="18"/>
        </w:rPr>
        <w:lastRenderedPageBreak/>
        <w:t>Table 2b: Layer-wise Learning Rates</w:t>
      </w:r>
    </w:p>
    <w:tbl>
      <w:tblPr>
        <w:tblStyle w:val="aff1"/>
        <w:tblW w:w="5000" w:type="pct"/>
        <w:jc w:val="center"/>
        <w:tblLook w:val="04A0" w:firstRow="1" w:lastRow="0" w:firstColumn="1" w:lastColumn="0" w:noHBand="0" w:noVBand="1"/>
      </w:tblPr>
      <w:tblGrid>
        <w:gridCol w:w="4478"/>
        <w:gridCol w:w="2171"/>
        <w:gridCol w:w="2596"/>
      </w:tblGrid>
      <w:tr w:rsidR="00E70108" w14:paraId="4AA3BFA5" w14:textId="77777777" w:rsidTr="00BE58A6">
        <w:trPr>
          <w:jc w:val="center"/>
        </w:trPr>
        <w:tc>
          <w:tcPr>
            <w:tcW w:w="2422" w:type="pct"/>
            <w:shd w:val="clear" w:color="auto" w:fill="D9E1F2"/>
          </w:tcPr>
          <w:p w14:paraId="72F73DA6" w14:textId="77777777" w:rsidR="00E70108" w:rsidRDefault="00000000" w:rsidP="003749DE">
            <w:pPr>
              <w:spacing w:line="480" w:lineRule="auto"/>
            </w:pPr>
            <w:r>
              <w:rPr>
                <w:rFonts w:ascii="Arial" w:hAnsi="Arial"/>
                <w:b/>
                <w:sz w:val="17"/>
              </w:rPr>
              <w:t>Layer Group</w:t>
            </w:r>
          </w:p>
        </w:tc>
        <w:tc>
          <w:tcPr>
            <w:tcW w:w="1174" w:type="pct"/>
            <w:shd w:val="clear" w:color="auto" w:fill="D9E1F2"/>
          </w:tcPr>
          <w:p w14:paraId="1204EF96" w14:textId="77777777" w:rsidR="00E70108" w:rsidRDefault="00000000" w:rsidP="003749DE">
            <w:pPr>
              <w:spacing w:line="480" w:lineRule="auto"/>
            </w:pPr>
            <w:r>
              <w:rPr>
                <w:rFonts w:ascii="Arial" w:hAnsi="Arial"/>
                <w:b/>
                <w:sz w:val="17"/>
              </w:rPr>
              <w:t>Learning Rate</w:t>
            </w:r>
          </w:p>
        </w:tc>
        <w:tc>
          <w:tcPr>
            <w:tcW w:w="1404" w:type="pct"/>
            <w:shd w:val="clear" w:color="auto" w:fill="D9E1F2"/>
          </w:tcPr>
          <w:p w14:paraId="6267FEB8" w14:textId="77777777" w:rsidR="00E70108" w:rsidRDefault="00000000" w:rsidP="003749DE">
            <w:pPr>
              <w:spacing w:line="480" w:lineRule="auto"/>
            </w:pPr>
            <w:r>
              <w:rPr>
                <w:rFonts w:ascii="Arial" w:hAnsi="Arial"/>
                <w:b/>
                <w:sz w:val="17"/>
              </w:rPr>
              <w:t>Rationale</w:t>
            </w:r>
          </w:p>
        </w:tc>
      </w:tr>
      <w:tr w:rsidR="00E70108" w14:paraId="7CEF2367" w14:textId="77777777" w:rsidTr="00BE58A6">
        <w:trPr>
          <w:jc w:val="center"/>
        </w:trPr>
        <w:tc>
          <w:tcPr>
            <w:tcW w:w="2422" w:type="pct"/>
          </w:tcPr>
          <w:p w14:paraId="06FBFEE0" w14:textId="77777777" w:rsidR="00E70108" w:rsidRDefault="00000000" w:rsidP="003749DE">
            <w:pPr>
              <w:spacing w:line="480" w:lineRule="auto"/>
            </w:pPr>
            <w:r>
              <w:rPr>
                <w:rFonts w:ascii="Arial" w:hAnsi="Arial"/>
                <w:sz w:val="17"/>
              </w:rPr>
              <w:t>Physics (ExplicitPhysicalMapping)</w:t>
            </w:r>
          </w:p>
        </w:tc>
        <w:tc>
          <w:tcPr>
            <w:tcW w:w="1174" w:type="pct"/>
          </w:tcPr>
          <w:p w14:paraId="0C6D9A5D" w14:textId="77777777" w:rsidR="00E70108" w:rsidRDefault="00000000" w:rsidP="003749DE">
            <w:pPr>
              <w:spacing w:line="480" w:lineRule="auto"/>
            </w:pPr>
            <w:r>
              <w:rPr>
                <w:rFonts w:ascii="Arial" w:hAnsi="Arial"/>
                <w:sz w:val="17"/>
              </w:rPr>
              <w:t>10⁻⁵</w:t>
            </w:r>
          </w:p>
        </w:tc>
        <w:tc>
          <w:tcPr>
            <w:tcW w:w="1404" w:type="pct"/>
          </w:tcPr>
          <w:p w14:paraId="63C7A418" w14:textId="77777777" w:rsidR="00E70108" w:rsidRDefault="00000000" w:rsidP="003749DE">
            <w:pPr>
              <w:spacing w:line="480" w:lineRule="auto"/>
            </w:pPr>
            <w:r>
              <w:rPr>
                <w:rFonts w:ascii="Arial" w:hAnsi="Arial"/>
                <w:sz w:val="17"/>
              </w:rPr>
              <w:t>Preserves priors.</w:t>
            </w:r>
          </w:p>
        </w:tc>
      </w:tr>
      <w:tr w:rsidR="00E70108" w14:paraId="32A96158" w14:textId="77777777" w:rsidTr="00BE58A6">
        <w:trPr>
          <w:jc w:val="center"/>
        </w:trPr>
        <w:tc>
          <w:tcPr>
            <w:tcW w:w="2422" w:type="pct"/>
          </w:tcPr>
          <w:p w14:paraId="7D2E1BD4" w14:textId="77777777" w:rsidR="00E70108" w:rsidRDefault="00000000" w:rsidP="003749DE">
            <w:pPr>
              <w:spacing w:line="480" w:lineRule="auto"/>
            </w:pPr>
            <w:r>
              <w:rPr>
                <w:rFonts w:ascii="Arial" w:hAnsi="Arial"/>
                <w:sz w:val="17"/>
              </w:rPr>
              <w:t>Gating (PGCC)</w:t>
            </w:r>
          </w:p>
        </w:tc>
        <w:tc>
          <w:tcPr>
            <w:tcW w:w="1174" w:type="pct"/>
          </w:tcPr>
          <w:p w14:paraId="6CEE8621" w14:textId="77777777" w:rsidR="00E70108" w:rsidRDefault="00000000" w:rsidP="003749DE">
            <w:pPr>
              <w:spacing w:line="480" w:lineRule="auto"/>
            </w:pPr>
            <w:r>
              <w:rPr>
                <w:rFonts w:ascii="Arial" w:hAnsi="Arial"/>
                <w:sz w:val="17"/>
              </w:rPr>
              <w:t>5×10⁻⁵</w:t>
            </w:r>
          </w:p>
        </w:tc>
        <w:tc>
          <w:tcPr>
            <w:tcW w:w="1404" w:type="pct"/>
          </w:tcPr>
          <w:p w14:paraId="159C9268" w14:textId="77777777" w:rsidR="00E70108" w:rsidRDefault="00000000" w:rsidP="003749DE">
            <w:pPr>
              <w:spacing w:line="480" w:lineRule="auto"/>
            </w:pPr>
            <w:r>
              <w:rPr>
                <w:rFonts w:ascii="Arial" w:hAnsi="Arial"/>
                <w:sz w:val="17"/>
              </w:rPr>
              <w:t>Stable alignment.</w:t>
            </w:r>
          </w:p>
        </w:tc>
      </w:tr>
      <w:tr w:rsidR="00E70108" w14:paraId="346EFEF5" w14:textId="77777777" w:rsidTr="00BE58A6">
        <w:trPr>
          <w:jc w:val="center"/>
        </w:trPr>
        <w:tc>
          <w:tcPr>
            <w:tcW w:w="2422" w:type="pct"/>
          </w:tcPr>
          <w:p w14:paraId="27084456" w14:textId="77777777" w:rsidR="00E70108" w:rsidRDefault="00000000" w:rsidP="003749DE">
            <w:pPr>
              <w:spacing w:line="480" w:lineRule="auto"/>
            </w:pPr>
            <w:r>
              <w:rPr>
                <w:rFonts w:ascii="Arial" w:hAnsi="Arial"/>
                <w:sz w:val="17"/>
              </w:rPr>
              <w:t>Statistical (all other)</w:t>
            </w:r>
          </w:p>
        </w:tc>
        <w:tc>
          <w:tcPr>
            <w:tcW w:w="1174" w:type="pct"/>
          </w:tcPr>
          <w:p w14:paraId="03326925" w14:textId="77777777" w:rsidR="00E70108" w:rsidRDefault="00000000" w:rsidP="003749DE">
            <w:pPr>
              <w:spacing w:line="480" w:lineRule="auto"/>
            </w:pPr>
            <w:r>
              <w:rPr>
                <w:rFonts w:ascii="Arial" w:hAnsi="Arial"/>
                <w:sz w:val="17"/>
              </w:rPr>
              <w:t>10⁻⁴</w:t>
            </w:r>
          </w:p>
        </w:tc>
        <w:tc>
          <w:tcPr>
            <w:tcW w:w="1404" w:type="pct"/>
          </w:tcPr>
          <w:p w14:paraId="3FF85202" w14:textId="77777777" w:rsidR="00E70108" w:rsidRDefault="00000000" w:rsidP="003749DE">
            <w:pPr>
              <w:spacing w:line="480" w:lineRule="auto"/>
            </w:pPr>
            <w:r>
              <w:rPr>
                <w:rFonts w:ascii="Arial" w:hAnsi="Arial"/>
                <w:sz w:val="17"/>
              </w:rPr>
              <w:t>Fast convergence.</w:t>
            </w:r>
          </w:p>
        </w:tc>
      </w:tr>
    </w:tbl>
    <w:p w14:paraId="2137BA86" w14:textId="77777777" w:rsidR="00E70108" w:rsidRDefault="00E70108" w:rsidP="003749DE">
      <w:pPr>
        <w:spacing w:line="480" w:lineRule="auto"/>
      </w:pPr>
    </w:p>
    <w:p w14:paraId="71FB5F06" w14:textId="77777777" w:rsidR="00E70108" w:rsidRDefault="00000000" w:rsidP="003749DE">
      <w:pPr>
        <w:pStyle w:val="31"/>
        <w:spacing w:before="280" w:after="120" w:line="480" w:lineRule="auto"/>
      </w:pPr>
      <w:r>
        <w:t>2.7.3. Layer-wise Learning Rates</w:t>
      </w:r>
    </w:p>
    <w:p w14:paraId="537959CC" w14:textId="77777777" w:rsidR="00E70108" w:rsidRDefault="00000000" w:rsidP="003749DE">
      <w:pPr>
        <w:spacing w:before="80" w:after="80" w:line="480" w:lineRule="auto"/>
        <w:jc w:val="both"/>
      </w:pPr>
      <w:r>
        <w:t>We further separate the optimizer into three AdamW parameter groups. The statistical backbone uses a learning rate of 1×10⁻⁴. After epoch 5, the physical parameters are unfrozen at 1×10⁻⁵, and the PGCC parameters use 5×10⁻⁵.</w:t>
      </w:r>
    </w:p>
    <w:p w14:paraId="7176C13F" w14:textId="77777777" w:rsidR="00E70108" w:rsidRDefault="00000000" w:rsidP="003749DE">
      <w:pPr>
        <w:pStyle w:val="31"/>
        <w:spacing w:before="280" w:after="120" w:line="480" w:lineRule="auto"/>
      </w:pPr>
      <w:r>
        <w:t>2.7.4. Regularization and Early Stopping</w:t>
      </w:r>
    </w:p>
    <w:p w14:paraId="73E07B6E" w14:textId="77777777" w:rsidR="00E70108" w:rsidRDefault="00000000" w:rsidP="003749DE">
      <w:pPr>
        <w:spacing w:before="80" w:after="80" w:line="480" w:lineRule="auto"/>
        <w:jc w:val="both"/>
      </w:pPr>
      <w:r>
        <w:t>We use three regularization paths. First, a Physics Prior Regularizer compares the learned physical parameters with nameplate values by MSE (weight 0.1). Second, a Gate Response Regularization anchors the temporal PV gate to irradiance (weight 0.05). Gradient clipping uses a dynamic bound of 0.5 during critical curriculum transitions, releasing to 1.0 otherwise. Early stopping uses channel-equalizing NRMSEavg with patience of 15 epochs.</w:t>
      </w:r>
    </w:p>
    <w:p w14:paraId="05EC1A62" w14:textId="77777777" w:rsidR="00E70108" w:rsidRDefault="00000000" w:rsidP="003749DE">
      <w:pPr>
        <w:pStyle w:val="1"/>
        <w:spacing w:before="280" w:after="120" w:line="480" w:lineRule="auto"/>
      </w:pPr>
      <w:r>
        <w:t>3. Case Study and Performance Evaluation</w:t>
      </w:r>
    </w:p>
    <w:p w14:paraId="4DBCD8F9" w14:textId="77777777" w:rsidR="00E70108" w:rsidRDefault="00000000" w:rsidP="003749DE">
      <w:pPr>
        <w:pStyle w:val="21"/>
        <w:spacing w:before="280" w:after="120" w:line="480" w:lineRule="auto"/>
      </w:pPr>
      <w:r>
        <w:t>3.1. Dataset and Experimental Setup</w:t>
      </w:r>
    </w:p>
    <w:p w14:paraId="60DCAB36" w14:textId="77777777" w:rsidR="00E70108" w:rsidRDefault="00000000" w:rsidP="003749DE">
      <w:pPr>
        <w:spacing w:before="80" w:after="80" w:line="480" w:lineRule="auto"/>
        <w:jc w:val="both"/>
      </w:pPr>
      <w:r>
        <w:t>We evaluate PhysFormer on a real VPP dataset built from aggregated regional measurements of a distributed energy cluster in Germany. The dataset contains 15-minute load, PV, and wind trajectories over three years (2012–2014), for a total of 105,120 samples. We use a chronological split of 70% for training, 10% for validation, and 20% for testing.</w:t>
      </w:r>
    </w:p>
    <w:p w14:paraId="0CA11FE5" w14:textId="77777777" w:rsidR="00E70108" w:rsidRDefault="00000000" w:rsidP="003749DE">
      <w:pPr>
        <w:spacing w:before="80" w:after="80" w:line="480" w:lineRule="auto"/>
        <w:jc w:val="both"/>
      </w:pPr>
      <w:r>
        <w:t>The main model settings are dmodel = 512, dff = 1024, nheads = 8, and elayers = 3. PhysFormer has 11.4M parameters, whereas Informer has 17.9M. The reported inference latency of 2.10 ms/sample was measured on an NVIDIA RTX 3090 GPU with batch size 1.</w:t>
      </w:r>
    </w:p>
    <w:p w14:paraId="1C514F8A" w14:textId="77777777" w:rsidR="00E70108" w:rsidRDefault="00000000" w:rsidP="003749DE">
      <w:pPr>
        <w:spacing w:before="80" w:after="80" w:line="480" w:lineRule="auto"/>
        <w:jc w:val="both"/>
      </w:pPr>
      <w:r>
        <w:lastRenderedPageBreak/>
        <w:t>We compare PhysFormer with eight baselines: LSTM, GRU, PINN [15], Informer [6], Autoformer [7], PatchTST [8], DLinear [9], and iTransformer [19]. All models receive the same future weather covariates. We report MSE, MAE, RMSE, and physical-compliance metrics: Boundary Violation Rate (BVR), Mean Violation Severity (MVS), and Ramp Violation Rate (RVR).</w:t>
      </w:r>
    </w:p>
    <w:p w14:paraId="76650F36" w14:textId="77777777" w:rsidR="00E70108" w:rsidRDefault="00000000" w:rsidP="003749DE">
      <w:pPr>
        <w:pStyle w:val="21"/>
        <w:spacing w:before="280" w:after="120" w:line="480" w:lineRule="auto"/>
      </w:pPr>
      <w:r>
        <w:t>3.2. Forecasting Performance Analysis</w:t>
      </w:r>
    </w:p>
    <w:p w14:paraId="1E057FA8" w14:textId="77777777" w:rsidR="00E70108" w:rsidRDefault="00000000" w:rsidP="003749DE">
      <w:pPr>
        <w:spacing w:before="80" w:after="80" w:line="480" w:lineRule="auto"/>
        <w:jc w:val="both"/>
      </w:pPr>
      <w:r>
        <w:t>The main results are reported in Table 3. PhysFormer reaches an MSE of 0.0128, close to the strongest unconstrained baselines (Informer at 0.0121 and iTransformer at 0.0122), while reducing BVR to 0.00%. By contrast, iTransformer reaches a BVR of 16.26%. Under the strict ramp threshold, PhysFormer records an RVR-S of 0.198%. PatchTST and DLinear perform worse in this VPP setting, suggesting that cross-channel interaction remains important.</w:t>
      </w:r>
    </w:p>
    <w:p w14:paraId="53FF1F61" w14:textId="77777777" w:rsidR="00E70108" w:rsidRDefault="00000000" w:rsidP="003749DE">
      <w:pPr>
        <w:spacing w:before="120" w:after="60" w:line="480" w:lineRule="auto"/>
        <w:jc w:val="center"/>
      </w:pPr>
      <w:r>
        <w:rPr>
          <w:noProof/>
        </w:rPr>
        <w:drawing>
          <wp:inline distT="0" distB="0" distL="0" distR="0" wp14:anchorId="769F41F6" wp14:editId="56B263DD">
            <wp:extent cx="4572000" cy="31940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png"/>
                    <pic:cNvPicPr/>
                  </pic:nvPicPr>
                  <pic:blipFill>
                    <a:blip r:embed="rId9"/>
                    <a:stretch>
                      <a:fillRect/>
                    </a:stretch>
                  </pic:blipFill>
                  <pic:spPr>
                    <a:xfrm>
                      <a:off x="0" y="0"/>
                      <a:ext cx="4572000" cy="3194028"/>
                    </a:xfrm>
                    <a:prstGeom prst="rect">
                      <a:avLst/>
                    </a:prstGeom>
                  </pic:spPr>
                </pic:pic>
              </a:graphicData>
            </a:graphic>
          </wp:inline>
        </w:drawing>
      </w:r>
    </w:p>
    <w:p w14:paraId="7D63B3C9" w14:textId="77777777" w:rsidR="00E70108" w:rsidRDefault="00000000" w:rsidP="003749DE">
      <w:pPr>
        <w:spacing w:before="60" w:line="480" w:lineRule="auto"/>
        <w:jc w:val="center"/>
      </w:pPr>
      <w:r>
        <w:rPr>
          <w:rFonts w:ascii="Arial" w:hAnsi="Arial"/>
          <w:i/>
          <w:sz w:val="18"/>
        </w:rPr>
        <w:t>Figure 5: PhysFormer combines zero boundary violations with accuracy close to the strongest unconstrained baselines. High-error outliers with MSE &gt; 0.03 are omitted.</w:t>
      </w:r>
    </w:p>
    <w:p w14:paraId="74F52745" w14:textId="77777777" w:rsidR="00E70108" w:rsidRDefault="00000000" w:rsidP="003749DE">
      <w:pPr>
        <w:spacing w:before="160" w:after="80" w:line="480" w:lineRule="auto"/>
        <w:jc w:val="center"/>
      </w:pPr>
      <w:r>
        <w:rPr>
          <w:rFonts w:ascii="Arial" w:hAnsi="Arial"/>
          <w:b/>
          <w:sz w:val="18"/>
        </w:rPr>
        <w:t>Table 3: Forecasting Performance on the Global Test Set</w:t>
      </w:r>
    </w:p>
    <w:tbl>
      <w:tblPr>
        <w:tblStyle w:val="aff1"/>
        <w:tblW w:w="5000" w:type="pct"/>
        <w:jc w:val="center"/>
        <w:tblLook w:val="04A0" w:firstRow="1" w:lastRow="0" w:firstColumn="1" w:lastColumn="0" w:noHBand="0" w:noVBand="1"/>
      </w:tblPr>
      <w:tblGrid>
        <w:gridCol w:w="1933"/>
        <w:gridCol w:w="1143"/>
        <w:gridCol w:w="1378"/>
        <w:gridCol w:w="1625"/>
        <w:gridCol w:w="1642"/>
        <w:gridCol w:w="1524"/>
      </w:tblGrid>
      <w:tr w:rsidR="00E70108" w14:paraId="3B4F3670" w14:textId="77777777" w:rsidTr="00BE58A6">
        <w:trPr>
          <w:jc w:val="center"/>
        </w:trPr>
        <w:tc>
          <w:tcPr>
            <w:tcW w:w="1046" w:type="pct"/>
            <w:shd w:val="clear" w:color="auto" w:fill="D9E1F2"/>
          </w:tcPr>
          <w:p w14:paraId="7BF068A4" w14:textId="77777777" w:rsidR="00E70108" w:rsidRDefault="00000000" w:rsidP="003749DE">
            <w:pPr>
              <w:spacing w:line="480" w:lineRule="auto"/>
            </w:pPr>
            <w:r>
              <w:rPr>
                <w:rFonts w:ascii="Arial" w:hAnsi="Arial"/>
                <w:b/>
                <w:sz w:val="17"/>
              </w:rPr>
              <w:t>Model</w:t>
            </w:r>
          </w:p>
        </w:tc>
        <w:tc>
          <w:tcPr>
            <w:tcW w:w="618" w:type="pct"/>
            <w:shd w:val="clear" w:color="auto" w:fill="D9E1F2"/>
          </w:tcPr>
          <w:p w14:paraId="50EB4F0B" w14:textId="77777777" w:rsidR="00E70108" w:rsidRDefault="00000000" w:rsidP="003749DE">
            <w:pPr>
              <w:spacing w:line="480" w:lineRule="auto"/>
            </w:pPr>
            <w:r>
              <w:rPr>
                <w:rFonts w:ascii="Arial" w:hAnsi="Arial"/>
                <w:b/>
                <w:sz w:val="17"/>
              </w:rPr>
              <w:t>MSE</w:t>
            </w:r>
          </w:p>
        </w:tc>
        <w:tc>
          <w:tcPr>
            <w:tcW w:w="745" w:type="pct"/>
            <w:shd w:val="clear" w:color="auto" w:fill="D9E1F2"/>
          </w:tcPr>
          <w:p w14:paraId="6E442F63" w14:textId="77777777" w:rsidR="00E70108" w:rsidRDefault="00000000" w:rsidP="003749DE">
            <w:pPr>
              <w:spacing w:line="480" w:lineRule="auto"/>
            </w:pPr>
            <w:r>
              <w:rPr>
                <w:rFonts w:ascii="Arial" w:hAnsi="Arial"/>
                <w:b/>
                <w:sz w:val="17"/>
              </w:rPr>
              <w:t>BVR (%)</w:t>
            </w:r>
          </w:p>
        </w:tc>
        <w:tc>
          <w:tcPr>
            <w:tcW w:w="879" w:type="pct"/>
            <w:shd w:val="clear" w:color="auto" w:fill="D9E1F2"/>
          </w:tcPr>
          <w:p w14:paraId="48DAD35D" w14:textId="77777777" w:rsidR="00E70108" w:rsidRDefault="00000000" w:rsidP="003749DE">
            <w:pPr>
              <w:spacing w:line="480" w:lineRule="auto"/>
            </w:pPr>
            <w:r>
              <w:rPr>
                <w:rFonts w:ascii="Arial" w:hAnsi="Arial"/>
                <w:b/>
                <w:sz w:val="17"/>
              </w:rPr>
              <w:t>MVS (MW)</w:t>
            </w:r>
          </w:p>
        </w:tc>
        <w:tc>
          <w:tcPr>
            <w:tcW w:w="888" w:type="pct"/>
            <w:shd w:val="clear" w:color="auto" w:fill="D9E1F2"/>
          </w:tcPr>
          <w:p w14:paraId="0DEB6DEE" w14:textId="77777777" w:rsidR="00E70108" w:rsidRDefault="00000000" w:rsidP="003749DE">
            <w:pPr>
              <w:spacing w:line="480" w:lineRule="auto"/>
            </w:pPr>
            <w:r>
              <w:rPr>
                <w:rFonts w:ascii="Arial" w:hAnsi="Arial"/>
                <w:b/>
                <w:sz w:val="17"/>
              </w:rPr>
              <w:t>RVR-S (%)</w:t>
            </w:r>
          </w:p>
        </w:tc>
        <w:tc>
          <w:tcPr>
            <w:tcW w:w="824" w:type="pct"/>
            <w:shd w:val="clear" w:color="auto" w:fill="D9E1F2"/>
          </w:tcPr>
          <w:p w14:paraId="1BE50075" w14:textId="77777777" w:rsidR="00E70108" w:rsidRDefault="00000000" w:rsidP="003749DE">
            <w:pPr>
              <w:spacing w:line="480" w:lineRule="auto"/>
            </w:pPr>
            <w:r>
              <w:rPr>
                <w:rFonts w:ascii="Arial" w:hAnsi="Arial"/>
                <w:b/>
                <w:sz w:val="17"/>
              </w:rPr>
              <w:t>NET MAE</w:t>
            </w:r>
          </w:p>
        </w:tc>
      </w:tr>
      <w:tr w:rsidR="00E70108" w14:paraId="28EA91B0" w14:textId="77777777" w:rsidTr="00BE58A6">
        <w:trPr>
          <w:jc w:val="center"/>
        </w:trPr>
        <w:tc>
          <w:tcPr>
            <w:tcW w:w="1046" w:type="pct"/>
          </w:tcPr>
          <w:p w14:paraId="68E8276C" w14:textId="77777777" w:rsidR="00E70108" w:rsidRDefault="00000000" w:rsidP="003749DE">
            <w:pPr>
              <w:spacing w:line="480" w:lineRule="auto"/>
            </w:pPr>
            <w:r>
              <w:rPr>
                <w:rFonts w:ascii="Arial" w:hAnsi="Arial"/>
                <w:sz w:val="17"/>
              </w:rPr>
              <w:t>LSTM</w:t>
            </w:r>
          </w:p>
        </w:tc>
        <w:tc>
          <w:tcPr>
            <w:tcW w:w="618" w:type="pct"/>
          </w:tcPr>
          <w:p w14:paraId="2D3D580A" w14:textId="77777777" w:rsidR="00E70108" w:rsidRDefault="00000000" w:rsidP="003749DE">
            <w:pPr>
              <w:spacing w:line="480" w:lineRule="auto"/>
            </w:pPr>
            <w:r>
              <w:rPr>
                <w:rFonts w:ascii="Arial" w:hAnsi="Arial"/>
                <w:sz w:val="17"/>
              </w:rPr>
              <w:t>0.0168</w:t>
            </w:r>
          </w:p>
        </w:tc>
        <w:tc>
          <w:tcPr>
            <w:tcW w:w="745" w:type="pct"/>
          </w:tcPr>
          <w:p w14:paraId="25675080" w14:textId="77777777" w:rsidR="00E70108" w:rsidRDefault="00000000" w:rsidP="003749DE">
            <w:pPr>
              <w:spacing w:line="480" w:lineRule="auto"/>
            </w:pPr>
            <w:r>
              <w:rPr>
                <w:rFonts w:ascii="Arial" w:hAnsi="Arial"/>
                <w:sz w:val="17"/>
              </w:rPr>
              <w:t>11.25%</w:t>
            </w:r>
          </w:p>
        </w:tc>
        <w:tc>
          <w:tcPr>
            <w:tcW w:w="879" w:type="pct"/>
          </w:tcPr>
          <w:p w14:paraId="07880250" w14:textId="77777777" w:rsidR="00E70108" w:rsidRDefault="00000000" w:rsidP="003749DE">
            <w:pPr>
              <w:spacing w:line="480" w:lineRule="auto"/>
            </w:pPr>
            <w:r>
              <w:rPr>
                <w:rFonts w:ascii="Arial" w:hAnsi="Arial"/>
                <w:sz w:val="17"/>
              </w:rPr>
              <w:t>0.0093</w:t>
            </w:r>
          </w:p>
        </w:tc>
        <w:tc>
          <w:tcPr>
            <w:tcW w:w="888" w:type="pct"/>
          </w:tcPr>
          <w:p w14:paraId="07CD794E" w14:textId="77777777" w:rsidR="00E70108" w:rsidRDefault="00000000" w:rsidP="003749DE">
            <w:pPr>
              <w:spacing w:line="480" w:lineRule="auto"/>
            </w:pPr>
            <w:r>
              <w:rPr>
                <w:rFonts w:ascii="Arial" w:hAnsi="Arial"/>
                <w:sz w:val="17"/>
              </w:rPr>
              <w:t>0.01%</w:t>
            </w:r>
          </w:p>
        </w:tc>
        <w:tc>
          <w:tcPr>
            <w:tcW w:w="824" w:type="pct"/>
          </w:tcPr>
          <w:p w14:paraId="70B34853" w14:textId="77777777" w:rsidR="00E70108" w:rsidRDefault="00000000" w:rsidP="003749DE">
            <w:pPr>
              <w:spacing w:line="480" w:lineRule="auto"/>
            </w:pPr>
            <w:r>
              <w:rPr>
                <w:rFonts w:ascii="Arial" w:hAnsi="Arial"/>
                <w:sz w:val="17"/>
              </w:rPr>
              <w:t>0.1760</w:t>
            </w:r>
          </w:p>
        </w:tc>
      </w:tr>
      <w:tr w:rsidR="00E70108" w14:paraId="38692406" w14:textId="77777777" w:rsidTr="00BE58A6">
        <w:trPr>
          <w:jc w:val="center"/>
        </w:trPr>
        <w:tc>
          <w:tcPr>
            <w:tcW w:w="1046" w:type="pct"/>
          </w:tcPr>
          <w:p w14:paraId="49E3D864" w14:textId="77777777" w:rsidR="00E70108" w:rsidRDefault="00000000" w:rsidP="003749DE">
            <w:pPr>
              <w:spacing w:line="480" w:lineRule="auto"/>
            </w:pPr>
            <w:r>
              <w:rPr>
                <w:rFonts w:ascii="Arial" w:hAnsi="Arial"/>
                <w:sz w:val="17"/>
              </w:rPr>
              <w:t>GRU</w:t>
            </w:r>
          </w:p>
        </w:tc>
        <w:tc>
          <w:tcPr>
            <w:tcW w:w="618" w:type="pct"/>
          </w:tcPr>
          <w:p w14:paraId="44F14ACC" w14:textId="77777777" w:rsidR="00E70108" w:rsidRDefault="00000000" w:rsidP="003749DE">
            <w:pPr>
              <w:spacing w:line="480" w:lineRule="auto"/>
            </w:pPr>
            <w:r>
              <w:rPr>
                <w:rFonts w:ascii="Arial" w:hAnsi="Arial"/>
                <w:sz w:val="17"/>
              </w:rPr>
              <w:t>0.0163</w:t>
            </w:r>
          </w:p>
        </w:tc>
        <w:tc>
          <w:tcPr>
            <w:tcW w:w="745" w:type="pct"/>
          </w:tcPr>
          <w:p w14:paraId="77CF3F1C" w14:textId="77777777" w:rsidR="00E70108" w:rsidRDefault="00000000" w:rsidP="003749DE">
            <w:pPr>
              <w:spacing w:line="480" w:lineRule="auto"/>
            </w:pPr>
            <w:r>
              <w:rPr>
                <w:rFonts w:ascii="Arial" w:hAnsi="Arial"/>
                <w:sz w:val="17"/>
              </w:rPr>
              <w:t>11.15%</w:t>
            </w:r>
          </w:p>
        </w:tc>
        <w:tc>
          <w:tcPr>
            <w:tcW w:w="879" w:type="pct"/>
          </w:tcPr>
          <w:p w14:paraId="64B50E8E" w14:textId="77777777" w:rsidR="00E70108" w:rsidRDefault="00000000" w:rsidP="003749DE">
            <w:pPr>
              <w:spacing w:line="480" w:lineRule="auto"/>
            </w:pPr>
            <w:r>
              <w:rPr>
                <w:rFonts w:ascii="Arial" w:hAnsi="Arial"/>
                <w:sz w:val="17"/>
              </w:rPr>
              <w:t>0.0103</w:t>
            </w:r>
          </w:p>
        </w:tc>
        <w:tc>
          <w:tcPr>
            <w:tcW w:w="888" w:type="pct"/>
          </w:tcPr>
          <w:p w14:paraId="10FC4152" w14:textId="77777777" w:rsidR="00E70108" w:rsidRDefault="00000000" w:rsidP="003749DE">
            <w:pPr>
              <w:spacing w:line="480" w:lineRule="auto"/>
            </w:pPr>
            <w:r>
              <w:rPr>
                <w:rFonts w:ascii="Arial" w:hAnsi="Arial"/>
                <w:sz w:val="17"/>
              </w:rPr>
              <w:t>0.01%</w:t>
            </w:r>
          </w:p>
        </w:tc>
        <w:tc>
          <w:tcPr>
            <w:tcW w:w="824" w:type="pct"/>
          </w:tcPr>
          <w:p w14:paraId="38629133" w14:textId="77777777" w:rsidR="00E70108" w:rsidRDefault="00000000" w:rsidP="003749DE">
            <w:pPr>
              <w:spacing w:line="480" w:lineRule="auto"/>
            </w:pPr>
            <w:r>
              <w:rPr>
                <w:rFonts w:ascii="Arial" w:hAnsi="Arial"/>
                <w:sz w:val="17"/>
              </w:rPr>
              <w:t>0.1740</w:t>
            </w:r>
          </w:p>
        </w:tc>
      </w:tr>
      <w:tr w:rsidR="00E70108" w14:paraId="5E38F58B" w14:textId="77777777" w:rsidTr="00BE58A6">
        <w:trPr>
          <w:jc w:val="center"/>
        </w:trPr>
        <w:tc>
          <w:tcPr>
            <w:tcW w:w="1046" w:type="pct"/>
          </w:tcPr>
          <w:p w14:paraId="3497D37F" w14:textId="77777777" w:rsidR="00E70108" w:rsidRDefault="00000000" w:rsidP="003749DE">
            <w:pPr>
              <w:spacing w:line="480" w:lineRule="auto"/>
            </w:pPr>
            <w:r>
              <w:rPr>
                <w:rFonts w:ascii="Arial" w:hAnsi="Arial"/>
                <w:sz w:val="17"/>
              </w:rPr>
              <w:lastRenderedPageBreak/>
              <w:t>PINN</w:t>
            </w:r>
          </w:p>
        </w:tc>
        <w:tc>
          <w:tcPr>
            <w:tcW w:w="618" w:type="pct"/>
          </w:tcPr>
          <w:p w14:paraId="3F997665" w14:textId="77777777" w:rsidR="00E70108" w:rsidRDefault="00000000" w:rsidP="003749DE">
            <w:pPr>
              <w:spacing w:line="480" w:lineRule="auto"/>
            </w:pPr>
            <w:r>
              <w:rPr>
                <w:rFonts w:ascii="Arial" w:hAnsi="Arial"/>
                <w:sz w:val="17"/>
              </w:rPr>
              <w:t>0.0157</w:t>
            </w:r>
          </w:p>
        </w:tc>
        <w:tc>
          <w:tcPr>
            <w:tcW w:w="745" w:type="pct"/>
          </w:tcPr>
          <w:p w14:paraId="7D5FD090" w14:textId="77777777" w:rsidR="00E70108" w:rsidRDefault="00000000" w:rsidP="003749DE">
            <w:pPr>
              <w:spacing w:line="480" w:lineRule="auto"/>
            </w:pPr>
            <w:r>
              <w:rPr>
                <w:rFonts w:ascii="Arial" w:hAnsi="Arial"/>
                <w:sz w:val="17"/>
              </w:rPr>
              <w:t>10.94%</w:t>
            </w:r>
          </w:p>
        </w:tc>
        <w:tc>
          <w:tcPr>
            <w:tcW w:w="879" w:type="pct"/>
          </w:tcPr>
          <w:p w14:paraId="5FD11647" w14:textId="77777777" w:rsidR="00E70108" w:rsidRDefault="00000000" w:rsidP="003749DE">
            <w:pPr>
              <w:spacing w:line="480" w:lineRule="auto"/>
            </w:pPr>
            <w:r>
              <w:rPr>
                <w:rFonts w:ascii="Arial" w:hAnsi="Arial"/>
                <w:sz w:val="17"/>
              </w:rPr>
              <w:t>0.0097</w:t>
            </w:r>
          </w:p>
        </w:tc>
        <w:tc>
          <w:tcPr>
            <w:tcW w:w="888" w:type="pct"/>
          </w:tcPr>
          <w:p w14:paraId="73508645" w14:textId="77777777" w:rsidR="00E70108" w:rsidRDefault="00000000" w:rsidP="003749DE">
            <w:pPr>
              <w:spacing w:line="480" w:lineRule="auto"/>
            </w:pPr>
            <w:r>
              <w:rPr>
                <w:rFonts w:ascii="Arial" w:hAnsi="Arial"/>
                <w:sz w:val="17"/>
              </w:rPr>
              <w:t>0.02%</w:t>
            </w:r>
          </w:p>
        </w:tc>
        <w:tc>
          <w:tcPr>
            <w:tcW w:w="824" w:type="pct"/>
          </w:tcPr>
          <w:p w14:paraId="733BF528" w14:textId="77777777" w:rsidR="00E70108" w:rsidRDefault="00000000" w:rsidP="003749DE">
            <w:pPr>
              <w:spacing w:line="480" w:lineRule="auto"/>
            </w:pPr>
            <w:r>
              <w:rPr>
                <w:rFonts w:ascii="Arial" w:hAnsi="Arial"/>
                <w:sz w:val="17"/>
              </w:rPr>
              <w:t>0.1702</w:t>
            </w:r>
          </w:p>
        </w:tc>
      </w:tr>
      <w:tr w:rsidR="00E70108" w14:paraId="404BEE50" w14:textId="77777777" w:rsidTr="00BE58A6">
        <w:trPr>
          <w:jc w:val="center"/>
        </w:trPr>
        <w:tc>
          <w:tcPr>
            <w:tcW w:w="1046" w:type="pct"/>
          </w:tcPr>
          <w:p w14:paraId="4A30B2A2" w14:textId="77777777" w:rsidR="00E70108" w:rsidRDefault="00000000" w:rsidP="003749DE">
            <w:pPr>
              <w:spacing w:line="480" w:lineRule="auto"/>
            </w:pPr>
            <w:r>
              <w:rPr>
                <w:rFonts w:ascii="Arial" w:hAnsi="Arial"/>
                <w:sz w:val="17"/>
              </w:rPr>
              <w:t>Informer</w:t>
            </w:r>
          </w:p>
        </w:tc>
        <w:tc>
          <w:tcPr>
            <w:tcW w:w="618" w:type="pct"/>
          </w:tcPr>
          <w:p w14:paraId="4941C239" w14:textId="77777777" w:rsidR="00E70108" w:rsidRDefault="00000000" w:rsidP="003749DE">
            <w:pPr>
              <w:spacing w:line="480" w:lineRule="auto"/>
            </w:pPr>
            <w:r>
              <w:rPr>
                <w:rFonts w:ascii="Arial" w:hAnsi="Arial"/>
                <w:sz w:val="17"/>
              </w:rPr>
              <w:t>0.0121</w:t>
            </w:r>
          </w:p>
        </w:tc>
        <w:tc>
          <w:tcPr>
            <w:tcW w:w="745" w:type="pct"/>
          </w:tcPr>
          <w:p w14:paraId="7AC4E895" w14:textId="77777777" w:rsidR="00E70108" w:rsidRDefault="00000000" w:rsidP="003749DE">
            <w:pPr>
              <w:spacing w:line="480" w:lineRule="auto"/>
            </w:pPr>
            <w:r>
              <w:rPr>
                <w:rFonts w:ascii="Arial" w:hAnsi="Arial"/>
                <w:sz w:val="17"/>
              </w:rPr>
              <w:t>19.53%</w:t>
            </w:r>
          </w:p>
        </w:tc>
        <w:tc>
          <w:tcPr>
            <w:tcW w:w="879" w:type="pct"/>
          </w:tcPr>
          <w:p w14:paraId="6F1BA133" w14:textId="77777777" w:rsidR="00E70108" w:rsidRDefault="00000000" w:rsidP="003749DE">
            <w:pPr>
              <w:spacing w:line="480" w:lineRule="auto"/>
            </w:pPr>
            <w:r>
              <w:rPr>
                <w:rFonts w:ascii="Arial" w:hAnsi="Arial"/>
                <w:sz w:val="17"/>
              </w:rPr>
              <w:t>0.0036</w:t>
            </w:r>
          </w:p>
        </w:tc>
        <w:tc>
          <w:tcPr>
            <w:tcW w:w="888" w:type="pct"/>
          </w:tcPr>
          <w:p w14:paraId="12041226" w14:textId="77777777" w:rsidR="00E70108" w:rsidRDefault="00000000" w:rsidP="003749DE">
            <w:pPr>
              <w:spacing w:line="480" w:lineRule="auto"/>
            </w:pPr>
            <w:r>
              <w:rPr>
                <w:rFonts w:ascii="Arial" w:hAnsi="Arial"/>
                <w:sz w:val="17"/>
              </w:rPr>
              <w:t>0.05%</w:t>
            </w:r>
          </w:p>
        </w:tc>
        <w:tc>
          <w:tcPr>
            <w:tcW w:w="824" w:type="pct"/>
          </w:tcPr>
          <w:p w14:paraId="4138EF95" w14:textId="77777777" w:rsidR="00E70108" w:rsidRDefault="00000000" w:rsidP="003749DE">
            <w:pPr>
              <w:spacing w:line="480" w:lineRule="auto"/>
            </w:pPr>
            <w:r>
              <w:rPr>
                <w:rFonts w:ascii="Arial" w:hAnsi="Arial"/>
                <w:sz w:val="17"/>
              </w:rPr>
              <w:t>0.1471</w:t>
            </w:r>
          </w:p>
        </w:tc>
      </w:tr>
      <w:tr w:rsidR="00E70108" w14:paraId="463997E6" w14:textId="77777777" w:rsidTr="00BE58A6">
        <w:trPr>
          <w:jc w:val="center"/>
        </w:trPr>
        <w:tc>
          <w:tcPr>
            <w:tcW w:w="1046" w:type="pct"/>
          </w:tcPr>
          <w:p w14:paraId="3C023BF8" w14:textId="77777777" w:rsidR="00E70108" w:rsidRDefault="00000000" w:rsidP="003749DE">
            <w:pPr>
              <w:spacing w:line="480" w:lineRule="auto"/>
            </w:pPr>
            <w:r>
              <w:rPr>
                <w:rFonts w:ascii="Arial" w:hAnsi="Arial"/>
                <w:sz w:val="17"/>
              </w:rPr>
              <w:t>Informer-Post</w:t>
            </w:r>
          </w:p>
        </w:tc>
        <w:tc>
          <w:tcPr>
            <w:tcW w:w="618" w:type="pct"/>
          </w:tcPr>
          <w:p w14:paraId="3CC368D1" w14:textId="77777777" w:rsidR="00E70108" w:rsidRDefault="00000000" w:rsidP="003749DE">
            <w:pPr>
              <w:spacing w:line="480" w:lineRule="auto"/>
            </w:pPr>
            <w:r>
              <w:rPr>
                <w:rFonts w:ascii="Arial" w:hAnsi="Arial"/>
                <w:sz w:val="17"/>
              </w:rPr>
              <w:t>0.0121</w:t>
            </w:r>
          </w:p>
        </w:tc>
        <w:tc>
          <w:tcPr>
            <w:tcW w:w="745" w:type="pct"/>
          </w:tcPr>
          <w:p w14:paraId="2F98FDF5" w14:textId="77777777" w:rsidR="00E70108" w:rsidRDefault="00000000" w:rsidP="003749DE">
            <w:pPr>
              <w:spacing w:line="480" w:lineRule="auto"/>
            </w:pPr>
            <w:r>
              <w:rPr>
                <w:rFonts w:ascii="Arial" w:hAnsi="Arial"/>
                <w:sz w:val="17"/>
              </w:rPr>
              <w:t>0.00%</w:t>
            </w:r>
          </w:p>
        </w:tc>
        <w:tc>
          <w:tcPr>
            <w:tcW w:w="879" w:type="pct"/>
          </w:tcPr>
          <w:p w14:paraId="1B53664A" w14:textId="77777777" w:rsidR="00E70108" w:rsidRDefault="00000000" w:rsidP="003749DE">
            <w:pPr>
              <w:spacing w:line="480" w:lineRule="auto"/>
            </w:pPr>
            <w:r>
              <w:rPr>
                <w:rFonts w:ascii="Arial" w:hAnsi="Arial"/>
                <w:sz w:val="17"/>
              </w:rPr>
              <w:t>0.0000</w:t>
            </w:r>
          </w:p>
        </w:tc>
        <w:tc>
          <w:tcPr>
            <w:tcW w:w="888" w:type="pct"/>
          </w:tcPr>
          <w:p w14:paraId="6987E6E4" w14:textId="77777777" w:rsidR="00E70108" w:rsidRDefault="00000000" w:rsidP="003749DE">
            <w:pPr>
              <w:spacing w:line="480" w:lineRule="auto"/>
            </w:pPr>
            <w:r>
              <w:rPr>
                <w:rFonts w:ascii="Arial" w:hAnsi="Arial"/>
                <w:sz w:val="17"/>
              </w:rPr>
              <w:t>0.05%</w:t>
            </w:r>
          </w:p>
        </w:tc>
        <w:tc>
          <w:tcPr>
            <w:tcW w:w="824" w:type="pct"/>
          </w:tcPr>
          <w:p w14:paraId="1DB1BA02" w14:textId="77777777" w:rsidR="00E70108" w:rsidRDefault="00000000" w:rsidP="003749DE">
            <w:pPr>
              <w:spacing w:line="480" w:lineRule="auto"/>
            </w:pPr>
            <w:r>
              <w:rPr>
                <w:rFonts w:ascii="Arial" w:hAnsi="Arial"/>
                <w:sz w:val="17"/>
              </w:rPr>
              <w:t>0.1471</w:t>
            </w:r>
          </w:p>
        </w:tc>
      </w:tr>
      <w:tr w:rsidR="00E70108" w14:paraId="176E8DD5" w14:textId="77777777" w:rsidTr="00BE58A6">
        <w:trPr>
          <w:jc w:val="center"/>
        </w:trPr>
        <w:tc>
          <w:tcPr>
            <w:tcW w:w="1046" w:type="pct"/>
          </w:tcPr>
          <w:p w14:paraId="2A851CBC" w14:textId="77777777" w:rsidR="00E70108" w:rsidRDefault="00000000" w:rsidP="003749DE">
            <w:pPr>
              <w:spacing w:line="480" w:lineRule="auto"/>
            </w:pPr>
            <w:r>
              <w:rPr>
                <w:rFonts w:ascii="Arial" w:hAnsi="Arial"/>
                <w:sz w:val="17"/>
              </w:rPr>
              <w:t>iTransformer</w:t>
            </w:r>
          </w:p>
        </w:tc>
        <w:tc>
          <w:tcPr>
            <w:tcW w:w="618" w:type="pct"/>
          </w:tcPr>
          <w:p w14:paraId="4FAC2B64" w14:textId="77777777" w:rsidR="00E70108" w:rsidRDefault="00000000" w:rsidP="003749DE">
            <w:pPr>
              <w:spacing w:line="480" w:lineRule="auto"/>
            </w:pPr>
            <w:r>
              <w:rPr>
                <w:rFonts w:ascii="Arial" w:hAnsi="Arial"/>
                <w:sz w:val="17"/>
              </w:rPr>
              <w:t>0.0122</w:t>
            </w:r>
          </w:p>
        </w:tc>
        <w:tc>
          <w:tcPr>
            <w:tcW w:w="745" w:type="pct"/>
          </w:tcPr>
          <w:p w14:paraId="1B098607" w14:textId="77777777" w:rsidR="00E70108" w:rsidRDefault="00000000" w:rsidP="003749DE">
            <w:pPr>
              <w:spacing w:line="480" w:lineRule="auto"/>
            </w:pPr>
            <w:r>
              <w:rPr>
                <w:rFonts w:ascii="Arial" w:hAnsi="Arial"/>
                <w:sz w:val="17"/>
              </w:rPr>
              <w:t>16.26%</w:t>
            </w:r>
          </w:p>
        </w:tc>
        <w:tc>
          <w:tcPr>
            <w:tcW w:w="879" w:type="pct"/>
          </w:tcPr>
          <w:p w14:paraId="57678732" w14:textId="77777777" w:rsidR="00E70108" w:rsidRDefault="00000000" w:rsidP="003749DE">
            <w:pPr>
              <w:spacing w:line="480" w:lineRule="auto"/>
            </w:pPr>
            <w:r>
              <w:rPr>
                <w:rFonts w:ascii="Arial" w:hAnsi="Arial"/>
                <w:sz w:val="17"/>
              </w:rPr>
              <w:t>0.0054</w:t>
            </w:r>
          </w:p>
        </w:tc>
        <w:tc>
          <w:tcPr>
            <w:tcW w:w="888" w:type="pct"/>
          </w:tcPr>
          <w:p w14:paraId="39BA5C09" w14:textId="77777777" w:rsidR="00E70108" w:rsidRDefault="00000000" w:rsidP="003749DE">
            <w:pPr>
              <w:spacing w:line="480" w:lineRule="auto"/>
            </w:pPr>
            <w:r>
              <w:rPr>
                <w:rFonts w:ascii="Arial" w:hAnsi="Arial"/>
                <w:sz w:val="17"/>
              </w:rPr>
              <w:t>0.028%</w:t>
            </w:r>
          </w:p>
        </w:tc>
        <w:tc>
          <w:tcPr>
            <w:tcW w:w="824" w:type="pct"/>
          </w:tcPr>
          <w:p w14:paraId="3D699B10" w14:textId="77777777" w:rsidR="00E70108" w:rsidRDefault="00000000" w:rsidP="003749DE">
            <w:pPr>
              <w:spacing w:line="480" w:lineRule="auto"/>
            </w:pPr>
            <w:r>
              <w:rPr>
                <w:rFonts w:ascii="Arial" w:hAnsi="Arial"/>
                <w:sz w:val="17"/>
              </w:rPr>
              <w:t>0.1482</w:t>
            </w:r>
          </w:p>
        </w:tc>
      </w:tr>
      <w:tr w:rsidR="00E70108" w14:paraId="3CDAFC1A" w14:textId="77777777" w:rsidTr="00BE58A6">
        <w:trPr>
          <w:jc w:val="center"/>
        </w:trPr>
        <w:tc>
          <w:tcPr>
            <w:tcW w:w="1046" w:type="pct"/>
          </w:tcPr>
          <w:p w14:paraId="0743CFC4" w14:textId="77777777" w:rsidR="00E70108" w:rsidRDefault="00000000" w:rsidP="003749DE">
            <w:pPr>
              <w:spacing w:line="480" w:lineRule="auto"/>
            </w:pPr>
            <w:r>
              <w:rPr>
                <w:rFonts w:ascii="Arial" w:hAnsi="Arial"/>
                <w:sz w:val="17"/>
              </w:rPr>
              <w:t>Autoformer</w:t>
            </w:r>
          </w:p>
        </w:tc>
        <w:tc>
          <w:tcPr>
            <w:tcW w:w="618" w:type="pct"/>
          </w:tcPr>
          <w:p w14:paraId="4F864C32" w14:textId="77777777" w:rsidR="00E70108" w:rsidRDefault="00000000" w:rsidP="003749DE">
            <w:pPr>
              <w:spacing w:line="480" w:lineRule="auto"/>
            </w:pPr>
            <w:r>
              <w:rPr>
                <w:rFonts w:ascii="Arial" w:hAnsi="Arial"/>
                <w:sz w:val="17"/>
              </w:rPr>
              <w:t>0.1253</w:t>
            </w:r>
          </w:p>
        </w:tc>
        <w:tc>
          <w:tcPr>
            <w:tcW w:w="745" w:type="pct"/>
          </w:tcPr>
          <w:p w14:paraId="6E260AA1" w14:textId="77777777" w:rsidR="00E70108" w:rsidRDefault="00000000" w:rsidP="003749DE">
            <w:pPr>
              <w:spacing w:line="480" w:lineRule="auto"/>
            </w:pPr>
            <w:r>
              <w:rPr>
                <w:rFonts w:ascii="Arial" w:hAnsi="Arial"/>
                <w:sz w:val="17"/>
              </w:rPr>
              <w:t>12.67%</w:t>
            </w:r>
          </w:p>
        </w:tc>
        <w:tc>
          <w:tcPr>
            <w:tcW w:w="879" w:type="pct"/>
          </w:tcPr>
          <w:p w14:paraId="4472B4FB" w14:textId="77777777" w:rsidR="00E70108" w:rsidRDefault="00000000" w:rsidP="003749DE">
            <w:pPr>
              <w:spacing w:line="480" w:lineRule="auto"/>
            </w:pPr>
            <w:r>
              <w:rPr>
                <w:rFonts w:ascii="Arial" w:hAnsi="Arial"/>
                <w:sz w:val="17"/>
              </w:rPr>
              <w:t>0.0737</w:t>
            </w:r>
          </w:p>
        </w:tc>
        <w:tc>
          <w:tcPr>
            <w:tcW w:w="888" w:type="pct"/>
          </w:tcPr>
          <w:p w14:paraId="7F95C9A3" w14:textId="77777777" w:rsidR="00E70108" w:rsidRDefault="00000000" w:rsidP="003749DE">
            <w:pPr>
              <w:spacing w:line="480" w:lineRule="auto"/>
            </w:pPr>
            <w:r>
              <w:rPr>
                <w:rFonts w:ascii="Arial" w:hAnsi="Arial"/>
                <w:sz w:val="17"/>
              </w:rPr>
              <w:t>0.00%</w:t>
            </w:r>
          </w:p>
        </w:tc>
        <w:tc>
          <w:tcPr>
            <w:tcW w:w="824" w:type="pct"/>
          </w:tcPr>
          <w:p w14:paraId="306564DB" w14:textId="77777777" w:rsidR="00E70108" w:rsidRDefault="00000000" w:rsidP="003749DE">
            <w:pPr>
              <w:spacing w:line="480" w:lineRule="auto"/>
            </w:pPr>
            <w:r>
              <w:rPr>
                <w:rFonts w:ascii="Arial" w:hAnsi="Arial"/>
                <w:sz w:val="17"/>
              </w:rPr>
              <w:t>0.4846</w:t>
            </w:r>
          </w:p>
        </w:tc>
      </w:tr>
      <w:tr w:rsidR="00E70108" w14:paraId="0F0BA1E7" w14:textId="77777777" w:rsidTr="00BE58A6">
        <w:trPr>
          <w:jc w:val="center"/>
        </w:trPr>
        <w:tc>
          <w:tcPr>
            <w:tcW w:w="1046" w:type="pct"/>
          </w:tcPr>
          <w:p w14:paraId="3806436B" w14:textId="77777777" w:rsidR="00E70108" w:rsidRDefault="00000000" w:rsidP="003749DE">
            <w:pPr>
              <w:spacing w:line="480" w:lineRule="auto"/>
            </w:pPr>
            <w:r>
              <w:rPr>
                <w:rFonts w:ascii="Arial" w:hAnsi="Arial"/>
                <w:sz w:val="17"/>
              </w:rPr>
              <w:t>DLinear</w:t>
            </w:r>
          </w:p>
        </w:tc>
        <w:tc>
          <w:tcPr>
            <w:tcW w:w="618" w:type="pct"/>
          </w:tcPr>
          <w:p w14:paraId="63552EC5" w14:textId="77777777" w:rsidR="00E70108" w:rsidRDefault="00000000" w:rsidP="003749DE">
            <w:pPr>
              <w:spacing w:line="480" w:lineRule="auto"/>
            </w:pPr>
            <w:r>
              <w:rPr>
                <w:rFonts w:ascii="Arial" w:hAnsi="Arial"/>
                <w:sz w:val="17"/>
              </w:rPr>
              <w:t>0.1015</w:t>
            </w:r>
          </w:p>
        </w:tc>
        <w:tc>
          <w:tcPr>
            <w:tcW w:w="745" w:type="pct"/>
          </w:tcPr>
          <w:p w14:paraId="55F01FAB" w14:textId="77777777" w:rsidR="00E70108" w:rsidRDefault="00000000" w:rsidP="003749DE">
            <w:pPr>
              <w:spacing w:line="480" w:lineRule="auto"/>
            </w:pPr>
            <w:r>
              <w:rPr>
                <w:rFonts w:ascii="Arial" w:hAnsi="Arial"/>
                <w:sz w:val="17"/>
              </w:rPr>
              <w:t>7.03%</w:t>
            </w:r>
          </w:p>
        </w:tc>
        <w:tc>
          <w:tcPr>
            <w:tcW w:w="879" w:type="pct"/>
          </w:tcPr>
          <w:p w14:paraId="77FBD6BB" w14:textId="77777777" w:rsidR="00E70108" w:rsidRDefault="00000000" w:rsidP="003749DE">
            <w:pPr>
              <w:spacing w:line="480" w:lineRule="auto"/>
            </w:pPr>
            <w:r>
              <w:rPr>
                <w:rFonts w:ascii="Arial" w:hAnsi="Arial"/>
                <w:sz w:val="17"/>
              </w:rPr>
              <w:t>0.0295</w:t>
            </w:r>
          </w:p>
        </w:tc>
        <w:tc>
          <w:tcPr>
            <w:tcW w:w="888" w:type="pct"/>
          </w:tcPr>
          <w:p w14:paraId="1369CE8E" w14:textId="77777777" w:rsidR="00E70108" w:rsidRDefault="00000000" w:rsidP="003749DE">
            <w:pPr>
              <w:spacing w:line="480" w:lineRule="auto"/>
            </w:pPr>
            <w:r>
              <w:rPr>
                <w:rFonts w:ascii="Arial" w:hAnsi="Arial"/>
                <w:sz w:val="17"/>
              </w:rPr>
              <w:t>0.00%</w:t>
            </w:r>
          </w:p>
        </w:tc>
        <w:tc>
          <w:tcPr>
            <w:tcW w:w="824" w:type="pct"/>
          </w:tcPr>
          <w:p w14:paraId="5D25D28F" w14:textId="77777777" w:rsidR="00E70108" w:rsidRDefault="00000000" w:rsidP="003749DE">
            <w:pPr>
              <w:spacing w:line="480" w:lineRule="auto"/>
            </w:pPr>
            <w:r>
              <w:rPr>
                <w:rFonts w:ascii="Arial" w:hAnsi="Arial"/>
                <w:sz w:val="17"/>
              </w:rPr>
              <w:t>0.4279</w:t>
            </w:r>
          </w:p>
        </w:tc>
      </w:tr>
      <w:tr w:rsidR="00E70108" w14:paraId="710AB371" w14:textId="77777777" w:rsidTr="00BE58A6">
        <w:trPr>
          <w:jc w:val="center"/>
        </w:trPr>
        <w:tc>
          <w:tcPr>
            <w:tcW w:w="1046" w:type="pct"/>
          </w:tcPr>
          <w:p w14:paraId="4C4EC840" w14:textId="77777777" w:rsidR="00E70108" w:rsidRDefault="00000000" w:rsidP="003749DE">
            <w:pPr>
              <w:spacing w:line="480" w:lineRule="auto"/>
            </w:pPr>
            <w:r>
              <w:rPr>
                <w:rFonts w:ascii="Arial" w:hAnsi="Arial"/>
                <w:sz w:val="17"/>
              </w:rPr>
              <w:t>PatchTST</w:t>
            </w:r>
          </w:p>
        </w:tc>
        <w:tc>
          <w:tcPr>
            <w:tcW w:w="618" w:type="pct"/>
          </w:tcPr>
          <w:p w14:paraId="056514F9" w14:textId="77777777" w:rsidR="00E70108" w:rsidRDefault="00000000" w:rsidP="003749DE">
            <w:pPr>
              <w:spacing w:line="480" w:lineRule="auto"/>
            </w:pPr>
            <w:r>
              <w:rPr>
                <w:rFonts w:ascii="Arial" w:hAnsi="Arial"/>
                <w:sz w:val="17"/>
              </w:rPr>
              <w:t>0.0230</w:t>
            </w:r>
          </w:p>
        </w:tc>
        <w:tc>
          <w:tcPr>
            <w:tcW w:w="745" w:type="pct"/>
          </w:tcPr>
          <w:p w14:paraId="11E24025" w14:textId="77777777" w:rsidR="00E70108" w:rsidRDefault="00000000" w:rsidP="003749DE">
            <w:pPr>
              <w:spacing w:line="480" w:lineRule="auto"/>
            </w:pPr>
            <w:r>
              <w:rPr>
                <w:rFonts w:ascii="Arial" w:hAnsi="Arial"/>
                <w:sz w:val="17"/>
              </w:rPr>
              <w:t>12.63%</w:t>
            </w:r>
          </w:p>
        </w:tc>
        <w:tc>
          <w:tcPr>
            <w:tcW w:w="879" w:type="pct"/>
          </w:tcPr>
          <w:p w14:paraId="2FC37AF2" w14:textId="77777777" w:rsidR="00E70108" w:rsidRDefault="00000000" w:rsidP="003749DE">
            <w:pPr>
              <w:spacing w:line="480" w:lineRule="auto"/>
            </w:pPr>
            <w:r>
              <w:rPr>
                <w:rFonts w:ascii="Arial" w:hAnsi="Arial"/>
                <w:sz w:val="17"/>
              </w:rPr>
              <w:t>0.0207</w:t>
            </w:r>
          </w:p>
        </w:tc>
        <w:tc>
          <w:tcPr>
            <w:tcW w:w="888" w:type="pct"/>
          </w:tcPr>
          <w:p w14:paraId="795075E5" w14:textId="77777777" w:rsidR="00E70108" w:rsidRDefault="00000000" w:rsidP="003749DE">
            <w:pPr>
              <w:spacing w:line="480" w:lineRule="auto"/>
            </w:pPr>
            <w:r>
              <w:rPr>
                <w:rFonts w:ascii="Arial" w:hAnsi="Arial"/>
                <w:sz w:val="17"/>
              </w:rPr>
              <w:t>0.00%</w:t>
            </w:r>
          </w:p>
        </w:tc>
        <w:tc>
          <w:tcPr>
            <w:tcW w:w="824" w:type="pct"/>
          </w:tcPr>
          <w:p w14:paraId="1EC7C62F" w14:textId="77777777" w:rsidR="00E70108" w:rsidRDefault="00000000" w:rsidP="003749DE">
            <w:pPr>
              <w:spacing w:line="480" w:lineRule="auto"/>
            </w:pPr>
            <w:r>
              <w:rPr>
                <w:rFonts w:ascii="Arial" w:hAnsi="Arial"/>
                <w:sz w:val="17"/>
              </w:rPr>
              <w:t>0.2052</w:t>
            </w:r>
          </w:p>
        </w:tc>
      </w:tr>
      <w:tr w:rsidR="00E70108" w14:paraId="50FE82C9" w14:textId="77777777" w:rsidTr="00BE58A6">
        <w:trPr>
          <w:jc w:val="center"/>
        </w:trPr>
        <w:tc>
          <w:tcPr>
            <w:tcW w:w="1046" w:type="pct"/>
          </w:tcPr>
          <w:p w14:paraId="4292E2FF" w14:textId="77777777" w:rsidR="00E70108" w:rsidRDefault="00000000" w:rsidP="003749DE">
            <w:pPr>
              <w:spacing w:line="480" w:lineRule="auto"/>
            </w:pPr>
            <w:r>
              <w:rPr>
                <w:rFonts w:ascii="Arial" w:hAnsi="Arial"/>
                <w:sz w:val="17"/>
              </w:rPr>
              <w:t>PhysFormer</w:t>
            </w:r>
          </w:p>
        </w:tc>
        <w:tc>
          <w:tcPr>
            <w:tcW w:w="618" w:type="pct"/>
          </w:tcPr>
          <w:p w14:paraId="181B2EAD" w14:textId="77777777" w:rsidR="00E70108" w:rsidRDefault="00000000" w:rsidP="003749DE">
            <w:pPr>
              <w:spacing w:line="480" w:lineRule="auto"/>
            </w:pPr>
            <w:r>
              <w:rPr>
                <w:rFonts w:ascii="Arial" w:hAnsi="Arial"/>
                <w:sz w:val="17"/>
              </w:rPr>
              <w:t>0.0128</w:t>
            </w:r>
          </w:p>
        </w:tc>
        <w:tc>
          <w:tcPr>
            <w:tcW w:w="745" w:type="pct"/>
          </w:tcPr>
          <w:p w14:paraId="65DA54BF" w14:textId="77777777" w:rsidR="00E70108" w:rsidRDefault="00000000" w:rsidP="003749DE">
            <w:pPr>
              <w:spacing w:line="480" w:lineRule="auto"/>
            </w:pPr>
            <w:r>
              <w:rPr>
                <w:rFonts w:ascii="Arial" w:hAnsi="Arial"/>
                <w:sz w:val="17"/>
              </w:rPr>
              <w:t>0.00%</w:t>
            </w:r>
          </w:p>
        </w:tc>
        <w:tc>
          <w:tcPr>
            <w:tcW w:w="879" w:type="pct"/>
          </w:tcPr>
          <w:p w14:paraId="03F2228B" w14:textId="77777777" w:rsidR="00E70108" w:rsidRDefault="00000000" w:rsidP="003749DE">
            <w:pPr>
              <w:spacing w:line="480" w:lineRule="auto"/>
            </w:pPr>
            <w:r>
              <w:rPr>
                <w:rFonts w:ascii="Arial" w:hAnsi="Arial"/>
                <w:sz w:val="17"/>
              </w:rPr>
              <w:t>0.0000</w:t>
            </w:r>
          </w:p>
        </w:tc>
        <w:tc>
          <w:tcPr>
            <w:tcW w:w="888" w:type="pct"/>
          </w:tcPr>
          <w:p w14:paraId="7B23EB56" w14:textId="77777777" w:rsidR="00E70108" w:rsidRDefault="00000000" w:rsidP="003749DE">
            <w:pPr>
              <w:spacing w:line="480" w:lineRule="auto"/>
            </w:pPr>
            <w:r>
              <w:rPr>
                <w:rFonts w:ascii="Arial" w:hAnsi="Arial"/>
                <w:sz w:val="17"/>
              </w:rPr>
              <w:t>0.198%</w:t>
            </w:r>
          </w:p>
        </w:tc>
        <w:tc>
          <w:tcPr>
            <w:tcW w:w="824" w:type="pct"/>
          </w:tcPr>
          <w:p w14:paraId="2C082EF7" w14:textId="77777777" w:rsidR="00E70108" w:rsidRDefault="00000000" w:rsidP="003749DE">
            <w:pPr>
              <w:spacing w:line="480" w:lineRule="auto"/>
            </w:pPr>
            <w:r>
              <w:rPr>
                <w:rFonts w:ascii="Arial" w:hAnsi="Arial"/>
                <w:sz w:val="17"/>
              </w:rPr>
              <w:t>0.1527</w:t>
            </w:r>
          </w:p>
        </w:tc>
      </w:tr>
    </w:tbl>
    <w:p w14:paraId="4EEC36AE" w14:textId="77777777" w:rsidR="00E70108" w:rsidRDefault="00E70108" w:rsidP="003749DE">
      <w:pPr>
        <w:spacing w:line="480" w:lineRule="auto"/>
      </w:pPr>
    </w:p>
    <w:p w14:paraId="56FA8CFF" w14:textId="77777777" w:rsidR="00E70108" w:rsidRDefault="00000000" w:rsidP="003749DE">
      <w:pPr>
        <w:spacing w:before="120" w:after="60" w:line="480" w:lineRule="auto"/>
        <w:jc w:val="center"/>
      </w:pPr>
      <w:r>
        <w:rPr>
          <w:noProof/>
        </w:rPr>
        <w:drawing>
          <wp:inline distT="0" distB="0" distL="0" distR="0" wp14:anchorId="14AE0BE6" wp14:editId="740B3EA2">
            <wp:extent cx="4572000" cy="31159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png"/>
                    <pic:cNvPicPr/>
                  </pic:nvPicPr>
                  <pic:blipFill>
                    <a:blip r:embed="rId10"/>
                    <a:stretch>
                      <a:fillRect/>
                    </a:stretch>
                  </pic:blipFill>
                  <pic:spPr>
                    <a:xfrm>
                      <a:off x="0" y="0"/>
                      <a:ext cx="4572000" cy="3115949"/>
                    </a:xfrm>
                    <a:prstGeom prst="rect">
                      <a:avLst/>
                    </a:prstGeom>
                  </pic:spPr>
                </pic:pic>
              </a:graphicData>
            </a:graphic>
          </wp:inline>
        </w:drawing>
      </w:r>
    </w:p>
    <w:p w14:paraId="65000008" w14:textId="77777777" w:rsidR="00E70108" w:rsidRDefault="00000000" w:rsidP="003749DE">
      <w:pPr>
        <w:spacing w:before="60" w:line="480" w:lineRule="auto"/>
        <w:jc w:val="center"/>
      </w:pPr>
      <w:r>
        <w:rPr>
          <w:rFonts w:ascii="Arial" w:hAnsi="Arial"/>
          <w:i/>
          <w:sz w:val="18"/>
        </w:rPr>
        <w:t>Figure 6: PhysFormer tracks the PV shutdown transition without crossing the zero boundary. The inset highlights the dusk window.</w:t>
      </w:r>
    </w:p>
    <w:p w14:paraId="4C0E143D" w14:textId="77777777" w:rsidR="00E70108" w:rsidRDefault="00000000" w:rsidP="003749DE">
      <w:pPr>
        <w:pStyle w:val="21"/>
        <w:spacing w:before="280" w:after="120" w:line="480" w:lineRule="auto"/>
      </w:pPr>
      <w:r>
        <w:t>3.3. Verification of Physical Compliance and Safety</w:t>
      </w:r>
    </w:p>
    <w:p w14:paraId="532B4020" w14:textId="77777777" w:rsidR="00E70108" w:rsidRDefault="00000000" w:rsidP="003749DE">
      <w:pPr>
        <w:pStyle w:val="31"/>
        <w:spacing w:before="280" w:after="120" w:line="480" w:lineRule="auto"/>
      </w:pPr>
      <w:r>
        <w:t>3.3.1. Limitations of Heuristic Post-Processing</w:t>
      </w:r>
    </w:p>
    <w:p w14:paraId="3D47EEE8" w14:textId="77777777" w:rsidR="00E70108" w:rsidRDefault="00000000" w:rsidP="003749DE">
      <w:pPr>
        <w:spacing w:before="80" w:after="80" w:line="480" w:lineRule="auto"/>
        <w:jc w:val="both"/>
      </w:pPr>
      <w:r>
        <w:t>Table 3 also shows that hard zero-clipping applied to Informer (Informer-Post) reduces BVR to zero without changing the reported MSE. The difference is structural: post-processing acts only after prediction, whereas BPAR changes the output parameterization during training and keeps the boundary treatment differentiable.</w:t>
      </w:r>
    </w:p>
    <w:p w14:paraId="0BA5079C" w14:textId="77777777" w:rsidR="00E70108" w:rsidRDefault="00000000" w:rsidP="003749DE">
      <w:pPr>
        <w:pStyle w:val="31"/>
        <w:spacing w:before="280" w:after="120" w:line="480" w:lineRule="auto"/>
      </w:pPr>
      <w:r>
        <w:lastRenderedPageBreak/>
        <w:t>3.3.2. Robustness Under Extreme Conditions</w:t>
      </w:r>
    </w:p>
    <w:p w14:paraId="5521B088" w14:textId="77777777" w:rsidR="00E70108" w:rsidRDefault="00000000" w:rsidP="003749DE">
      <w:pPr>
        <w:spacing w:before="80" w:after="80" w:line="480" w:lineRule="auto"/>
        <w:jc w:val="both"/>
      </w:pPr>
      <w:r>
        <w:t>To evaluate model stability under stronger distribution shifts, we isolate the top 10% highest-volatility samples. The corresponding results are listed in Table 4. PhysFormer keeps BVR at 0.00% while remaining close to the best MSE values.</w:t>
      </w:r>
    </w:p>
    <w:p w14:paraId="087E287A" w14:textId="77777777" w:rsidR="00E70108" w:rsidRDefault="00000000" w:rsidP="003749DE">
      <w:pPr>
        <w:spacing w:before="160" w:after="80" w:line="480" w:lineRule="auto"/>
        <w:jc w:val="center"/>
      </w:pPr>
      <w:r>
        <w:rPr>
          <w:rFonts w:ascii="Arial" w:hAnsi="Arial"/>
          <w:b/>
          <w:sz w:val="18"/>
        </w:rPr>
        <w:t>Table 4: Extreme Weather Performance (Top 10% Volatility)</w:t>
      </w:r>
    </w:p>
    <w:tbl>
      <w:tblPr>
        <w:tblStyle w:val="aff1"/>
        <w:tblW w:w="5000" w:type="pct"/>
        <w:jc w:val="center"/>
        <w:tblLook w:val="04A0" w:firstRow="1" w:lastRow="0" w:firstColumn="1" w:lastColumn="0" w:noHBand="0" w:noVBand="1"/>
      </w:tblPr>
      <w:tblGrid>
        <w:gridCol w:w="2196"/>
        <w:gridCol w:w="1183"/>
        <w:gridCol w:w="1352"/>
        <w:gridCol w:w="1522"/>
        <w:gridCol w:w="1522"/>
        <w:gridCol w:w="1470"/>
      </w:tblGrid>
      <w:tr w:rsidR="00E70108" w14:paraId="58DE2C6B" w14:textId="77777777" w:rsidTr="00BE58A6">
        <w:trPr>
          <w:jc w:val="center"/>
        </w:trPr>
        <w:tc>
          <w:tcPr>
            <w:tcW w:w="1188" w:type="pct"/>
            <w:shd w:val="clear" w:color="auto" w:fill="D9E1F2"/>
          </w:tcPr>
          <w:p w14:paraId="6AE38657" w14:textId="77777777" w:rsidR="00E70108" w:rsidRDefault="00000000" w:rsidP="003749DE">
            <w:pPr>
              <w:spacing w:line="480" w:lineRule="auto"/>
            </w:pPr>
            <w:r>
              <w:rPr>
                <w:rFonts w:ascii="Arial" w:hAnsi="Arial"/>
                <w:b/>
                <w:sz w:val="17"/>
              </w:rPr>
              <w:t>Model</w:t>
            </w:r>
          </w:p>
        </w:tc>
        <w:tc>
          <w:tcPr>
            <w:tcW w:w="640" w:type="pct"/>
            <w:shd w:val="clear" w:color="auto" w:fill="D9E1F2"/>
          </w:tcPr>
          <w:p w14:paraId="35A5B663" w14:textId="77777777" w:rsidR="00E70108" w:rsidRDefault="00000000" w:rsidP="003749DE">
            <w:pPr>
              <w:spacing w:line="480" w:lineRule="auto"/>
            </w:pPr>
            <w:r>
              <w:rPr>
                <w:rFonts w:ascii="Arial" w:hAnsi="Arial"/>
                <w:b/>
                <w:sz w:val="17"/>
              </w:rPr>
              <w:t>MSE</w:t>
            </w:r>
          </w:p>
        </w:tc>
        <w:tc>
          <w:tcPr>
            <w:tcW w:w="731" w:type="pct"/>
            <w:shd w:val="clear" w:color="auto" w:fill="D9E1F2"/>
          </w:tcPr>
          <w:p w14:paraId="3152B454" w14:textId="77777777" w:rsidR="00E70108" w:rsidRDefault="00000000" w:rsidP="003749DE">
            <w:pPr>
              <w:spacing w:line="480" w:lineRule="auto"/>
            </w:pPr>
            <w:r>
              <w:rPr>
                <w:rFonts w:ascii="Arial" w:hAnsi="Arial"/>
                <w:b/>
                <w:sz w:val="17"/>
              </w:rPr>
              <w:t>BVR (%)</w:t>
            </w:r>
          </w:p>
        </w:tc>
        <w:tc>
          <w:tcPr>
            <w:tcW w:w="823" w:type="pct"/>
            <w:shd w:val="clear" w:color="auto" w:fill="D9E1F2"/>
          </w:tcPr>
          <w:p w14:paraId="4CDCD57A" w14:textId="77777777" w:rsidR="00E70108" w:rsidRDefault="00000000" w:rsidP="003749DE">
            <w:pPr>
              <w:spacing w:line="480" w:lineRule="auto"/>
            </w:pPr>
            <w:r>
              <w:rPr>
                <w:rFonts w:ascii="Arial" w:hAnsi="Arial"/>
                <w:b/>
                <w:sz w:val="17"/>
              </w:rPr>
              <w:t>MVS (MW)</w:t>
            </w:r>
          </w:p>
        </w:tc>
        <w:tc>
          <w:tcPr>
            <w:tcW w:w="823" w:type="pct"/>
            <w:shd w:val="clear" w:color="auto" w:fill="D9E1F2"/>
          </w:tcPr>
          <w:p w14:paraId="4EF696CA" w14:textId="77777777" w:rsidR="00E70108" w:rsidRDefault="00000000" w:rsidP="003749DE">
            <w:pPr>
              <w:spacing w:line="480" w:lineRule="auto"/>
            </w:pPr>
            <w:r>
              <w:rPr>
                <w:rFonts w:ascii="Arial" w:hAnsi="Arial"/>
                <w:b/>
                <w:sz w:val="17"/>
              </w:rPr>
              <w:t>RVR-S (%)</w:t>
            </w:r>
          </w:p>
        </w:tc>
        <w:tc>
          <w:tcPr>
            <w:tcW w:w="795" w:type="pct"/>
            <w:shd w:val="clear" w:color="auto" w:fill="D9E1F2"/>
          </w:tcPr>
          <w:p w14:paraId="6503ABAE" w14:textId="77777777" w:rsidR="00E70108" w:rsidRDefault="00000000" w:rsidP="003749DE">
            <w:pPr>
              <w:spacing w:line="480" w:lineRule="auto"/>
            </w:pPr>
            <w:r>
              <w:rPr>
                <w:rFonts w:ascii="Arial" w:hAnsi="Arial"/>
                <w:b/>
                <w:sz w:val="17"/>
              </w:rPr>
              <w:t>NET MAE</w:t>
            </w:r>
          </w:p>
        </w:tc>
      </w:tr>
      <w:tr w:rsidR="00E70108" w14:paraId="6FD8BBFE" w14:textId="77777777" w:rsidTr="00BE58A6">
        <w:trPr>
          <w:jc w:val="center"/>
        </w:trPr>
        <w:tc>
          <w:tcPr>
            <w:tcW w:w="1188" w:type="pct"/>
          </w:tcPr>
          <w:p w14:paraId="5E5AE886" w14:textId="77777777" w:rsidR="00E70108" w:rsidRDefault="00000000" w:rsidP="003749DE">
            <w:pPr>
              <w:spacing w:line="480" w:lineRule="auto"/>
            </w:pPr>
            <w:r>
              <w:rPr>
                <w:rFonts w:ascii="Arial" w:hAnsi="Arial"/>
                <w:sz w:val="17"/>
              </w:rPr>
              <w:t>LSTM</w:t>
            </w:r>
          </w:p>
        </w:tc>
        <w:tc>
          <w:tcPr>
            <w:tcW w:w="640" w:type="pct"/>
          </w:tcPr>
          <w:p w14:paraId="60974CD8" w14:textId="77777777" w:rsidR="00E70108" w:rsidRDefault="00000000" w:rsidP="003749DE">
            <w:pPr>
              <w:spacing w:line="480" w:lineRule="auto"/>
            </w:pPr>
            <w:r>
              <w:rPr>
                <w:rFonts w:ascii="Arial" w:hAnsi="Arial"/>
                <w:sz w:val="17"/>
              </w:rPr>
              <w:t>0.0192</w:t>
            </w:r>
          </w:p>
        </w:tc>
        <w:tc>
          <w:tcPr>
            <w:tcW w:w="731" w:type="pct"/>
          </w:tcPr>
          <w:p w14:paraId="276BF773" w14:textId="77777777" w:rsidR="00E70108" w:rsidRDefault="00000000" w:rsidP="003749DE">
            <w:pPr>
              <w:spacing w:line="480" w:lineRule="auto"/>
            </w:pPr>
            <w:r>
              <w:rPr>
                <w:rFonts w:ascii="Arial" w:hAnsi="Arial"/>
                <w:sz w:val="17"/>
              </w:rPr>
              <w:t>13.43%</w:t>
            </w:r>
          </w:p>
        </w:tc>
        <w:tc>
          <w:tcPr>
            <w:tcW w:w="823" w:type="pct"/>
          </w:tcPr>
          <w:p w14:paraId="7400CFB7" w14:textId="77777777" w:rsidR="00E70108" w:rsidRDefault="00000000" w:rsidP="003749DE">
            <w:pPr>
              <w:spacing w:line="480" w:lineRule="auto"/>
            </w:pPr>
            <w:r>
              <w:rPr>
                <w:rFonts w:ascii="Arial" w:hAnsi="Arial"/>
                <w:sz w:val="17"/>
              </w:rPr>
              <w:t>0.0086</w:t>
            </w:r>
          </w:p>
        </w:tc>
        <w:tc>
          <w:tcPr>
            <w:tcW w:w="823" w:type="pct"/>
          </w:tcPr>
          <w:p w14:paraId="5E2D909F" w14:textId="77777777" w:rsidR="00E70108" w:rsidRDefault="00000000" w:rsidP="003749DE">
            <w:pPr>
              <w:spacing w:line="480" w:lineRule="auto"/>
            </w:pPr>
            <w:r>
              <w:rPr>
                <w:rFonts w:ascii="Arial" w:hAnsi="Arial"/>
                <w:sz w:val="17"/>
              </w:rPr>
              <w:t>0.000%</w:t>
            </w:r>
          </w:p>
        </w:tc>
        <w:tc>
          <w:tcPr>
            <w:tcW w:w="795" w:type="pct"/>
          </w:tcPr>
          <w:p w14:paraId="15120865" w14:textId="77777777" w:rsidR="00E70108" w:rsidRDefault="00000000" w:rsidP="003749DE">
            <w:pPr>
              <w:spacing w:line="480" w:lineRule="auto"/>
            </w:pPr>
            <w:r>
              <w:rPr>
                <w:rFonts w:ascii="Arial" w:hAnsi="Arial"/>
                <w:sz w:val="17"/>
              </w:rPr>
              <w:t>0.1941</w:t>
            </w:r>
          </w:p>
        </w:tc>
      </w:tr>
      <w:tr w:rsidR="00E70108" w14:paraId="2986B812" w14:textId="77777777" w:rsidTr="00BE58A6">
        <w:trPr>
          <w:jc w:val="center"/>
        </w:trPr>
        <w:tc>
          <w:tcPr>
            <w:tcW w:w="1188" w:type="pct"/>
          </w:tcPr>
          <w:p w14:paraId="68B0ED0B" w14:textId="77777777" w:rsidR="00E70108" w:rsidRDefault="00000000" w:rsidP="003749DE">
            <w:pPr>
              <w:spacing w:line="480" w:lineRule="auto"/>
            </w:pPr>
            <w:r>
              <w:rPr>
                <w:rFonts w:ascii="Arial" w:hAnsi="Arial"/>
                <w:sz w:val="17"/>
              </w:rPr>
              <w:t>GRU</w:t>
            </w:r>
          </w:p>
        </w:tc>
        <w:tc>
          <w:tcPr>
            <w:tcW w:w="640" w:type="pct"/>
          </w:tcPr>
          <w:p w14:paraId="66829CE1" w14:textId="77777777" w:rsidR="00E70108" w:rsidRDefault="00000000" w:rsidP="003749DE">
            <w:pPr>
              <w:spacing w:line="480" w:lineRule="auto"/>
            </w:pPr>
            <w:r>
              <w:rPr>
                <w:rFonts w:ascii="Arial" w:hAnsi="Arial"/>
                <w:sz w:val="17"/>
              </w:rPr>
              <w:t>0.0182</w:t>
            </w:r>
          </w:p>
        </w:tc>
        <w:tc>
          <w:tcPr>
            <w:tcW w:w="731" w:type="pct"/>
          </w:tcPr>
          <w:p w14:paraId="3BC9546E" w14:textId="77777777" w:rsidR="00E70108" w:rsidRDefault="00000000" w:rsidP="003749DE">
            <w:pPr>
              <w:spacing w:line="480" w:lineRule="auto"/>
            </w:pPr>
            <w:r>
              <w:rPr>
                <w:rFonts w:ascii="Arial" w:hAnsi="Arial"/>
                <w:sz w:val="17"/>
              </w:rPr>
              <w:t>13.79%</w:t>
            </w:r>
          </w:p>
        </w:tc>
        <w:tc>
          <w:tcPr>
            <w:tcW w:w="823" w:type="pct"/>
          </w:tcPr>
          <w:p w14:paraId="35B8E0FE" w14:textId="77777777" w:rsidR="00E70108" w:rsidRDefault="00000000" w:rsidP="003749DE">
            <w:pPr>
              <w:spacing w:line="480" w:lineRule="auto"/>
            </w:pPr>
            <w:r>
              <w:rPr>
                <w:rFonts w:ascii="Arial" w:hAnsi="Arial"/>
                <w:sz w:val="17"/>
              </w:rPr>
              <w:t>0.0097</w:t>
            </w:r>
          </w:p>
        </w:tc>
        <w:tc>
          <w:tcPr>
            <w:tcW w:w="823" w:type="pct"/>
          </w:tcPr>
          <w:p w14:paraId="109C52BC" w14:textId="77777777" w:rsidR="00E70108" w:rsidRDefault="00000000" w:rsidP="003749DE">
            <w:pPr>
              <w:spacing w:line="480" w:lineRule="auto"/>
            </w:pPr>
            <w:r>
              <w:rPr>
                <w:rFonts w:ascii="Arial" w:hAnsi="Arial"/>
                <w:sz w:val="17"/>
              </w:rPr>
              <w:t>0.000%</w:t>
            </w:r>
          </w:p>
        </w:tc>
        <w:tc>
          <w:tcPr>
            <w:tcW w:w="795" w:type="pct"/>
          </w:tcPr>
          <w:p w14:paraId="581E9D55" w14:textId="77777777" w:rsidR="00E70108" w:rsidRDefault="00000000" w:rsidP="003749DE">
            <w:pPr>
              <w:spacing w:line="480" w:lineRule="auto"/>
            </w:pPr>
            <w:r>
              <w:rPr>
                <w:rFonts w:ascii="Arial" w:hAnsi="Arial"/>
                <w:sz w:val="17"/>
              </w:rPr>
              <w:t>0.1864</w:t>
            </w:r>
          </w:p>
        </w:tc>
      </w:tr>
      <w:tr w:rsidR="00E70108" w14:paraId="6C2B9781" w14:textId="77777777" w:rsidTr="00BE58A6">
        <w:trPr>
          <w:jc w:val="center"/>
        </w:trPr>
        <w:tc>
          <w:tcPr>
            <w:tcW w:w="1188" w:type="pct"/>
          </w:tcPr>
          <w:p w14:paraId="30505D7C" w14:textId="77777777" w:rsidR="00E70108" w:rsidRDefault="00000000" w:rsidP="003749DE">
            <w:pPr>
              <w:spacing w:line="480" w:lineRule="auto"/>
            </w:pPr>
            <w:r>
              <w:rPr>
                <w:rFonts w:ascii="Arial" w:hAnsi="Arial"/>
                <w:sz w:val="17"/>
              </w:rPr>
              <w:t>PINN</w:t>
            </w:r>
          </w:p>
        </w:tc>
        <w:tc>
          <w:tcPr>
            <w:tcW w:w="640" w:type="pct"/>
          </w:tcPr>
          <w:p w14:paraId="161F3AD0" w14:textId="77777777" w:rsidR="00E70108" w:rsidRDefault="00000000" w:rsidP="003749DE">
            <w:pPr>
              <w:spacing w:line="480" w:lineRule="auto"/>
            </w:pPr>
            <w:r>
              <w:rPr>
                <w:rFonts w:ascii="Arial" w:hAnsi="Arial"/>
                <w:sz w:val="17"/>
              </w:rPr>
              <w:t>0.0177</w:t>
            </w:r>
          </w:p>
        </w:tc>
        <w:tc>
          <w:tcPr>
            <w:tcW w:w="731" w:type="pct"/>
          </w:tcPr>
          <w:p w14:paraId="471FEC18" w14:textId="77777777" w:rsidR="00E70108" w:rsidRDefault="00000000" w:rsidP="003749DE">
            <w:pPr>
              <w:spacing w:line="480" w:lineRule="auto"/>
            </w:pPr>
            <w:r>
              <w:rPr>
                <w:rFonts w:ascii="Arial" w:hAnsi="Arial"/>
                <w:sz w:val="17"/>
              </w:rPr>
              <w:t>13.29%</w:t>
            </w:r>
          </w:p>
        </w:tc>
        <w:tc>
          <w:tcPr>
            <w:tcW w:w="823" w:type="pct"/>
          </w:tcPr>
          <w:p w14:paraId="2EB126D7" w14:textId="77777777" w:rsidR="00E70108" w:rsidRDefault="00000000" w:rsidP="003749DE">
            <w:pPr>
              <w:spacing w:line="480" w:lineRule="auto"/>
            </w:pPr>
            <w:r>
              <w:rPr>
                <w:rFonts w:ascii="Arial" w:hAnsi="Arial"/>
                <w:sz w:val="17"/>
              </w:rPr>
              <w:t>0.0082</w:t>
            </w:r>
          </w:p>
        </w:tc>
        <w:tc>
          <w:tcPr>
            <w:tcW w:w="823" w:type="pct"/>
          </w:tcPr>
          <w:p w14:paraId="5D2BE2F1" w14:textId="77777777" w:rsidR="00E70108" w:rsidRDefault="00000000" w:rsidP="003749DE">
            <w:pPr>
              <w:spacing w:line="480" w:lineRule="auto"/>
            </w:pPr>
            <w:r>
              <w:rPr>
                <w:rFonts w:ascii="Arial" w:hAnsi="Arial"/>
                <w:sz w:val="17"/>
              </w:rPr>
              <w:t>0.000%</w:t>
            </w:r>
          </w:p>
        </w:tc>
        <w:tc>
          <w:tcPr>
            <w:tcW w:w="795" w:type="pct"/>
          </w:tcPr>
          <w:p w14:paraId="77AE1369" w14:textId="77777777" w:rsidR="00E70108" w:rsidRDefault="00000000" w:rsidP="003749DE">
            <w:pPr>
              <w:spacing w:line="480" w:lineRule="auto"/>
            </w:pPr>
            <w:r>
              <w:rPr>
                <w:rFonts w:ascii="Arial" w:hAnsi="Arial"/>
                <w:sz w:val="17"/>
              </w:rPr>
              <w:t>0.1807</w:t>
            </w:r>
          </w:p>
        </w:tc>
      </w:tr>
      <w:tr w:rsidR="00E70108" w14:paraId="0E3B53EC" w14:textId="77777777" w:rsidTr="00BE58A6">
        <w:trPr>
          <w:jc w:val="center"/>
        </w:trPr>
        <w:tc>
          <w:tcPr>
            <w:tcW w:w="1188" w:type="pct"/>
          </w:tcPr>
          <w:p w14:paraId="5F603383" w14:textId="77777777" w:rsidR="00E70108" w:rsidRDefault="00000000" w:rsidP="003749DE">
            <w:pPr>
              <w:spacing w:line="480" w:lineRule="auto"/>
            </w:pPr>
            <w:r>
              <w:rPr>
                <w:rFonts w:ascii="Arial" w:hAnsi="Arial"/>
                <w:sz w:val="17"/>
              </w:rPr>
              <w:t>Informer</w:t>
            </w:r>
          </w:p>
        </w:tc>
        <w:tc>
          <w:tcPr>
            <w:tcW w:w="640" w:type="pct"/>
          </w:tcPr>
          <w:p w14:paraId="08A507FA" w14:textId="77777777" w:rsidR="00E70108" w:rsidRDefault="00000000" w:rsidP="003749DE">
            <w:pPr>
              <w:spacing w:line="480" w:lineRule="auto"/>
            </w:pPr>
            <w:r>
              <w:rPr>
                <w:rFonts w:ascii="Arial" w:hAnsi="Arial"/>
                <w:sz w:val="17"/>
              </w:rPr>
              <w:t>0.0146</w:t>
            </w:r>
          </w:p>
        </w:tc>
        <w:tc>
          <w:tcPr>
            <w:tcW w:w="731" w:type="pct"/>
          </w:tcPr>
          <w:p w14:paraId="3E2FBE10" w14:textId="77777777" w:rsidR="00E70108" w:rsidRDefault="00000000" w:rsidP="003749DE">
            <w:pPr>
              <w:spacing w:line="480" w:lineRule="auto"/>
            </w:pPr>
            <w:r>
              <w:rPr>
                <w:rFonts w:ascii="Arial" w:hAnsi="Arial"/>
                <w:sz w:val="17"/>
              </w:rPr>
              <w:t>21.38%</w:t>
            </w:r>
          </w:p>
        </w:tc>
        <w:tc>
          <w:tcPr>
            <w:tcW w:w="823" w:type="pct"/>
          </w:tcPr>
          <w:p w14:paraId="489B4726" w14:textId="77777777" w:rsidR="00E70108" w:rsidRDefault="00000000" w:rsidP="003749DE">
            <w:pPr>
              <w:spacing w:line="480" w:lineRule="auto"/>
            </w:pPr>
            <w:r>
              <w:rPr>
                <w:rFonts w:ascii="Arial" w:hAnsi="Arial"/>
                <w:sz w:val="17"/>
              </w:rPr>
              <w:t>0.0017</w:t>
            </w:r>
          </w:p>
        </w:tc>
        <w:tc>
          <w:tcPr>
            <w:tcW w:w="823" w:type="pct"/>
          </w:tcPr>
          <w:p w14:paraId="080566C2" w14:textId="77777777" w:rsidR="00E70108" w:rsidRDefault="00000000" w:rsidP="003749DE">
            <w:pPr>
              <w:spacing w:line="480" w:lineRule="auto"/>
            </w:pPr>
            <w:r>
              <w:rPr>
                <w:rFonts w:ascii="Arial" w:hAnsi="Arial"/>
                <w:sz w:val="17"/>
              </w:rPr>
              <w:t>0.070%</w:t>
            </w:r>
          </w:p>
        </w:tc>
        <w:tc>
          <w:tcPr>
            <w:tcW w:w="795" w:type="pct"/>
          </w:tcPr>
          <w:p w14:paraId="5243CDCF" w14:textId="77777777" w:rsidR="00E70108" w:rsidRDefault="00000000" w:rsidP="003749DE">
            <w:pPr>
              <w:spacing w:line="480" w:lineRule="auto"/>
            </w:pPr>
            <w:r>
              <w:rPr>
                <w:rFonts w:ascii="Arial" w:hAnsi="Arial"/>
                <w:sz w:val="17"/>
              </w:rPr>
              <w:t>0.1632</w:t>
            </w:r>
          </w:p>
        </w:tc>
      </w:tr>
      <w:tr w:rsidR="00E70108" w14:paraId="120C51F8" w14:textId="77777777" w:rsidTr="00BE58A6">
        <w:trPr>
          <w:jc w:val="center"/>
        </w:trPr>
        <w:tc>
          <w:tcPr>
            <w:tcW w:w="1188" w:type="pct"/>
          </w:tcPr>
          <w:p w14:paraId="150F306C" w14:textId="77777777" w:rsidR="00E70108" w:rsidRDefault="00000000" w:rsidP="003749DE">
            <w:pPr>
              <w:spacing w:line="480" w:lineRule="auto"/>
            </w:pPr>
            <w:r>
              <w:rPr>
                <w:rFonts w:ascii="Arial" w:hAnsi="Arial"/>
                <w:sz w:val="17"/>
              </w:rPr>
              <w:t>iTransformer</w:t>
            </w:r>
          </w:p>
        </w:tc>
        <w:tc>
          <w:tcPr>
            <w:tcW w:w="640" w:type="pct"/>
          </w:tcPr>
          <w:p w14:paraId="02C14EBE" w14:textId="77777777" w:rsidR="00E70108" w:rsidRDefault="00000000" w:rsidP="003749DE">
            <w:pPr>
              <w:spacing w:line="480" w:lineRule="auto"/>
            </w:pPr>
            <w:r>
              <w:rPr>
                <w:rFonts w:ascii="Arial" w:hAnsi="Arial"/>
                <w:sz w:val="17"/>
              </w:rPr>
              <w:t>0.0143</w:t>
            </w:r>
          </w:p>
        </w:tc>
        <w:tc>
          <w:tcPr>
            <w:tcW w:w="731" w:type="pct"/>
          </w:tcPr>
          <w:p w14:paraId="4CF688A5" w14:textId="77777777" w:rsidR="00E70108" w:rsidRDefault="00000000" w:rsidP="003749DE">
            <w:pPr>
              <w:spacing w:line="480" w:lineRule="auto"/>
            </w:pPr>
            <w:r>
              <w:rPr>
                <w:rFonts w:ascii="Arial" w:hAnsi="Arial"/>
                <w:sz w:val="17"/>
              </w:rPr>
              <w:t>19.79%</w:t>
            </w:r>
          </w:p>
        </w:tc>
        <w:tc>
          <w:tcPr>
            <w:tcW w:w="823" w:type="pct"/>
          </w:tcPr>
          <w:p w14:paraId="28E4EF92" w14:textId="77777777" w:rsidR="00E70108" w:rsidRDefault="00000000" w:rsidP="003749DE">
            <w:pPr>
              <w:spacing w:line="480" w:lineRule="auto"/>
            </w:pPr>
            <w:r>
              <w:rPr>
                <w:rFonts w:ascii="Arial" w:hAnsi="Arial"/>
                <w:sz w:val="17"/>
              </w:rPr>
              <w:t>0.0053</w:t>
            </w:r>
          </w:p>
        </w:tc>
        <w:tc>
          <w:tcPr>
            <w:tcW w:w="823" w:type="pct"/>
          </w:tcPr>
          <w:p w14:paraId="71C78569" w14:textId="77777777" w:rsidR="00E70108" w:rsidRDefault="00000000" w:rsidP="003749DE">
            <w:pPr>
              <w:spacing w:line="480" w:lineRule="auto"/>
            </w:pPr>
            <w:r>
              <w:rPr>
                <w:rFonts w:ascii="Arial" w:hAnsi="Arial"/>
                <w:sz w:val="17"/>
              </w:rPr>
              <w:t>0.046%</w:t>
            </w:r>
          </w:p>
        </w:tc>
        <w:tc>
          <w:tcPr>
            <w:tcW w:w="795" w:type="pct"/>
          </w:tcPr>
          <w:p w14:paraId="0E55F107" w14:textId="77777777" w:rsidR="00E70108" w:rsidRDefault="00000000" w:rsidP="003749DE">
            <w:pPr>
              <w:spacing w:line="480" w:lineRule="auto"/>
            </w:pPr>
            <w:r>
              <w:rPr>
                <w:rFonts w:ascii="Arial" w:hAnsi="Arial"/>
                <w:sz w:val="17"/>
              </w:rPr>
              <w:t>0.1639</w:t>
            </w:r>
          </w:p>
        </w:tc>
      </w:tr>
      <w:tr w:rsidR="00E70108" w14:paraId="50E2761C" w14:textId="77777777" w:rsidTr="00BE58A6">
        <w:trPr>
          <w:jc w:val="center"/>
        </w:trPr>
        <w:tc>
          <w:tcPr>
            <w:tcW w:w="1188" w:type="pct"/>
          </w:tcPr>
          <w:p w14:paraId="7DB141F3" w14:textId="77777777" w:rsidR="00E70108" w:rsidRDefault="00000000" w:rsidP="003749DE">
            <w:pPr>
              <w:spacing w:line="480" w:lineRule="auto"/>
            </w:pPr>
            <w:r>
              <w:rPr>
                <w:rFonts w:ascii="Arial" w:hAnsi="Arial"/>
                <w:sz w:val="17"/>
              </w:rPr>
              <w:t>PatchTST</w:t>
            </w:r>
          </w:p>
        </w:tc>
        <w:tc>
          <w:tcPr>
            <w:tcW w:w="640" w:type="pct"/>
          </w:tcPr>
          <w:p w14:paraId="143C0396" w14:textId="77777777" w:rsidR="00E70108" w:rsidRDefault="00000000" w:rsidP="003749DE">
            <w:pPr>
              <w:spacing w:line="480" w:lineRule="auto"/>
            </w:pPr>
            <w:r>
              <w:rPr>
                <w:rFonts w:ascii="Arial" w:hAnsi="Arial"/>
                <w:sz w:val="17"/>
              </w:rPr>
              <w:t>0.0261</w:t>
            </w:r>
          </w:p>
        </w:tc>
        <w:tc>
          <w:tcPr>
            <w:tcW w:w="731" w:type="pct"/>
          </w:tcPr>
          <w:p w14:paraId="5D625227" w14:textId="77777777" w:rsidR="00E70108" w:rsidRDefault="00000000" w:rsidP="003749DE">
            <w:pPr>
              <w:spacing w:line="480" w:lineRule="auto"/>
            </w:pPr>
            <w:r>
              <w:rPr>
                <w:rFonts w:ascii="Arial" w:hAnsi="Arial"/>
                <w:sz w:val="17"/>
              </w:rPr>
              <w:t>12.22%</w:t>
            </w:r>
          </w:p>
        </w:tc>
        <w:tc>
          <w:tcPr>
            <w:tcW w:w="823" w:type="pct"/>
          </w:tcPr>
          <w:p w14:paraId="1FF69902" w14:textId="77777777" w:rsidR="00E70108" w:rsidRDefault="00000000" w:rsidP="003749DE">
            <w:pPr>
              <w:spacing w:line="480" w:lineRule="auto"/>
            </w:pPr>
            <w:r>
              <w:rPr>
                <w:rFonts w:ascii="Arial" w:hAnsi="Arial"/>
                <w:sz w:val="17"/>
              </w:rPr>
              <w:t>0.0132</w:t>
            </w:r>
          </w:p>
        </w:tc>
        <w:tc>
          <w:tcPr>
            <w:tcW w:w="823" w:type="pct"/>
          </w:tcPr>
          <w:p w14:paraId="52589859" w14:textId="77777777" w:rsidR="00E70108" w:rsidRDefault="00000000" w:rsidP="003749DE">
            <w:pPr>
              <w:spacing w:line="480" w:lineRule="auto"/>
            </w:pPr>
            <w:r>
              <w:rPr>
                <w:rFonts w:ascii="Arial" w:hAnsi="Arial"/>
                <w:sz w:val="17"/>
              </w:rPr>
              <w:t>0.000%</w:t>
            </w:r>
          </w:p>
        </w:tc>
        <w:tc>
          <w:tcPr>
            <w:tcW w:w="795" w:type="pct"/>
          </w:tcPr>
          <w:p w14:paraId="2BD97822" w14:textId="77777777" w:rsidR="00E70108" w:rsidRDefault="00000000" w:rsidP="003749DE">
            <w:pPr>
              <w:spacing w:line="480" w:lineRule="auto"/>
            </w:pPr>
            <w:r>
              <w:rPr>
                <w:rFonts w:ascii="Arial" w:hAnsi="Arial"/>
                <w:sz w:val="17"/>
              </w:rPr>
              <w:t>0.2240</w:t>
            </w:r>
          </w:p>
        </w:tc>
      </w:tr>
      <w:tr w:rsidR="00E70108" w14:paraId="42419B09" w14:textId="77777777" w:rsidTr="00BE58A6">
        <w:trPr>
          <w:jc w:val="center"/>
        </w:trPr>
        <w:tc>
          <w:tcPr>
            <w:tcW w:w="1188" w:type="pct"/>
          </w:tcPr>
          <w:p w14:paraId="1AD9EE22" w14:textId="77777777" w:rsidR="00E70108" w:rsidRDefault="00000000" w:rsidP="003749DE">
            <w:pPr>
              <w:spacing w:line="480" w:lineRule="auto"/>
            </w:pPr>
            <w:r>
              <w:rPr>
                <w:rFonts w:ascii="Arial" w:hAnsi="Arial"/>
                <w:sz w:val="17"/>
              </w:rPr>
              <w:t>PhysFormer</w:t>
            </w:r>
          </w:p>
        </w:tc>
        <w:tc>
          <w:tcPr>
            <w:tcW w:w="640" w:type="pct"/>
          </w:tcPr>
          <w:p w14:paraId="35915FA6" w14:textId="77777777" w:rsidR="00E70108" w:rsidRDefault="00000000" w:rsidP="003749DE">
            <w:pPr>
              <w:spacing w:line="480" w:lineRule="auto"/>
            </w:pPr>
            <w:r>
              <w:rPr>
                <w:rFonts w:ascii="Arial" w:hAnsi="Arial"/>
                <w:sz w:val="17"/>
              </w:rPr>
              <w:t>0.0150</w:t>
            </w:r>
          </w:p>
        </w:tc>
        <w:tc>
          <w:tcPr>
            <w:tcW w:w="731" w:type="pct"/>
          </w:tcPr>
          <w:p w14:paraId="250F4038" w14:textId="77777777" w:rsidR="00E70108" w:rsidRDefault="00000000" w:rsidP="003749DE">
            <w:pPr>
              <w:spacing w:line="480" w:lineRule="auto"/>
            </w:pPr>
            <w:r>
              <w:rPr>
                <w:rFonts w:ascii="Arial" w:hAnsi="Arial"/>
                <w:sz w:val="17"/>
              </w:rPr>
              <w:t>0.00%</w:t>
            </w:r>
          </w:p>
        </w:tc>
        <w:tc>
          <w:tcPr>
            <w:tcW w:w="823" w:type="pct"/>
          </w:tcPr>
          <w:p w14:paraId="551F60CF" w14:textId="77777777" w:rsidR="00E70108" w:rsidRDefault="00000000" w:rsidP="003749DE">
            <w:pPr>
              <w:spacing w:line="480" w:lineRule="auto"/>
            </w:pPr>
            <w:r>
              <w:rPr>
                <w:rFonts w:ascii="Arial" w:hAnsi="Arial"/>
                <w:sz w:val="17"/>
              </w:rPr>
              <w:t>0.0000</w:t>
            </w:r>
          </w:p>
        </w:tc>
        <w:tc>
          <w:tcPr>
            <w:tcW w:w="823" w:type="pct"/>
          </w:tcPr>
          <w:p w14:paraId="2FD1D571" w14:textId="77777777" w:rsidR="00E70108" w:rsidRDefault="00000000" w:rsidP="003749DE">
            <w:pPr>
              <w:spacing w:line="480" w:lineRule="auto"/>
            </w:pPr>
            <w:r>
              <w:rPr>
                <w:rFonts w:ascii="Arial" w:hAnsi="Arial"/>
                <w:sz w:val="17"/>
              </w:rPr>
              <w:t>0.294%</w:t>
            </w:r>
          </w:p>
        </w:tc>
        <w:tc>
          <w:tcPr>
            <w:tcW w:w="795" w:type="pct"/>
          </w:tcPr>
          <w:p w14:paraId="1FF62DA3" w14:textId="77777777" w:rsidR="00E70108" w:rsidRDefault="00000000" w:rsidP="003749DE">
            <w:pPr>
              <w:spacing w:line="480" w:lineRule="auto"/>
            </w:pPr>
            <w:r>
              <w:rPr>
                <w:rFonts w:ascii="Arial" w:hAnsi="Arial"/>
                <w:sz w:val="17"/>
              </w:rPr>
              <w:t>0.1715</w:t>
            </w:r>
          </w:p>
        </w:tc>
      </w:tr>
    </w:tbl>
    <w:p w14:paraId="69E5736C" w14:textId="77777777" w:rsidR="00E70108" w:rsidRDefault="00E70108" w:rsidP="003749DE">
      <w:pPr>
        <w:spacing w:line="480" w:lineRule="auto"/>
      </w:pPr>
    </w:p>
    <w:p w14:paraId="2289D732" w14:textId="77777777" w:rsidR="00E70108" w:rsidRDefault="00000000" w:rsidP="003749DE">
      <w:pPr>
        <w:spacing w:before="120" w:after="60" w:line="480" w:lineRule="auto"/>
        <w:jc w:val="center"/>
      </w:pPr>
      <w:r>
        <w:rPr>
          <w:noProof/>
        </w:rPr>
        <w:drawing>
          <wp:inline distT="0" distB="0" distL="0" distR="0" wp14:anchorId="6E6EC303" wp14:editId="2A3C352A">
            <wp:extent cx="4572000" cy="42846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1.png"/>
                    <pic:cNvPicPr/>
                  </pic:nvPicPr>
                  <pic:blipFill>
                    <a:blip r:embed="rId11"/>
                    <a:stretch>
                      <a:fillRect/>
                    </a:stretch>
                  </pic:blipFill>
                  <pic:spPr>
                    <a:xfrm>
                      <a:off x="0" y="0"/>
                      <a:ext cx="4572000" cy="4284665"/>
                    </a:xfrm>
                    <a:prstGeom prst="rect">
                      <a:avLst/>
                    </a:prstGeom>
                  </pic:spPr>
                </pic:pic>
              </a:graphicData>
            </a:graphic>
          </wp:inline>
        </w:drawing>
      </w:r>
    </w:p>
    <w:p w14:paraId="1D114E4A" w14:textId="77777777" w:rsidR="00E70108" w:rsidRDefault="00000000" w:rsidP="003749DE">
      <w:pPr>
        <w:spacing w:before="60" w:line="480" w:lineRule="auto"/>
        <w:jc w:val="center"/>
      </w:pPr>
      <w:r>
        <w:rPr>
          <w:rFonts w:ascii="Arial" w:hAnsi="Arial"/>
          <w:i/>
          <w:sz w:val="18"/>
        </w:rPr>
        <w:lastRenderedPageBreak/>
        <w:t>Figure 7: On the extreme-weather subset, PhysFormer stays near the best MSE tier and is the only model with zero boundary violations.</w:t>
      </w:r>
    </w:p>
    <w:p w14:paraId="3BF53E68" w14:textId="77777777" w:rsidR="00E70108" w:rsidRDefault="00000000" w:rsidP="003749DE">
      <w:pPr>
        <w:pStyle w:val="21"/>
        <w:spacing w:before="280" w:after="120" w:line="480" w:lineRule="auto"/>
      </w:pPr>
      <w:r>
        <w:t>3.4. Model Interpretability and Efficiency</w:t>
      </w:r>
    </w:p>
    <w:p w14:paraId="4A67E73C" w14:textId="77777777" w:rsidR="00E70108" w:rsidRDefault="00000000" w:rsidP="003749DE">
      <w:pPr>
        <w:pStyle w:val="31"/>
        <w:spacing w:before="280" w:after="120" w:line="480" w:lineRule="auto"/>
      </w:pPr>
      <w:r>
        <w:t>3.4.1. Evaluation of Physical Interpretability</w:t>
      </w:r>
    </w:p>
    <w:p w14:paraId="0F1EBF44" w14:textId="77777777" w:rsidR="00E70108" w:rsidRDefault="00000000" w:rsidP="003749DE">
      <w:pPr>
        <w:spacing w:before="80" w:after="80" w:line="480" w:lineRule="auto"/>
        <w:jc w:val="both"/>
      </w:pPr>
      <w:r>
        <w:t>A key advantage of PhysFormer is that its physical parameters remain readable after training. As shown in Table 5, the learned values stay within typical engineering ranges [16, 17]. The PV temperature coefficient changes by only +2.5%. PGCC yields a global Pearson correlation of r = 0.8306 (p &lt; 0.001). Under additional sensor-noise tests, the correlation remains at r = 0.8377 with 20% white noise and stays above 0.81 even at 50% noise amplitude.</w:t>
      </w:r>
    </w:p>
    <w:p w14:paraId="299C5EB5" w14:textId="77777777" w:rsidR="00E70108" w:rsidRDefault="00000000" w:rsidP="003749DE">
      <w:pPr>
        <w:spacing w:before="120" w:after="60" w:line="480" w:lineRule="auto"/>
        <w:jc w:val="center"/>
      </w:pPr>
      <w:r>
        <w:rPr>
          <w:noProof/>
        </w:rPr>
        <w:drawing>
          <wp:inline distT="0" distB="0" distL="0" distR="0" wp14:anchorId="62D05576" wp14:editId="6D6B7B76">
            <wp:extent cx="4572000" cy="51846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png"/>
                    <pic:cNvPicPr/>
                  </pic:nvPicPr>
                  <pic:blipFill>
                    <a:blip r:embed="rId12"/>
                    <a:stretch>
                      <a:fillRect/>
                    </a:stretch>
                  </pic:blipFill>
                  <pic:spPr>
                    <a:xfrm>
                      <a:off x="0" y="0"/>
                      <a:ext cx="4572000" cy="5184663"/>
                    </a:xfrm>
                    <a:prstGeom prst="rect">
                      <a:avLst/>
                    </a:prstGeom>
                  </pic:spPr>
                </pic:pic>
              </a:graphicData>
            </a:graphic>
          </wp:inline>
        </w:drawing>
      </w:r>
    </w:p>
    <w:p w14:paraId="6EEA18C6" w14:textId="77777777" w:rsidR="00E70108" w:rsidRDefault="00000000" w:rsidP="003749DE">
      <w:pPr>
        <w:spacing w:before="60" w:line="480" w:lineRule="auto"/>
        <w:jc w:val="center"/>
      </w:pPr>
      <w:r>
        <w:rPr>
          <w:rFonts w:ascii="Arial" w:hAnsi="Arial"/>
          <w:i/>
          <w:sz w:val="18"/>
        </w:rPr>
        <w:lastRenderedPageBreak/>
        <w:t>Figure 4: PGCC keeps the learned PV gate aligned with irradiance over both representative windows and the saved visualization subset. The full-test Pearson correlation reported in the text remains r = 0.8306.</w:t>
      </w:r>
    </w:p>
    <w:p w14:paraId="25C547A9" w14:textId="77777777" w:rsidR="00E70108" w:rsidRDefault="00000000" w:rsidP="003749DE">
      <w:pPr>
        <w:pStyle w:val="31"/>
        <w:spacing w:before="280" w:after="120" w:line="480" w:lineRule="auto"/>
      </w:pPr>
      <w:r>
        <w:t>3.4.2. Distinction Between Supervised Alignment and Emergent Causality</w:t>
      </w:r>
    </w:p>
    <w:p w14:paraId="1C5AEF3F" w14:textId="77777777" w:rsidR="00E70108" w:rsidRDefault="00000000" w:rsidP="003749DE">
      <w:pPr>
        <w:spacing w:before="80" w:after="80" w:line="480" w:lineRule="auto"/>
        <w:jc w:val="both"/>
      </w:pPr>
      <w:r>
        <w:t>The high correlation (r = 0.8306) does not indicate emergent meteorological causality discovered ab initio from raw data. Instead, Gate Response Regularization provides supervised alignment to a known physical prior.</w:t>
      </w:r>
    </w:p>
    <w:p w14:paraId="6798F6FC" w14:textId="77777777" w:rsidR="00E70108" w:rsidRDefault="00000000" w:rsidP="003749DE">
      <w:pPr>
        <w:pStyle w:val="31"/>
        <w:spacing w:before="280" w:after="120" w:line="480" w:lineRule="auto"/>
      </w:pPr>
      <w:r>
        <w:t>3.4.3. Computational Complexity Analysis</w:t>
      </w:r>
    </w:p>
    <w:p w14:paraId="72481D1A" w14:textId="77777777" w:rsidR="00E70108" w:rsidRDefault="00000000" w:rsidP="003749DE">
      <w:pPr>
        <w:spacing w:before="80" w:after="80" w:line="480" w:lineRule="auto"/>
        <w:jc w:val="both"/>
      </w:pPr>
      <w:r>
        <w:t>PhysFormer uses dmodel = 512 but has 11.4M parameters, compared with Informer’s 17.9M. The measured latency is about 2.10 ms/sample on an RTX 3090 GPU.</w:t>
      </w:r>
    </w:p>
    <w:p w14:paraId="53915C70" w14:textId="77777777" w:rsidR="00E70108" w:rsidRDefault="00000000" w:rsidP="003749DE">
      <w:pPr>
        <w:spacing w:before="160" w:after="80" w:line="480" w:lineRule="auto"/>
        <w:jc w:val="center"/>
      </w:pPr>
      <w:r>
        <w:rPr>
          <w:rFonts w:ascii="Arial" w:hAnsi="Arial"/>
          <w:b/>
          <w:sz w:val="18"/>
        </w:rPr>
        <w:t>Table 5: Physical Parameter Convergence Tracking</w:t>
      </w:r>
    </w:p>
    <w:tbl>
      <w:tblPr>
        <w:tblStyle w:val="aff1"/>
        <w:tblW w:w="5000" w:type="pct"/>
        <w:jc w:val="center"/>
        <w:tblLook w:val="04A0" w:firstRow="1" w:lastRow="0" w:firstColumn="1" w:lastColumn="0" w:noHBand="0" w:noVBand="1"/>
      </w:tblPr>
      <w:tblGrid>
        <w:gridCol w:w="2632"/>
        <w:gridCol w:w="1755"/>
        <w:gridCol w:w="1930"/>
        <w:gridCol w:w="1930"/>
        <w:gridCol w:w="998"/>
      </w:tblGrid>
      <w:tr w:rsidR="00E70108" w14:paraId="5CC29AAF" w14:textId="77777777" w:rsidTr="00BE58A6">
        <w:trPr>
          <w:jc w:val="center"/>
        </w:trPr>
        <w:tc>
          <w:tcPr>
            <w:tcW w:w="1423" w:type="pct"/>
            <w:shd w:val="clear" w:color="auto" w:fill="D9E1F2"/>
          </w:tcPr>
          <w:p w14:paraId="0A942768" w14:textId="77777777" w:rsidR="00E70108" w:rsidRDefault="00000000" w:rsidP="003749DE">
            <w:pPr>
              <w:spacing w:line="480" w:lineRule="auto"/>
            </w:pPr>
            <w:r>
              <w:rPr>
                <w:rFonts w:ascii="Arial" w:hAnsi="Arial"/>
                <w:b/>
                <w:sz w:val="17"/>
              </w:rPr>
              <w:t>Parameter</w:t>
            </w:r>
          </w:p>
        </w:tc>
        <w:tc>
          <w:tcPr>
            <w:tcW w:w="949" w:type="pct"/>
            <w:shd w:val="clear" w:color="auto" w:fill="D9E1F2"/>
          </w:tcPr>
          <w:p w14:paraId="70B877C7" w14:textId="77777777" w:rsidR="00E70108" w:rsidRDefault="00000000" w:rsidP="003749DE">
            <w:pPr>
              <w:spacing w:line="480" w:lineRule="auto"/>
            </w:pPr>
            <w:r>
              <w:rPr>
                <w:rFonts w:ascii="Arial" w:hAnsi="Arial"/>
                <w:b/>
                <w:sz w:val="17"/>
              </w:rPr>
              <w:t>Initial</w:t>
            </w:r>
          </w:p>
        </w:tc>
        <w:tc>
          <w:tcPr>
            <w:tcW w:w="1044" w:type="pct"/>
            <w:shd w:val="clear" w:color="auto" w:fill="D9E1F2"/>
          </w:tcPr>
          <w:p w14:paraId="6FD7F391" w14:textId="77777777" w:rsidR="00E70108" w:rsidRDefault="00000000" w:rsidP="003749DE">
            <w:pPr>
              <w:spacing w:line="480" w:lineRule="auto"/>
            </w:pPr>
            <w:r>
              <w:rPr>
                <w:rFonts w:ascii="Arial" w:hAnsi="Arial"/>
                <w:b/>
                <w:sz w:val="17"/>
              </w:rPr>
              <w:t>Converged</w:t>
            </w:r>
          </w:p>
        </w:tc>
        <w:tc>
          <w:tcPr>
            <w:tcW w:w="1044" w:type="pct"/>
            <w:shd w:val="clear" w:color="auto" w:fill="D9E1F2"/>
          </w:tcPr>
          <w:p w14:paraId="4AA7FFA1" w14:textId="77777777" w:rsidR="00E70108" w:rsidRDefault="00000000" w:rsidP="003749DE">
            <w:pPr>
              <w:spacing w:line="480" w:lineRule="auto"/>
            </w:pPr>
            <w:r>
              <w:rPr>
                <w:rFonts w:ascii="Arial" w:hAnsi="Arial"/>
                <w:b/>
                <w:sz w:val="17"/>
              </w:rPr>
              <w:t>Lit. Range</w:t>
            </w:r>
          </w:p>
        </w:tc>
        <w:tc>
          <w:tcPr>
            <w:tcW w:w="541" w:type="pct"/>
            <w:shd w:val="clear" w:color="auto" w:fill="D9E1F2"/>
          </w:tcPr>
          <w:p w14:paraId="2A06AA5E" w14:textId="77777777" w:rsidR="00E70108" w:rsidRDefault="00000000" w:rsidP="003749DE">
            <w:pPr>
              <w:spacing w:line="480" w:lineRule="auto"/>
            </w:pPr>
            <w:r>
              <w:rPr>
                <w:rFonts w:ascii="Arial" w:hAnsi="Arial"/>
                <w:b/>
                <w:sz w:val="17"/>
              </w:rPr>
              <w:t>Δ</w:t>
            </w:r>
          </w:p>
        </w:tc>
      </w:tr>
      <w:tr w:rsidR="00E70108" w14:paraId="79AF89EA" w14:textId="77777777" w:rsidTr="00BE58A6">
        <w:trPr>
          <w:jc w:val="center"/>
        </w:trPr>
        <w:tc>
          <w:tcPr>
            <w:tcW w:w="1423" w:type="pct"/>
          </w:tcPr>
          <w:p w14:paraId="30B510CE" w14:textId="77777777" w:rsidR="00E70108" w:rsidRDefault="00000000" w:rsidP="003749DE">
            <w:pPr>
              <w:spacing w:line="480" w:lineRule="auto"/>
            </w:pPr>
            <w:r>
              <w:rPr>
                <w:rFonts w:ascii="Arial" w:hAnsi="Arial"/>
                <w:sz w:val="17"/>
              </w:rPr>
              <w:t>pv_temp_coef</w:t>
            </w:r>
          </w:p>
        </w:tc>
        <w:tc>
          <w:tcPr>
            <w:tcW w:w="949" w:type="pct"/>
          </w:tcPr>
          <w:p w14:paraId="2D527186" w14:textId="77777777" w:rsidR="00E70108" w:rsidRDefault="00000000" w:rsidP="003749DE">
            <w:pPr>
              <w:spacing w:line="480" w:lineRule="auto"/>
            </w:pPr>
            <w:r>
              <w:rPr>
                <w:rFonts w:ascii="Arial" w:hAnsi="Arial"/>
                <w:sz w:val="17"/>
              </w:rPr>
              <w:t>0.0040</w:t>
            </w:r>
          </w:p>
        </w:tc>
        <w:tc>
          <w:tcPr>
            <w:tcW w:w="1044" w:type="pct"/>
          </w:tcPr>
          <w:p w14:paraId="4ED9EE7B" w14:textId="77777777" w:rsidR="00E70108" w:rsidRDefault="00000000" w:rsidP="003749DE">
            <w:pPr>
              <w:spacing w:line="480" w:lineRule="auto"/>
            </w:pPr>
            <w:r>
              <w:rPr>
                <w:rFonts w:ascii="Arial" w:hAnsi="Arial"/>
                <w:sz w:val="17"/>
              </w:rPr>
              <w:t>0.0041/°C</w:t>
            </w:r>
          </w:p>
        </w:tc>
        <w:tc>
          <w:tcPr>
            <w:tcW w:w="1044" w:type="pct"/>
          </w:tcPr>
          <w:p w14:paraId="199EC57E" w14:textId="77777777" w:rsidR="00E70108" w:rsidRDefault="00000000" w:rsidP="003749DE">
            <w:pPr>
              <w:spacing w:line="480" w:lineRule="auto"/>
            </w:pPr>
            <w:r>
              <w:rPr>
                <w:rFonts w:ascii="Arial" w:hAnsi="Arial"/>
                <w:sz w:val="17"/>
              </w:rPr>
              <w:t>0.003–0.005</w:t>
            </w:r>
          </w:p>
        </w:tc>
        <w:tc>
          <w:tcPr>
            <w:tcW w:w="541" w:type="pct"/>
          </w:tcPr>
          <w:p w14:paraId="7B0B4052" w14:textId="77777777" w:rsidR="00E70108" w:rsidRDefault="00000000" w:rsidP="003749DE">
            <w:pPr>
              <w:spacing w:line="480" w:lineRule="auto"/>
            </w:pPr>
            <w:r>
              <w:rPr>
                <w:rFonts w:ascii="Arial" w:hAnsi="Arial"/>
                <w:sz w:val="17"/>
              </w:rPr>
              <w:t>+2.5%</w:t>
            </w:r>
          </w:p>
        </w:tc>
      </w:tr>
      <w:tr w:rsidR="00E70108" w14:paraId="3FF152DC" w14:textId="77777777" w:rsidTr="00BE58A6">
        <w:trPr>
          <w:jc w:val="center"/>
        </w:trPr>
        <w:tc>
          <w:tcPr>
            <w:tcW w:w="1423" w:type="pct"/>
          </w:tcPr>
          <w:p w14:paraId="5E4AC739" w14:textId="77777777" w:rsidR="00E70108" w:rsidRDefault="00000000" w:rsidP="003749DE">
            <w:pPr>
              <w:spacing w:line="480" w:lineRule="auto"/>
            </w:pPr>
            <w:r>
              <w:rPr>
                <w:rFonts w:ascii="Arial" w:hAnsi="Arial"/>
                <w:sz w:val="17"/>
              </w:rPr>
              <w:t>wind_cut_in</w:t>
            </w:r>
          </w:p>
        </w:tc>
        <w:tc>
          <w:tcPr>
            <w:tcW w:w="949" w:type="pct"/>
          </w:tcPr>
          <w:p w14:paraId="75C9C13A" w14:textId="77777777" w:rsidR="00E70108" w:rsidRDefault="00000000" w:rsidP="003749DE">
            <w:pPr>
              <w:spacing w:line="480" w:lineRule="auto"/>
            </w:pPr>
            <w:r>
              <w:rPr>
                <w:rFonts w:ascii="Arial" w:hAnsi="Arial"/>
                <w:sz w:val="17"/>
              </w:rPr>
              <w:t>3.50 m/s</w:t>
            </w:r>
          </w:p>
        </w:tc>
        <w:tc>
          <w:tcPr>
            <w:tcW w:w="1044" w:type="pct"/>
          </w:tcPr>
          <w:p w14:paraId="5806C102" w14:textId="77777777" w:rsidR="00E70108" w:rsidRDefault="00000000" w:rsidP="003749DE">
            <w:pPr>
              <w:spacing w:line="480" w:lineRule="auto"/>
            </w:pPr>
            <w:r>
              <w:rPr>
                <w:rFonts w:ascii="Arial" w:hAnsi="Arial"/>
                <w:sz w:val="17"/>
              </w:rPr>
              <w:t>3.458 m/s</w:t>
            </w:r>
          </w:p>
        </w:tc>
        <w:tc>
          <w:tcPr>
            <w:tcW w:w="1044" w:type="pct"/>
          </w:tcPr>
          <w:p w14:paraId="16275C25" w14:textId="77777777" w:rsidR="00E70108" w:rsidRDefault="00000000" w:rsidP="003749DE">
            <w:pPr>
              <w:spacing w:line="480" w:lineRule="auto"/>
            </w:pPr>
            <w:r>
              <w:rPr>
                <w:rFonts w:ascii="Arial" w:hAnsi="Arial"/>
                <w:sz w:val="17"/>
              </w:rPr>
              <w:t>3–5 m/s</w:t>
            </w:r>
          </w:p>
        </w:tc>
        <w:tc>
          <w:tcPr>
            <w:tcW w:w="541" w:type="pct"/>
          </w:tcPr>
          <w:p w14:paraId="7F06B8ED" w14:textId="77777777" w:rsidR="00E70108" w:rsidRDefault="00000000" w:rsidP="003749DE">
            <w:pPr>
              <w:spacing w:line="480" w:lineRule="auto"/>
            </w:pPr>
            <w:r>
              <w:rPr>
                <w:rFonts w:ascii="Arial" w:hAnsi="Arial"/>
                <w:sz w:val="17"/>
              </w:rPr>
              <w:t>−1.2%</w:t>
            </w:r>
          </w:p>
        </w:tc>
      </w:tr>
      <w:tr w:rsidR="00E70108" w14:paraId="09944B37" w14:textId="77777777" w:rsidTr="00BE58A6">
        <w:trPr>
          <w:jc w:val="center"/>
        </w:trPr>
        <w:tc>
          <w:tcPr>
            <w:tcW w:w="1423" w:type="pct"/>
          </w:tcPr>
          <w:p w14:paraId="28049804" w14:textId="77777777" w:rsidR="00E70108" w:rsidRDefault="00000000" w:rsidP="003749DE">
            <w:pPr>
              <w:spacing w:line="480" w:lineRule="auto"/>
            </w:pPr>
            <w:r>
              <w:rPr>
                <w:rFonts w:ascii="Arial" w:hAnsi="Arial"/>
                <w:sz w:val="17"/>
              </w:rPr>
              <w:t>wind_rated</w:t>
            </w:r>
          </w:p>
        </w:tc>
        <w:tc>
          <w:tcPr>
            <w:tcW w:w="949" w:type="pct"/>
          </w:tcPr>
          <w:p w14:paraId="53489FFA" w14:textId="77777777" w:rsidR="00E70108" w:rsidRDefault="00000000" w:rsidP="003749DE">
            <w:pPr>
              <w:spacing w:line="480" w:lineRule="auto"/>
            </w:pPr>
            <w:r>
              <w:rPr>
                <w:rFonts w:ascii="Arial" w:hAnsi="Arial"/>
                <w:sz w:val="17"/>
              </w:rPr>
              <w:t>12.00</w:t>
            </w:r>
          </w:p>
        </w:tc>
        <w:tc>
          <w:tcPr>
            <w:tcW w:w="1044" w:type="pct"/>
          </w:tcPr>
          <w:p w14:paraId="242E2173" w14:textId="77777777" w:rsidR="00E70108" w:rsidRDefault="00000000" w:rsidP="003749DE">
            <w:pPr>
              <w:spacing w:line="480" w:lineRule="auto"/>
            </w:pPr>
            <w:r>
              <w:rPr>
                <w:rFonts w:ascii="Arial" w:hAnsi="Arial"/>
                <w:sz w:val="17"/>
              </w:rPr>
              <w:t>11.970 m/s</w:t>
            </w:r>
          </w:p>
        </w:tc>
        <w:tc>
          <w:tcPr>
            <w:tcW w:w="1044" w:type="pct"/>
          </w:tcPr>
          <w:p w14:paraId="18C5F446" w14:textId="77777777" w:rsidR="00E70108" w:rsidRDefault="00000000" w:rsidP="003749DE">
            <w:pPr>
              <w:spacing w:line="480" w:lineRule="auto"/>
            </w:pPr>
            <w:r>
              <w:rPr>
                <w:rFonts w:ascii="Arial" w:hAnsi="Arial"/>
                <w:sz w:val="17"/>
              </w:rPr>
              <w:t>10–15 m/s</w:t>
            </w:r>
          </w:p>
        </w:tc>
        <w:tc>
          <w:tcPr>
            <w:tcW w:w="541" w:type="pct"/>
          </w:tcPr>
          <w:p w14:paraId="7D38DD72" w14:textId="77777777" w:rsidR="00E70108" w:rsidRDefault="00000000" w:rsidP="003749DE">
            <w:pPr>
              <w:spacing w:line="480" w:lineRule="auto"/>
            </w:pPr>
            <w:r>
              <w:rPr>
                <w:rFonts w:ascii="Arial" w:hAnsi="Arial"/>
                <w:sz w:val="17"/>
              </w:rPr>
              <w:t>−0.2%</w:t>
            </w:r>
          </w:p>
        </w:tc>
      </w:tr>
      <w:tr w:rsidR="00E70108" w14:paraId="35BD95D7" w14:textId="77777777" w:rsidTr="00BE58A6">
        <w:trPr>
          <w:jc w:val="center"/>
        </w:trPr>
        <w:tc>
          <w:tcPr>
            <w:tcW w:w="1423" w:type="pct"/>
          </w:tcPr>
          <w:p w14:paraId="19162692" w14:textId="77777777" w:rsidR="00E70108" w:rsidRDefault="00000000" w:rsidP="003749DE">
            <w:pPr>
              <w:spacing w:line="480" w:lineRule="auto"/>
            </w:pPr>
            <w:r>
              <w:rPr>
                <w:rFonts w:ascii="Arial" w:hAnsi="Arial"/>
                <w:sz w:val="17"/>
              </w:rPr>
              <w:t>wind_cut_out</w:t>
            </w:r>
          </w:p>
        </w:tc>
        <w:tc>
          <w:tcPr>
            <w:tcW w:w="949" w:type="pct"/>
          </w:tcPr>
          <w:p w14:paraId="01D25B40" w14:textId="77777777" w:rsidR="00E70108" w:rsidRDefault="00000000" w:rsidP="003749DE">
            <w:pPr>
              <w:spacing w:line="480" w:lineRule="auto"/>
            </w:pPr>
            <w:r>
              <w:rPr>
                <w:rFonts w:ascii="Arial" w:hAnsi="Arial"/>
                <w:sz w:val="17"/>
              </w:rPr>
              <w:t>25.00</w:t>
            </w:r>
          </w:p>
        </w:tc>
        <w:tc>
          <w:tcPr>
            <w:tcW w:w="1044" w:type="pct"/>
          </w:tcPr>
          <w:p w14:paraId="7E03602B" w14:textId="77777777" w:rsidR="00E70108" w:rsidRDefault="00000000" w:rsidP="003749DE">
            <w:pPr>
              <w:spacing w:line="480" w:lineRule="auto"/>
            </w:pPr>
            <w:r>
              <w:rPr>
                <w:rFonts w:ascii="Arial" w:hAnsi="Arial"/>
                <w:sz w:val="17"/>
              </w:rPr>
              <w:t>24.968 m/s</w:t>
            </w:r>
          </w:p>
        </w:tc>
        <w:tc>
          <w:tcPr>
            <w:tcW w:w="1044" w:type="pct"/>
          </w:tcPr>
          <w:p w14:paraId="628D3B1F" w14:textId="77777777" w:rsidR="00E70108" w:rsidRDefault="00000000" w:rsidP="003749DE">
            <w:pPr>
              <w:spacing w:line="480" w:lineRule="auto"/>
            </w:pPr>
            <w:r>
              <w:rPr>
                <w:rFonts w:ascii="Arial" w:hAnsi="Arial"/>
                <w:sz w:val="17"/>
              </w:rPr>
              <w:t>20–25 m/s</w:t>
            </w:r>
          </w:p>
        </w:tc>
        <w:tc>
          <w:tcPr>
            <w:tcW w:w="541" w:type="pct"/>
          </w:tcPr>
          <w:p w14:paraId="5F21FB96" w14:textId="77777777" w:rsidR="00E70108" w:rsidRDefault="00000000" w:rsidP="003749DE">
            <w:pPr>
              <w:spacing w:line="480" w:lineRule="auto"/>
            </w:pPr>
            <w:r>
              <w:rPr>
                <w:rFonts w:ascii="Arial" w:hAnsi="Arial"/>
                <w:sz w:val="17"/>
              </w:rPr>
              <w:t>−0.1%</w:t>
            </w:r>
          </w:p>
        </w:tc>
      </w:tr>
      <w:tr w:rsidR="00E70108" w14:paraId="0C7EBB97" w14:textId="77777777" w:rsidTr="00BE58A6">
        <w:trPr>
          <w:jc w:val="center"/>
        </w:trPr>
        <w:tc>
          <w:tcPr>
            <w:tcW w:w="1423" w:type="pct"/>
          </w:tcPr>
          <w:p w14:paraId="452A259B" w14:textId="77777777" w:rsidR="00E70108" w:rsidRDefault="00000000" w:rsidP="003749DE">
            <w:pPr>
              <w:spacing w:line="480" w:lineRule="auto"/>
            </w:pPr>
            <w:r>
              <w:rPr>
                <w:rFonts w:ascii="Arial" w:hAnsi="Arial"/>
                <w:sz w:val="17"/>
              </w:rPr>
              <w:t>load_base</w:t>
            </w:r>
          </w:p>
        </w:tc>
        <w:tc>
          <w:tcPr>
            <w:tcW w:w="949" w:type="pct"/>
          </w:tcPr>
          <w:p w14:paraId="7CF1969A" w14:textId="77777777" w:rsidR="00E70108" w:rsidRDefault="00000000" w:rsidP="003749DE">
            <w:pPr>
              <w:spacing w:line="480" w:lineRule="auto"/>
            </w:pPr>
            <w:r>
              <w:rPr>
                <w:rFonts w:ascii="Arial" w:hAnsi="Arial"/>
                <w:sz w:val="17"/>
              </w:rPr>
              <w:t>2.832 MW</w:t>
            </w:r>
          </w:p>
        </w:tc>
        <w:tc>
          <w:tcPr>
            <w:tcW w:w="1044" w:type="pct"/>
          </w:tcPr>
          <w:p w14:paraId="5B2B9658" w14:textId="77777777" w:rsidR="00E70108" w:rsidRDefault="00000000" w:rsidP="003749DE">
            <w:pPr>
              <w:spacing w:line="480" w:lineRule="auto"/>
            </w:pPr>
            <w:r>
              <w:rPr>
                <w:rFonts w:ascii="Arial" w:hAnsi="Arial"/>
                <w:sz w:val="17"/>
              </w:rPr>
              <w:t>2.823 MW</w:t>
            </w:r>
          </w:p>
        </w:tc>
        <w:tc>
          <w:tcPr>
            <w:tcW w:w="1044" w:type="pct"/>
          </w:tcPr>
          <w:p w14:paraId="3233864F" w14:textId="77777777" w:rsidR="00E70108" w:rsidRDefault="00000000" w:rsidP="003749DE">
            <w:pPr>
              <w:spacing w:line="480" w:lineRule="auto"/>
            </w:pPr>
            <w:r>
              <w:rPr>
                <w:rFonts w:ascii="Arial" w:hAnsi="Arial"/>
                <w:sz w:val="17"/>
              </w:rPr>
              <w:t>≈ mean</w:t>
            </w:r>
          </w:p>
        </w:tc>
        <w:tc>
          <w:tcPr>
            <w:tcW w:w="541" w:type="pct"/>
          </w:tcPr>
          <w:p w14:paraId="7DB46474" w14:textId="77777777" w:rsidR="00E70108" w:rsidRDefault="00000000" w:rsidP="003749DE">
            <w:pPr>
              <w:spacing w:line="480" w:lineRule="auto"/>
            </w:pPr>
            <w:r>
              <w:rPr>
                <w:rFonts w:ascii="Arial" w:hAnsi="Arial"/>
                <w:sz w:val="17"/>
              </w:rPr>
              <w:t>−0.3%</w:t>
            </w:r>
          </w:p>
        </w:tc>
      </w:tr>
      <w:tr w:rsidR="00E70108" w14:paraId="2425248F" w14:textId="77777777" w:rsidTr="00BE58A6">
        <w:trPr>
          <w:jc w:val="center"/>
        </w:trPr>
        <w:tc>
          <w:tcPr>
            <w:tcW w:w="1423" w:type="pct"/>
          </w:tcPr>
          <w:p w14:paraId="74EF56A9" w14:textId="77777777" w:rsidR="00E70108" w:rsidRDefault="00000000" w:rsidP="003749DE">
            <w:pPr>
              <w:spacing w:line="480" w:lineRule="auto"/>
            </w:pPr>
            <w:r>
              <w:rPr>
                <w:rFonts w:ascii="Arial" w:hAnsi="Arial"/>
                <w:sz w:val="17"/>
              </w:rPr>
              <w:t>temp_comfort</w:t>
            </w:r>
          </w:p>
        </w:tc>
        <w:tc>
          <w:tcPr>
            <w:tcW w:w="949" w:type="pct"/>
          </w:tcPr>
          <w:p w14:paraId="1CDC8430" w14:textId="77777777" w:rsidR="00E70108" w:rsidRDefault="00000000" w:rsidP="003749DE">
            <w:pPr>
              <w:spacing w:line="480" w:lineRule="auto"/>
            </w:pPr>
            <w:r>
              <w:rPr>
                <w:rFonts w:ascii="Arial" w:hAnsi="Arial"/>
                <w:sz w:val="17"/>
              </w:rPr>
              <w:t>20.0°C</w:t>
            </w:r>
          </w:p>
        </w:tc>
        <w:tc>
          <w:tcPr>
            <w:tcW w:w="1044" w:type="pct"/>
          </w:tcPr>
          <w:p w14:paraId="52C7E367" w14:textId="77777777" w:rsidR="00E70108" w:rsidRDefault="00000000" w:rsidP="003749DE">
            <w:pPr>
              <w:spacing w:line="480" w:lineRule="auto"/>
            </w:pPr>
            <w:r>
              <w:rPr>
                <w:rFonts w:ascii="Arial" w:hAnsi="Arial"/>
                <w:sz w:val="17"/>
              </w:rPr>
              <w:t>19.992°C</w:t>
            </w:r>
          </w:p>
        </w:tc>
        <w:tc>
          <w:tcPr>
            <w:tcW w:w="1044" w:type="pct"/>
          </w:tcPr>
          <w:p w14:paraId="596BC893" w14:textId="77777777" w:rsidR="00E70108" w:rsidRDefault="00000000" w:rsidP="003749DE">
            <w:pPr>
              <w:spacing w:line="480" w:lineRule="auto"/>
            </w:pPr>
            <w:r>
              <w:rPr>
                <w:rFonts w:ascii="Arial" w:hAnsi="Arial"/>
                <w:sz w:val="17"/>
              </w:rPr>
              <w:t>18–22°C</w:t>
            </w:r>
          </w:p>
        </w:tc>
        <w:tc>
          <w:tcPr>
            <w:tcW w:w="541" w:type="pct"/>
          </w:tcPr>
          <w:p w14:paraId="16FA874C" w14:textId="77777777" w:rsidR="00E70108" w:rsidRDefault="00000000" w:rsidP="003749DE">
            <w:pPr>
              <w:spacing w:line="480" w:lineRule="auto"/>
            </w:pPr>
            <w:r>
              <w:rPr>
                <w:rFonts w:ascii="Arial" w:hAnsi="Arial"/>
                <w:sz w:val="17"/>
              </w:rPr>
              <w:t>≈ 0</w:t>
            </w:r>
          </w:p>
        </w:tc>
      </w:tr>
    </w:tbl>
    <w:p w14:paraId="3FF85366" w14:textId="77777777" w:rsidR="00E70108" w:rsidRDefault="00E70108" w:rsidP="003749DE">
      <w:pPr>
        <w:spacing w:line="480" w:lineRule="auto"/>
      </w:pPr>
    </w:p>
    <w:p w14:paraId="34A4348A" w14:textId="77777777" w:rsidR="00E70108" w:rsidRDefault="00000000" w:rsidP="003749DE">
      <w:pPr>
        <w:spacing w:before="160" w:after="80" w:line="480" w:lineRule="auto"/>
        <w:jc w:val="center"/>
      </w:pPr>
      <w:r>
        <w:rPr>
          <w:rFonts w:ascii="Arial" w:hAnsi="Arial"/>
          <w:b/>
          <w:sz w:val="18"/>
        </w:rPr>
        <w:t>Table 6: Model Complexity and Inference Overhead</w:t>
      </w:r>
    </w:p>
    <w:tbl>
      <w:tblPr>
        <w:tblStyle w:val="aff1"/>
        <w:tblW w:w="5000" w:type="pct"/>
        <w:jc w:val="center"/>
        <w:tblLook w:val="04A0" w:firstRow="1" w:lastRow="0" w:firstColumn="1" w:lastColumn="0" w:noHBand="0" w:noVBand="1"/>
      </w:tblPr>
      <w:tblGrid>
        <w:gridCol w:w="3687"/>
        <w:gridCol w:w="2949"/>
        <w:gridCol w:w="2609"/>
      </w:tblGrid>
      <w:tr w:rsidR="00E70108" w14:paraId="7A40017D" w14:textId="77777777" w:rsidTr="00BE58A6">
        <w:trPr>
          <w:jc w:val="center"/>
        </w:trPr>
        <w:tc>
          <w:tcPr>
            <w:tcW w:w="1994" w:type="pct"/>
            <w:shd w:val="clear" w:color="auto" w:fill="D9E1F2"/>
          </w:tcPr>
          <w:p w14:paraId="1A806CB9" w14:textId="77777777" w:rsidR="00E70108" w:rsidRDefault="00000000" w:rsidP="003749DE">
            <w:pPr>
              <w:spacing w:line="480" w:lineRule="auto"/>
            </w:pPr>
            <w:r>
              <w:rPr>
                <w:rFonts w:ascii="Arial" w:hAnsi="Arial"/>
                <w:b/>
                <w:sz w:val="17"/>
              </w:rPr>
              <w:t>Model</w:t>
            </w:r>
          </w:p>
        </w:tc>
        <w:tc>
          <w:tcPr>
            <w:tcW w:w="1595" w:type="pct"/>
            <w:shd w:val="clear" w:color="auto" w:fill="D9E1F2"/>
          </w:tcPr>
          <w:p w14:paraId="4BD7BFD6" w14:textId="77777777" w:rsidR="00E70108" w:rsidRDefault="00000000" w:rsidP="003749DE">
            <w:pPr>
              <w:spacing w:line="480" w:lineRule="auto"/>
            </w:pPr>
            <w:r>
              <w:rPr>
                <w:rFonts w:ascii="Arial" w:hAnsi="Arial"/>
                <w:b/>
                <w:sz w:val="17"/>
              </w:rPr>
              <w:t>Params (M)</w:t>
            </w:r>
          </w:p>
        </w:tc>
        <w:tc>
          <w:tcPr>
            <w:tcW w:w="1412" w:type="pct"/>
            <w:shd w:val="clear" w:color="auto" w:fill="D9E1F2"/>
          </w:tcPr>
          <w:p w14:paraId="2EE74B49" w14:textId="77777777" w:rsidR="00E70108" w:rsidRDefault="00000000" w:rsidP="003749DE">
            <w:pPr>
              <w:spacing w:line="480" w:lineRule="auto"/>
            </w:pPr>
            <w:r>
              <w:rPr>
                <w:rFonts w:ascii="Arial" w:hAnsi="Arial"/>
                <w:b/>
                <w:sz w:val="17"/>
              </w:rPr>
              <w:t>Latency (ms)</w:t>
            </w:r>
          </w:p>
        </w:tc>
      </w:tr>
      <w:tr w:rsidR="00E70108" w14:paraId="622E0AF4" w14:textId="77777777" w:rsidTr="00BE58A6">
        <w:trPr>
          <w:jc w:val="center"/>
        </w:trPr>
        <w:tc>
          <w:tcPr>
            <w:tcW w:w="1994" w:type="pct"/>
          </w:tcPr>
          <w:p w14:paraId="04860DAD" w14:textId="77777777" w:rsidR="00E70108" w:rsidRDefault="00000000" w:rsidP="003749DE">
            <w:pPr>
              <w:spacing w:line="480" w:lineRule="auto"/>
            </w:pPr>
            <w:r>
              <w:rPr>
                <w:rFonts w:ascii="Arial" w:hAnsi="Arial"/>
                <w:sz w:val="17"/>
              </w:rPr>
              <w:t>LSTM / GRU</w:t>
            </w:r>
          </w:p>
        </w:tc>
        <w:tc>
          <w:tcPr>
            <w:tcW w:w="1595" w:type="pct"/>
          </w:tcPr>
          <w:p w14:paraId="25C763AA" w14:textId="77777777" w:rsidR="00E70108" w:rsidRDefault="00000000" w:rsidP="003749DE">
            <w:pPr>
              <w:spacing w:line="480" w:lineRule="auto"/>
            </w:pPr>
            <w:r>
              <w:rPr>
                <w:rFonts w:ascii="Arial" w:hAnsi="Arial"/>
                <w:sz w:val="17"/>
              </w:rPr>
              <w:t>5.42 / 4.10</w:t>
            </w:r>
          </w:p>
        </w:tc>
        <w:tc>
          <w:tcPr>
            <w:tcW w:w="1412" w:type="pct"/>
          </w:tcPr>
          <w:p w14:paraId="6D4744FA" w14:textId="77777777" w:rsidR="00E70108" w:rsidRDefault="00000000" w:rsidP="003749DE">
            <w:pPr>
              <w:spacing w:line="480" w:lineRule="auto"/>
            </w:pPr>
            <w:r>
              <w:rPr>
                <w:rFonts w:ascii="Arial" w:hAnsi="Arial"/>
                <w:sz w:val="17"/>
              </w:rPr>
              <w:t>1.20 / 2.19</w:t>
            </w:r>
          </w:p>
        </w:tc>
      </w:tr>
      <w:tr w:rsidR="00E70108" w14:paraId="3D7916DF" w14:textId="77777777" w:rsidTr="00BE58A6">
        <w:trPr>
          <w:jc w:val="center"/>
        </w:trPr>
        <w:tc>
          <w:tcPr>
            <w:tcW w:w="1994" w:type="pct"/>
          </w:tcPr>
          <w:p w14:paraId="1B670E48" w14:textId="77777777" w:rsidR="00E70108" w:rsidRDefault="00000000" w:rsidP="003749DE">
            <w:pPr>
              <w:spacing w:line="480" w:lineRule="auto"/>
            </w:pPr>
            <w:r>
              <w:rPr>
                <w:rFonts w:ascii="Arial" w:hAnsi="Arial"/>
                <w:sz w:val="17"/>
              </w:rPr>
              <w:t>PINN / DLinear</w:t>
            </w:r>
          </w:p>
        </w:tc>
        <w:tc>
          <w:tcPr>
            <w:tcW w:w="1595" w:type="pct"/>
          </w:tcPr>
          <w:p w14:paraId="5B9B9940" w14:textId="77777777" w:rsidR="00E70108" w:rsidRDefault="00000000" w:rsidP="003749DE">
            <w:pPr>
              <w:spacing w:line="480" w:lineRule="auto"/>
            </w:pPr>
            <w:r>
              <w:rPr>
                <w:rFonts w:ascii="Arial" w:hAnsi="Arial"/>
                <w:sz w:val="17"/>
              </w:rPr>
              <w:t>2.74 / 0.13</w:t>
            </w:r>
          </w:p>
        </w:tc>
        <w:tc>
          <w:tcPr>
            <w:tcW w:w="1412" w:type="pct"/>
          </w:tcPr>
          <w:p w14:paraId="7B5315D2" w14:textId="77777777" w:rsidR="00E70108" w:rsidRDefault="00000000" w:rsidP="003749DE">
            <w:pPr>
              <w:spacing w:line="480" w:lineRule="auto"/>
            </w:pPr>
            <w:r>
              <w:rPr>
                <w:rFonts w:ascii="Arial" w:hAnsi="Arial"/>
                <w:sz w:val="17"/>
              </w:rPr>
              <w:t>&lt;0.10 / &lt;0.10</w:t>
            </w:r>
          </w:p>
        </w:tc>
      </w:tr>
      <w:tr w:rsidR="00E70108" w14:paraId="60365EA6" w14:textId="77777777" w:rsidTr="00BE58A6">
        <w:trPr>
          <w:jc w:val="center"/>
        </w:trPr>
        <w:tc>
          <w:tcPr>
            <w:tcW w:w="1994" w:type="pct"/>
          </w:tcPr>
          <w:p w14:paraId="696F2CF8" w14:textId="77777777" w:rsidR="00E70108" w:rsidRDefault="00000000" w:rsidP="003749DE">
            <w:pPr>
              <w:spacing w:line="480" w:lineRule="auto"/>
            </w:pPr>
            <w:r>
              <w:rPr>
                <w:rFonts w:ascii="Arial" w:hAnsi="Arial"/>
                <w:sz w:val="17"/>
              </w:rPr>
              <w:t>Informer / Autoformer</w:t>
            </w:r>
          </w:p>
        </w:tc>
        <w:tc>
          <w:tcPr>
            <w:tcW w:w="1595" w:type="pct"/>
          </w:tcPr>
          <w:p w14:paraId="691D1CA1" w14:textId="77777777" w:rsidR="00E70108" w:rsidRDefault="00000000" w:rsidP="003749DE">
            <w:pPr>
              <w:spacing w:line="480" w:lineRule="auto"/>
            </w:pPr>
            <w:r>
              <w:rPr>
                <w:rFonts w:ascii="Arial" w:hAnsi="Arial"/>
                <w:sz w:val="17"/>
              </w:rPr>
              <w:t>17.90 / 17.88</w:t>
            </w:r>
          </w:p>
        </w:tc>
        <w:tc>
          <w:tcPr>
            <w:tcW w:w="1412" w:type="pct"/>
          </w:tcPr>
          <w:p w14:paraId="1CE033F7" w14:textId="77777777" w:rsidR="00E70108" w:rsidRDefault="00000000" w:rsidP="003749DE">
            <w:pPr>
              <w:spacing w:line="480" w:lineRule="auto"/>
            </w:pPr>
            <w:r>
              <w:rPr>
                <w:rFonts w:ascii="Arial" w:hAnsi="Arial"/>
                <w:sz w:val="17"/>
              </w:rPr>
              <w:t>1.96 / 4.28</w:t>
            </w:r>
          </w:p>
        </w:tc>
      </w:tr>
      <w:tr w:rsidR="00E70108" w14:paraId="0ED0B1BF" w14:textId="77777777" w:rsidTr="00BE58A6">
        <w:trPr>
          <w:jc w:val="center"/>
        </w:trPr>
        <w:tc>
          <w:tcPr>
            <w:tcW w:w="1994" w:type="pct"/>
          </w:tcPr>
          <w:p w14:paraId="20D9F0EE" w14:textId="77777777" w:rsidR="00E70108" w:rsidRDefault="00000000" w:rsidP="003749DE">
            <w:pPr>
              <w:spacing w:line="480" w:lineRule="auto"/>
            </w:pPr>
            <w:r>
              <w:rPr>
                <w:rFonts w:ascii="Arial" w:hAnsi="Arial"/>
                <w:sz w:val="17"/>
              </w:rPr>
              <w:t>PatchTST / iTransformer</w:t>
            </w:r>
          </w:p>
        </w:tc>
        <w:tc>
          <w:tcPr>
            <w:tcW w:w="1595" w:type="pct"/>
          </w:tcPr>
          <w:p w14:paraId="63FCA024" w14:textId="77777777" w:rsidR="00E70108" w:rsidRDefault="00000000" w:rsidP="003749DE">
            <w:pPr>
              <w:spacing w:line="480" w:lineRule="auto"/>
            </w:pPr>
            <w:r>
              <w:rPr>
                <w:rFonts w:ascii="Arial" w:hAnsi="Arial"/>
                <w:sz w:val="17"/>
              </w:rPr>
              <w:t>1.62 / 9.85</w:t>
            </w:r>
          </w:p>
        </w:tc>
        <w:tc>
          <w:tcPr>
            <w:tcW w:w="1412" w:type="pct"/>
          </w:tcPr>
          <w:p w14:paraId="6D98826E" w14:textId="77777777" w:rsidR="00E70108" w:rsidRDefault="00000000" w:rsidP="003749DE">
            <w:pPr>
              <w:spacing w:line="480" w:lineRule="auto"/>
            </w:pPr>
            <w:r>
              <w:rPr>
                <w:rFonts w:ascii="Arial" w:hAnsi="Arial"/>
                <w:sz w:val="17"/>
              </w:rPr>
              <w:t>0.10 / 1.81</w:t>
            </w:r>
          </w:p>
        </w:tc>
      </w:tr>
      <w:tr w:rsidR="00E70108" w14:paraId="753809F4" w14:textId="77777777" w:rsidTr="00BE58A6">
        <w:trPr>
          <w:jc w:val="center"/>
        </w:trPr>
        <w:tc>
          <w:tcPr>
            <w:tcW w:w="1994" w:type="pct"/>
          </w:tcPr>
          <w:p w14:paraId="773FA28F" w14:textId="77777777" w:rsidR="00E70108" w:rsidRDefault="00000000" w:rsidP="003749DE">
            <w:pPr>
              <w:spacing w:line="480" w:lineRule="auto"/>
            </w:pPr>
            <w:r>
              <w:rPr>
                <w:rFonts w:ascii="Arial" w:hAnsi="Arial"/>
                <w:sz w:val="17"/>
              </w:rPr>
              <w:t>PhysFormer</w:t>
            </w:r>
          </w:p>
        </w:tc>
        <w:tc>
          <w:tcPr>
            <w:tcW w:w="1595" w:type="pct"/>
          </w:tcPr>
          <w:p w14:paraId="5F4C2E4D" w14:textId="77777777" w:rsidR="00E70108" w:rsidRDefault="00000000" w:rsidP="003749DE">
            <w:pPr>
              <w:spacing w:line="480" w:lineRule="auto"/>
            </w:pPr>
            <w:r>
              <w:rPr>
                <w:rFonts w:ascii="Arial" w:hAnsi="Arial"/>
                <w:sz w:val="17"/>
              </w:rPr>
              <w:t>11.4</w:t>
            </w:r>
          </w:p>
        </w:tc>
        <w:tc>
          <w:tcPr>
            <w:tcW w:w="1412" w:type="pct"/>
          </w:tcPr>
          <w:p w14:paraId="08991E9C" w14:textId="77777777" w:rsidR="00E70108" w:rsidRDefault="00000000" w:rsidP="003749DE">
            <w:pPr>
              <w:spacing w:line="480" w:lineRule="auto"/>
            </w:pPr>
            <w:r>
              <w:rPr>
                <w:rFonts w:ascii="Arial" w:hAnsi="Arial"/>
                <w:sz w:val="17"/>
              </w:rPr>
              <w:t>2.10</w:t>
            </w:r>
          </w:p>
        </w:tc>
      </w:tr>
    </w:tbl>
    <w:p w14:paraId="01E2DA31" w14:textId="77777777" w:rsidR="00E70108" w:rsidRDefault="00E70108" w:rsidP="003749DE">
      <w:pPr>
        <w:spacing w:line="480" w:lineRule="auto"/>
      </w:pPr>
    </w:p>
    <w:p w14:paraId="76D949B6" w14:textId="77777777" w:rsidR="00E70108" w:rsidRDefault="00000000" w:rsidP="003749DE">
      <w:pPr>
        <w:pStyle w:val="21"/>
        <w:spacing w:before="280" w:after="120" w:line="480" w:lineRule="auto"/>
      </w:pPr>
      <w:r>
        <w:lastRenderedPageBreak/>
        <w:t>3.5. Ablation Study</w:t>
      </w:r>
    </w:p>
    <w:p w14:paraId="08EDC901" w14:textId="77777777" w:rsidR="00E70108" w:rsidRDefault="00000000" w:rsidP="003749DE">
      <w:pPr>
        <w:pStyle w:val="31"/>
        <w:spacing w:before="280" w:after="120" w:line="480" w:lineRule="auto"/>
      </w:pPr>
      <w:r>
        <w:t>3.5.1. Component-wise Ablation Analysis</w:t>
      </w:r>
    </w:p>
    <w:p w14:paraId="2544D58D" w14:textId="77777777" w:rsidR="00E70108" w:rsidRDefault="00000000" w:rsidP="003749DE">
      <w:pPr>
        <w:spacing w:before="80" w:after="80" w:line="480" w:lineRule="auto"/>
        <w:jc w:val="both"/>
      </w:pPr>
      <w:r>
        <w:t>Table 7 shows four main trends. First, removing the physics stream increases MSE by 4.7%, so the theory-based baseline remains useful. Second, removing PGCC leaves MSE unchanged, consistent with its role in alignment rather than raw accuracy. Third, removing curriculum training increases MSE by 8.7%. Fourth, removing the future GLU increases MSE by 1.6%.</w:t>
      </w:r>
    </w:p>
    <w:p w14:paraId="5CC13FD0" w14:textId="77777777" w:rsidR="00E70108" w:rsidRDefault="00000000" w:rsidP="003749DE">
      <w:pPr>
        <w:spacing w:before="160" w:after="80" w:line="480" w:lineRule="auto"/>
        <w:jc w:val="center"/>
      </w:pPr>
      <w:r>
        <w:rPr>
          <w:rFonts w:ascii="Arial" w:hAnsi="Arial"/>
          <w:b/>
          <w:sz w:val="18"/>
        </w:rPr>
        <w:t>Table 7: Ablation Study on Real Data</w:t>
      </w:r>
    </w:p>
    <w:tbl>
      <w:tblPr>
        <w:tblStyle w:val="aff1"/>
        <w:tblW w:w="5000" w:type="pct"/>
        <w:jc w:val="center"/>
        <w:tblLook w:val="04A0" w:firstRow="1" w:lastRow="0" w:firstColumn="1" w:lastColumn="0" w:noHBand="0" w:noVBand="1"/>
      </w:tblPr>
      <w:tblGrid>
        <w:gridCol w:w="3509"/>
        <w:gridCol w:w="1228"/>
        <w:gridCol w:w="1228"/>
        <w:gridCol w:w="1579"/>
        <w:gridCol w:w="1701"/>
      </w:tblGrid>
      <w:tr w:rsidR="00E70108" w14:paraId="2848CB65" w14:textId="77777777" w:rsidTr="00BE58A6">
        <w:trPr>
          <w:jc w:val="center"/>
        </w:trPr>
        <w:tc>
          <w:tcPr>
            <w:tcW w:w="1897" w:type="pct"/>
            <w:shd w:val="clear" w:color="auto" w:fill="D9E1F2"/>
          </w:tcPr>
          <w:p w14:paraId="7CB9F43D" w14:textId="77777777" w:rsidR="00E70108" w:rsidRDefault="00000000" w:rsidP="003749DE">
            <w:pPr>
              <w:spacing w:line="480" w:lineRule="auto"/>
            </w:pPr>
            <w:r>
              <w:rPr>
                <w:rFonts w:ascii="Arial" w:hAnsi="Arial"/>
                <w:b/>
                <w:sz w:val="17"/>
              </w:rPr>
              <w:t>Variant</w:t>
            </w:r>
          </w:p>
        </w:tc>
        <w:tc>
          <w:tcPr>
            <w:tcW w:w="664" w:type="pct"/>
            <w:shd w:val="clear" w:color="auto" w:fill="D9E1F2"/>
          </w:tcPr>
          <w:p w14:paraId="04DBB4A9" w14:textId="77777777" w:rsidR="00E70108" w:rsidRDefault="00000000" w:rsidP="003749DE">
            <w:pPr>
              <w:spacing w:line="480" w:lineRule="auto"/>
            </w:pPr>
            <w:r>
              <w:rPr>
                <w:rFonts w:ascii="Arial" w:hAnsi="Arial"/>
                <w:b/>
                <w:sz w:val="17"/>
              </w:rPr>
              <w:t>MSE</w:t>
            </w:r>
          </w:p>
        </w:tc>
        <w:tc>
          <w:tcPr>
            <w:tcW w:w="664" w:type="pct"/>
            <w:shd w:val="clear" w:color="auto" w:fill="D9E1F2"/>
          </w:tcPr>
          <w:p w14:paraId="7BAE6B77" w14:textId="77777777" w:rsidR="00E70108" w:rsidRDefault="00000000" w:rsidP="003749DE">
            <w:pPr>
              <w:spacing w:line="480" w:lineRule="auto"/>
            </w:pPr>
            <w:r>
              <w:rPr>
                <w:rFonts w:ascii="Arial" w:hAnsi="Arial"/>
                <w:b/>
                <w:sz w:val="17"/>
              </w:rPr>
              <w:t>BVR (%)</w:t>
            </w:r>
          </w:p>
        </w:tc>
        <w:tc>
          <w:tcPr>
            <w:tcW w:w="854" w:type="pct"/>
            <w:shd w:val="clear" w:color="auto" w:fill="D9E1F2"/>
          </w:tcPr>
          <w:p w14:paraId="6D5DBDA6" w14:textId="77777777" w:rsidR="00E70108" w:rsidRDefault="00000000" w:rsidP="003749DE">
            <w:pPr>
              <w:spacing w:line="480" w:lineRule="auto"/>
            </w:pPr>
            <w:r>
              <w:rPr>
                <w:rFonts w:ascii="Arial" w:hAnsi="Arial"/>
                <w:b/>
                <w:sz w:val="17"/>
              </w:rPr>
              <w:t>RVM</w:t>
            </w:r>
          </w:p>
        </w:tc>
        <w:tc>
          <w:tcPr>
            <w:tcW w:w="920" w:type="pct"/>
            <w:shd w:val="clear" w:color="auto" w:fill="D9E1F2"/>
          </w:tcPr>
          <w:p w14:paraId="4041683D" w14:textId="77777777" w:rsidR="00E70108" w:rsidRDefault="00000000" w:rsidP="003749DE">
            <w:pPr>
              <w:spacing w:line="480" w:lineRule="auto"/>
            </w:pPr>
            <w:r>
              <w:rPr>
                <w:rFonts w:ascii="Arial" w:hAnsi="Arial"/>
                <w:b/>
                <w:sz w:val="17"/>
              </w:rPr>
              <w:t>r(gatepv)</w:t>
            </w:r>
          </w:p>
        </w:tc>
      </w:tr>
      <w:tr w:rsidR="00E70108" w14:paraId="37A4695E" w14:textId="77777777" w:rsidTr="00BE58A6">
        <w:trPr>
          <w:jc w:val="center"/>
        </w:trPr>
        <w:tc>
          <w:tcPr>
            <w:tcW w:w="1897" w:type="pct"/>
          </w:tcPr>
          <w:p w14:paraId="0BAFB65D" w14:textId="77777777" w:rsidR="00E70108" w:rsidRDefault="00000000" w:rsidP="003749DE">
            <w:pPr>
              <w:spacing w:line="480" w:lineRule="auto"/>
            </w:pPr>
            <w:r>
              <w:rPr>
                <w:rFonts w:ascii="Arial" w:hAnsi="Arial"/>
                <w:sz w:val="17"/>
              </w:rPr>
              <w:t>Full PhysFormer</w:t>
            </w:r>
          </w:p>
        </w:tc>
        <w:tc>
          <w:tcPr>
            <w:tcW w:w="664" w:type="pct"/>
          </w:tcPr>
          <w:p w14:paraId="6EF3CB00" w14:textId="77777777" w:rsidR="00E70108" w:rsidRDefault="00000000" w:rsidP="003749DE">
            <w:pPr>
              <w:spacing w:line="480" w:lineRule="auto"/>
            </w:pPr>
            <w:r>
              <w:rPr>
                <w:rFonts w:ascii="Arial" w:hAnsi="Arial"/>
                <w:sz w:val="17"/>
              </w:rPr>
              <w:t>0.0128</w:t>
            </w:r>
          </w:p>
        </w:tc>
        <w:tc>
          <w:tcPr>
            <w:tcW w:w="664" w:type="pct"/>
          </w:tcPr>
          <w:p w14:paraId="19BFA834" w14:textId="77777777" w:rsidR="00E70108" w:rsidRDefault="00000000" w:rsidP="003749DE">
            <w:pPr>
              <w:spacing w:line="480" w:lineRule="auto"/>
            </w:pPr>
            <w:r>
              <w:rPr>
                <w:rFonts w:ascii="Arial" w:hAnsi="Arial"/>
                <w:sz w:val="17"/>
              </w:rPr>
              <w:t>0.00</w:t>
            </w:r>
          </w:p>
        </w:tc>
        <w:tc>
          <w:tcPr>
            <w:tcW w:w="854" w:type="pct"/>
          </w:tcPr>
          <w:p w14:paraId="68A48743" w14:textId="77777777" w:rsidR="00E70108" w:rsidRDefault="00000000" w:rsidP="003749DE">
            <w:pPr>
              <w:spacing w:line="480" w:lineRule="auto"/>
            </w:pPr>
            <w:r>
              <w:rPr>
                <w:rFonts w:ascii="Arial" w:hAnsi="Arial"/>
                <w:sz w:val="17"/>
              </w:rPr>
              <w:t>0.0000</w:t>
            </w:r>
          </w:p>
        </w:tc>
        <w:tc>
          <w:tcPr>
            <w:tcW w:w="920" w:type="pct"/>
          </w:tcPr>
          <w:p w14:paraId="0AE61446" w14:textId="77777777" w:rsidR="00E70108" w:rsidRDefault="00000000" w:rsidP="003749DE">
            <w:pPr>
              <w:spacing w:line="480" w:lineRule="auto"/>
            </w:pPr>
            <w:r>
              <w:rPr>
                <w:rFonts w:ascii="Arial" w:hAnsi="Arial"/>
                <w:sz w:val="17"/>
              </w:rPr>
              <w:t>0.8306</w:t>
            </w:r>
          </w:p>
        </w:tc>
      </w:tr>
      <w:tr w:rsidR="00E70108" w14:paraId="4BEB5B1D" w14:textId="77777777" w:rsidTr="00BE58A6">
        <w:trPr>
          <w:jc w:val="center"/>
        </w:trPr>
        <w:tc>
          <w:tcPr>
            <w:tcW w:w="1897" w:type="pct"/>
          </w:tcPr>
          <w:p w14:paraId="396B0DDF" w14:textId="77777777" w:rsidR="00E70108" w:rsidRDefault="00000000" w:rsidP="003749DE">
            <w:pPr>
              <w:spacing w:line="480" w:lineRule="auto"/>
            </w:pPr>
            <w:r>
              <w:rPr>
                <w:rFonts w:ascii="Arial" w:hAnsi="Arial"/>
                <w:sz w:val="17"/>
              </w:rPr>
              <w:t>w/o Physics Stream</w:t>
            </w:r>
          </w:p>
        </w:tc>
        <w:tc>
          <w:tcPr>
            <w:tcW w:w="664" w:type="pct"/>
          </w:tcPr>
          <w:p w14:paraId="5AFFEBDE" w14:textId="77777777" w:rsidR="00E70108" w:rsidRDefault="00000000" w:rsidP="003749DE">
            <w:pPr>
              <w:spacing w:line="480" w:lineRule="auto"/>
            </w:pPr>
            <w:r>
              <w:rPr>
                <w:rFonts w:ascii="Arial" w:hAnsi="Arial"/>
                <w:sz w:val="17"/>
              </w:rPr>
              <w:t>0.0134</w:t>
            </w:r>
          </w:p>
        </w:tc>
        <w:tc>
          <w:tcPr>
            <w:tcW w:w="664" w:type="pct"/>
          </w:tcPr>
          <w:p w14:paraId="270884E8" w14:textId="77777777" w:rsidR="00E70108" w:rsidRDefault="00000000" w:rsidP="003749DE">
            <w:pPr>
              <w:spacing w:line="480" w:lineRule="auto"/>
            </w:pPr>
            <w:r>
              <w:rPr>
                <w:rFonts w:ascii="Arial" w:hAnsi="Arial"/>
                <w:sz w:val="17"/>
              </w:rPr>
              <w:t>0.00</w:t>
            </w:r>
          </w:p>
        </w:tc>
        <w:tc>
          <w:tcPr>
            <w:tcW w:w="854" w:type="pct"/>
          </w:tcPr>
          <w:p w14:paraId="0CDF8948" w14:textId="77777777" w:rsidR="00E70108" w:rsidRDefault="00000000" w:rsidP="003749DE">
            <w:pPr>
              <w:spacing w:line="480" w:lineRule="auto"/>
            </w:pPr>
            <w:r>
              <w:rPr>
                <w:rFonts w:ascii="Arial" w:hAnsi="Arial"/>
                <w:sz w:val="17"/>
              </w:rPr>
              <w:t>0.0000</w:t>
            </w:r>
          </w:p>
        </w:tc>
        <w:tc>
          <w:tcPr>
            <w:tcW w:w="920" w:type="pct"/>
          </w:tcPr>
          <w:p w14:paraId="76A25031" w14:textId="77777777" w:rsidR="00E70108" w:rsidRDefault="00000000" w:rsidP="003749DE">
            <w:pPr>
              <w:spacing w:line="480" w:lineRule="auto"/>
            </w:pPr>
            <w:r>
              <w:rPr>
                <w:rFonts w:ascii="Arial" w:hAnsi="Arial"/>
                <w:sz w:val="17"/>
              </w:rPr>
              <w:t>N/A</w:t>
            </w:r>
          </w:p>
        </w:tc>
      </w:tr>
      <w:tr w:rsidR="00E70108" w14:paraId="454B28C2" w14:textId="77777777" w:rsidTr="00BE58A6">
        <w:trPr>
          <w:jc w:val="center"/>
        </w:trPr>
        <w:tc>
          <w:tcPr>
            <w:tcW w:w="1897" w:type="pct"/>
          </w:tcPr>
          <w:p w14:paraId="1F13565B" w14:textId="77777777" w:rsidR="00E70108" w:rsidRDefault="00000000" w:rsidP="003749DE">
            <w:pPr>
              <w:spacing w:line="480" w:lineRule="auto"/>
            </w:pPr>
            <w:r>
              <w:rPr>
                <w:rFonts w:ascii="Arial" w:hAnsi="Arial"/>
                <w:sz w:val="17"/>
              </w:rPr>
              <w:t>w/o PGCC</w:t>
            </w:r>
          </w:p>
        </w:tc>
        <w:tc>
          <w:tcPr>
            <w:tcW w:w="664" w:type="pct"/>
          </w:tcPr>
          <w:p w14:paraId="43E4AD56" w14:textId="77777777" w:rsidR="00E70108" w:rsidRDefault="00000000" w:rsidP="003749DE">
            <w:pPr>
              <w:spacing w:line="480" w:lineRule="auto"/>
            </w:pPr>
            <w:r>
              <w:rPr>
                <w:rFonts w:ascii="Arial" w:hAnsi="Arial"/>
                <w:sz w:val="17"/>
              </w:rPr>
              <w:t>0.0128</w:t>
            </w:r>
          </w:p>
        </w:tc>
        <w:tc>
          <w:tcPr>
            <w:tcW w:w="664" w:type="pct"/>
          </w:tcPr>
          <w:p w14:paraId="36DA92A3" w14:textId="77777777" w:rsidR="00E70108" w:rsidRDefault="00000000" w:rsidP="003749DE">
            <w:pPr>
              <w:spacing w:line="480" w:lineRule="auto"/>
            </w:pPr>
            <w:r>
              <w:rPr>
                <w:rFonts w:ascii="Arial" w:hAnsi="Arial"/>
                <w:sz w:val="17"/>
              </w:rPr>
              <w:t>0.00</w:t>
            </w:r>
          </w:p>
        </w:tc>
        <w:tc>
          <w:tcPr>
            <w:tcW w:w="854" w:type="pct"/>
          </w:tcPr>
          <w:p w14:paraId="7A383B3F" w14:textId="77777777" w:rsidR="00E70108" w:rsidRDefault="00000000" w:rsidP="003749DE">
            <w:pPr>
              <w:spacing w:line="480" w:lineRule="auto"/>
            </w:pPr>
            <w:r>
              <w:rPr>
                <w:rFonts w:ascii="Arial" w:hAnsi="Arial"/>
                <w:sz w:val="17"/>
              </w:rPr>
              <w:t>0.0000</w:t>
            </w:r>
          </w:p>
        </w:tc>
        <w:tc>
          <w:tcPr>
            <w:tcW w:w="920" w:type="pct"/>
          </w:tcPr>
          <w:p w14:paraId="5A45DD64" w14:textId="77777777" w:rsidR="00E70108" w:rsidRDefault="00000000" w:rsidP="003749DE">
            <w:pPr>
              <w:spacing w:line="480" w:lineRule="auto"/>
            </w:pPr>
            <w:r>
              <w:rPr>
                <w:rFonts w:ascii="Arial" w:hAnsi="Arial"/>
                <w:sz w:val="17"/>
              </w:rPr>
              <w:t>N/A</w:t>
            </w:r>
          </w:p>
        </w:tc>
      </w:tr>
      <w:tr w:rsidR="00E70108" w14:paraId="6AC5D14E" w14:textId="77777777" w:rsidTr="00BE58A6">
        <w:trPr>
          <w:jc w:val="center"/>
        </w:trPr>
        <w:tc>
          <w:tcPr>
            <w:tcW w:w="1897" w:type="pct"/>
          </w:tcPr>
          <w:p w14:paraId="6F6775BD" w14:textId="77777777" w:rsidR="00E70108" w:rsidRDefault="00000000" w:rsidP="003749DE">
            <w:pPr>
              <w:spacing w:line="480" w:lineRule="auto"/>
            </w:pPr>
            <w:r>
              <w:rPr>
                <w:rFonts w:ascii="Arial" w:hAnsi="Arial"/>
                <w:sz w:val="17"/>
              </w:rPr>
              <w:t>w/o Future GLU</w:t>
            </w:r>
          </w:p>
        </w:tc>
        <w:tc>
          <w:tcPr>
            <w:tcW w:w="664" w:type="pct"/>
          </w:tcPr>
          <w:p w14:paraId="6F1CB6A3" w14:textId="77777777" w:rsidR="00E70108" w:rsidRDefault="00000000" w:rsidP="003749DE">
            <w:pPr>
              <w:spacing w:line="480" w:lineRule="auto"/>
            </w:pPr>
            <w:r>
              <w:rPr>
                <w:rFonts w:ascii="Arial" w:hAnsi="Arial"/>
                <w:sz w:val="17"/>
              </w:rPr>
              <w:t>0.0130</w:t>
            </w:r>
          </w:p>
        </w:tc>
        <w:tc>
          <w:tcPr>
            <w:tcW w:w="664" w:type="pct"/>
          </w:tcPr>
          <w:p w14:paraId="3B978978" w14:textId="77777777" w:rsidR="00E70108" w:rsidRDefault="00000000" w:rsidP="003749DE">
            <w:pPr>
              <w:spacing w:line="480" w:lineRule="auto"/>
            </w:pPr>
            <w:r>
              <w:rPr>
                <w:rFonts w:ascii="Arial" w:hAnsi="Arial"/>
                <w:sz w:val="17"/>
              </w:rPr>
              <w:t>0.00</w:t>
            </w:r>
          </w:p>
        </w:tc>
        <w:tc>
          <w:tcPr>
            <w:tcW w:w="854" w:type="pct"/>
          </w:tcPr>
          <w:p w14:paraId="3F819CFB" w14:textId="77777777" w:rsidR="00E70108" w:rsidRDefault="00000000" w:rsidP="003749DE">
            <w:pPr>
              <w:spacing w:line="480" w:lineRule="auto"/>
            </w:pPr>
            <w:r>
              <w:rPr>
                <w:rFonts w:ascii="Arial" w:hAnsi="Arial"/>
                <w:sz w:val="17"/>
              </w:rPr>
              <w:t>0.0000</w:t>
            </w:r>
          </w:p>
        </w:tc>
        <w:tc>
          <w:tcPr>
            <w:tcW w:w="920" w:type="pct"/>
          </w:tcPr>
          <w:p w14:paraId="6A702199" w14:textId="77777777" w:rsidR="00E70108" w:rsidRDefault="00000000" w:rsidP="003749DE">
            <w:pPr>
              <w:spacing w:line="480" w:lineRule="auto"/>
            </w:pPr>
            <w:r>
              <w:rPr>
                <w:rFonts w:ascii="Arial" w:hAnsi="Arial"/>
                <w:sz w:val="17"/>
              </w:rPr>
              <w:t>0.8024</w:t>
            </w:r>
          </w:p>
        </w:tc>
      </w:tr>
      <w:tr w:rsidR="00E70108" w14:paraId="009693E2" w14:textId="77777777" w:rsidTr="00BE58A6">
        <w:trPr>
          <w:jc w:val="center"/>
        </w:trPr>
        <w:tc>
          <w:tcPr>
            <w:tcW w:w="1897" w:type="pct"/>
          </w:tcPr>
          <w:p w14:paraId="41FB9EAA" w14:textId="77777777" w:rsidR="00E70108" w:rsidRDefault="00000000" w:rsidP="003749DE">
            <w:pPr>
              <w:spacing w:line="480" w:lineRule="auto"/>
            </w:pPr>
            <w:r>
              <w:rPr>
                <w:rFonts w:ascii="Arial" w:hAnsi="Arial"/>
                <w:sz w:val="17"/>
              </w:rPr>
              <w:t>w/o Curriculum</w:t>
            </w:r>
          </w:p>
        </w:tc>
        <w:tc>
          <w:tcPr>
            <w:tcW w:w="664" w:type="pct"/>
          </w:tcPr>
          <w:p w14:paraId="6D02A703" w14:textId="77777777" w:rsidR="00E70108" w:rsidRDefault="00000000" w:rsidP="003749DE">
            <w:pPr>
              <w:spacing w:line="480" w:lineRule="auto"/>
            </w:pPr>
            <w:r>
              <w:rPr>
                <w:rFonts w:ascii="Arial" w:hAnsi="Arial"/>
                <w:sz w:val="17"/>
              </w:rPr>
              <w:t>0.0139</w:t>
            </w:r>
          </w:p>
        </w:tc>
        <w:tc>
          <w:tcPr>
            <w:tcW w:w="664" w:type="pct"/>
          </w:tcPr>
          <w:p w14:paraId="19CE1454" w14:textId="77777777" w:rsidR="00E70108" w:rsidRDefault="00000000" w:rsidP="003749DE">
            <w:pPr>
              <w:spacing w:line="480" w:lineRule="auto"/>
            </w:pPr>
            <w:r>
              <w:rPr>
                <w:rFonts w:ascii="Arial" w:hAnsi="Arial"/>
                <w:sz w:val="17"/>
              </w:rPr>
              <w:t>0.00</w:t>
            </w:r>
          </w:p>
        </w:tc>
        <w:tc>
          <w:tcPr>
            <w:tcW w:w="854" w:type="pct"/>
          </w:tcPr>
          <w:p w14:paraId="11EEA645" w14:textId="77777777" w:rsidR="00E70108" w:rsidRDefault="00000000" w:rsidP="003749DE">
            <w:pPr>
              <w:spacing w:line="480" w:lineRule="auto"/>
            </w:pPr>
            <w:r>
              <w:rPr>
                <w:rFonts w:ascii="Arial" w:hAnsi="Arial"/>
                <w:sz w:val="17"/>
              </w:rPr>
              <w:t>0.0000</w:t>
            </w:r>
          </w:p>
        </w:tc>
        <w:tc>
          <w:tcPr>
            <w:tcW w:w="920" w:type="pct"/>
          </w:tcPr>
          <w:p w14:paraId="0B6D710C" w14:textId="77777777" w:rsidR="00E70108" w:rsidRDefault="00000000" w:rsidP="003749DE">
            <w:pPr>
              <w:spacing w:line="480" w:lineRule="auto"/>
            </w:pPr>
            <w:r>
              <w:rPr>
                <w:rFonts w:ascii="Arial" w:hAnsi="Arial"/>
                <w:sz w:val="17"/>
              </w:rPr>
              <w:t>0.7866</w:t>
            </w:r>
          </w:p>
        </w:tc>
      </w:tr>
    </w:tbl>
    <w:p w14:paraId="2BB3F342" w14:textId="77777777" w:rsidR="00E70108" w:rsidRDefault="00E70108" w:rsidP="003749DE">
      <w:pPr>
        <w:spacing w:line="480" w:lineRule="auto"/>
      </w:pPr>
    </w:p>
    <w:p w14:paraId="3188009F" w14:textId="77777777" w:rsidR="00E70108" w:rsidRDefault="00000000" w:rsidP="003749DE">
      <w:pPr>
        <w:spacing w:before="80" w:after="80" w:line="480" w:lineRule="auto"/>
        <w:jc w:val="both"/>
      </w:pPr>
      <w:r>
        <w:t>An additional variant (‘w/ PGCC but w/o Gate Response Regularization’) keeps competitive MSE (0.0128) but fails to produce clear gate-weather alignment (r &lt; 0.12). This confirms that explicit regularization is the main source of the alignment result.</w:t>
      </w:r>
    </w:p>
    <w:p w14:paraId="498CAA57" w14:textId="77777777" w:rsidR="00E70108" w:rsidRDefault="00000000" w:rsidP="003749DE">
      <w:pPr>
        <w:pStyle w:val="1"/>
        <w:spacing w:before="280" w:after="120" w:line="480" w:lineRule="auto"/>
      </w:pPr>
      <w:r>
        <w:t>4. Conclusion</w:t>
      </w:r>
    </w:p>
    <w:p w14:paraId="346FB43E" w14:textId="77777777" w:rsidR="00E70108" w:rsidRDefault="00000000" w:rsidP="003749DE">
      <w:pPr>
        <w:spacing w:before="80" w:after="80" w:line="480" w:lineRule="auto"/>
        <w:jc w:val="both"/>
      </w:pPr>
      <w:r>
        <w:t>This paper presented PhysFormer, a physics-guided Transformer for physically consistent VPP forecasting. The model combines an explicit physical mapping stream, a bounded residual output mechanism, a physics-guided gating and alignment module, and curriculum-based constraint training.</w:t>
      </w:r>
    </w:p>
    <w:p w14:paraId="3C628E95" w14:textId="77777777" w:rsidR="00E70108" w:rsidRDefault="00000000" w:rsidP="003749DE">
      <w:pPr>
        <w:spacing w:before="80" w:after="80" w:line="480" w:lineRule="auto"/>
        <w:jc w:val="both"/>
      </w:pPr>
      <w:r>
        <w:t>On the 3-year VPP dataset used in this study, PhysFormer achieves a boundary violation rate of 0.00% and remains competitive with strong unconstrained Transformer baselines in MSE. PGCC mainly improves alignment and interpretability, while BPAR is responsible for the consistent non-negative output behavior.</w:t>
      </w:r>
    </w:p>
    <w:p w14:paraId="2C04BEB9" w14:textId="77777777" w:rsidR="00E70108" w:rsidRDefault="00000000" w:rsidP="003749DE">
      <w:pPr>
        <w:spacing w:before="80" w:after="80" w:line="480" w:lineRule="auto"/>
        <w:jc w:val="both"/>
      </w:pPr>
      <w:r>
        <w:lastRenderedPageBreak/>
        <w:t>This study is limited to one regional dataset, one prediction setting, and component-level forecasting without explicit storage, state-of-charge, or dispatch feedback. Future work will extend the framework to additional datasets and forecasting horizons, and examine how physically consistent forecasts can support downstream VPP scheduling and control [1, 14, 11].</w:t>
      </w:r>
    </w:p>
    <w:p w14:paraId="4D159BD1" w14:textId="77777777" w:rsidR="00E70108" w:rsidRDefault="00000000" w:rsidP="003749DE">
      <w:pPr>
        <w:pStyle w:val="1"/>
        <w:spacing w:before="280" w:after="120" w:line="480" w:lineRule="auto"/>
      </w:pPr>
      <w:r>
        <w:t>References</w:t>
      </w:r>
    </w:p>
    <w:p w14:paraId="51078E3F" w14:textId="77777777" w:rsidR="00E70108" w:rsidRDefault="00000000" w:rsidP="003749DE">
      <w:pPr>
        <w:spacing w:before="80" w:after="80" w:line="480" w:lineRule="auto"/>
        <w:jc w:val="both"/>
      </w:pPr>
      <w:r>
        <w:rPr>
          <w:sz w:val="20"/>
        </w:rPr>
        <w:t>[1] T. Ma, R. Fu, T. Li, Z. Liu, Z. Wang, K. Zhou, A multi-time scale scheduling strategy for virtual power plants considering source-load uncertainty and demand response, IEEE Access 13 (2025) 207873–207892.</w:t>
      </w:r>
    </w:p>
    <w:p w14:paraId="29E8E140" w14:textId="77777777" w:rsidR="00E70108" w:rsidRDefault="00000000" w:rsidP="003749DE">
      <w:pPr>
        <w:spacing w:before="80" w:after="80" w:line="480" w:lineRule="auto"/>
        <w:jc w:val="both"/>
      </w:pPr>
      <w:r>
        <w:rPr>
          <w:sz w:val="20"/>
        </w:rPr>
        <w:t>[2] W. Cao, J. Yu, M. Xu, Optimization scheduling of virtual power plants considering source-load coordinated operation and wind–solar uncertainty, Processes 12 (1) (2023) 11.</w:t>
      </w:r>
    </w:p>
    <w:p w14:paraId="66163056" w14:textId="77777777" w:rsidR="00E70108" w:rsidRDefault="00000000" w:rsidP="003749DE">
      <w:pPr>
        <w:spacing w:before="80" w:after="80" w:line="480" w:lineRule="auto"/>
        <w:jc w:val="both"/>
      </w:pPr>
      <w:r>
        <w:rPr>
          <w:sz w:val="20"/>
        </w:rPr>
        <w:t>[3] Z. Qiu, Y. Tian, Y. Luo, T. Gu, H. Liu, Wind and photovoltaic power generation forecasting for virtual power plants based on the fusion of improved k-means cluster analysis and deep learning, Sustainability 16 (23) (2024) 10740.</w:t>
      </w:r>
    </w:p>
    <w:p w14:paraId="7C493625" w14:textId="77777777" w:rsidR="00E70108" w:rsidRDefault="00000000" w:rsidP="003749DE">
      <w:pPr>
        <w:spacing w:before="80" w:after="80" w:line="480" w:lineRule="auto"/>
        <w:jc w:val="both"/>
      </w:pPr>
      <w:r>
        <w:rPr>
          <w:sz w:val="20"/>
        </w:rPr>
        <w:t>[4] G. Moreno, P. Martin, C. Santos, F. J. Rodriguez, E. Santiso, A day-ahead irradiance forecasting strategy for the integration of photovoltaic systems in virtual power plants, IEEE Access 8 (2020) 204226–204240.</w:t>
      </w:r>
    </w:p>
    <w:p w14:paraId="1FAF20A8" w14:textId="77777777" w:rsidR="00E70108" w:rsidRDefault="00000000" w:rsidP="003749DE">
      <w:pPr>
        <w:spacing w:before="80" w:after="80" w:line="480" w:lineRule="auto"/>
        <w:jc w:val="both"/>
      </w:pPr>
      <w:r>
        <w:rPr>
          <w:sz w:val="20"/>
        </w:rPr>
        <w:t>[5] Y. Wu, R. Chen, Y. Chen, X. Chen, J. Yuan, H. Mao, J. Wang, A joint electricity-reserve trading model for virtual power plants to mitigate naked selling, Journal of Modern Power Systems and Clean Energy 13 (5) (2024) 1813–1822.</w:t>
      </w:r>
    </w:p>
    <w:p w14:paraId="1C848036" w14:textId="77777777" w:rsidR="00E70108" w:rsidRDefault="00000000" w:rsidP="003749DE">
      <w:pPr>
        <w:spacing w:before="80" w:after="80" w:line="480" w:lineRule="auto"/>
        <w:jc w:val="both"/>
      </w:pPr>
      <w:r>
        <w:rPr>
          <w:sz w:val="20"/>
        </w:rPr>
        <w:t>[6] H. Zhou, S. Zhang, J. Peng, S. Zhang, J. Li, H. Xiong, W. Zhang, Informer: Beyond efficient transformer for long sequence time-series forecasting, in: Proc. AAAI, Vol. 35, 2021, pp. 11106–11115.</w:t>
      </w:r>
    </w:p>
    <w:p w14:paraId="22374D6B" w14:textId="77777777" w:rsidR="00E70108" w:rsidRDefault="00000000" w:rsidP="003749DE">
      <w:pPr>
        <w:spacing w:before="80" w:after="80" w:line="480" w:lineRule="auto"/>
        <w:jc w:val="both"/>
      </w:pPr>
      <w:r>
        <w:rPr>
          <w:sz w:val="20"/>
        </w:rPr>
        <w:t>[7] H. Wu, J. Xu, J. Wang, M. Long, Autoformer: Decomposition transformers with auto-correlation for long-term series forecasting, in: NeurIPS, Vol. 34, 2021, pp. 22419–22430.</w:t>
      </w:r>
    </w:p>
    <w:p w14:paraId="3EA1C562" w14:textId="77777777" w:rsidR="00E70108" w:rsidRDefault="00000000" w:rsidP="003749DE">
      <w:pPr>
        <w:spacing w:before="80" w:after="80" w:line="480" w:lineRule="auto"/>
        <w:jc w:val="both"/>
      </w:pPr>
      <w:r>
        <w:rPr>
          <w:sz w:val="20"/>
        </w:rPr>
        <w:t>[8] Y. Nie, N. H. Nguyen, P. Sinthong, J. Kalagnanam, A time series is worth 64 words: Long-term forecasting with transformers, ICLR, 2023.</w:t>
      </w:r>
    </w:p>
    <w:p w14:paraId="5F1E0D54" w14:textId="77777777" w:rsidR="00E70108" w:rsidRDefault="00000000" w:rsidP="003749DE">
      <w:pPr>
        <w:spacing w:before="80" w:after="80" w:line="480" w:lineRule="auto"/>
        <w:jc w:val="both"/>
      </w:pPr>
      <w:r>
        <w:rPr>
          <w:sz w:val="20"/>
        </w:rPr>
        <w:t>[9] A. Zeng, M. Chen, L. Zhang, Q. Xu, Are transformers effective for time series forecasting?, Proc. AAAI 37 (9) (2023) 11121–11128.</w:t>
      </w:r>
    </w:p>
    <w:p w14:paraId="1EF2295B" w14:textId="77777777" w:rsidR="00E70108" w:rsidRDefault="00000000" w:rsidP="003749DE">
      <w:pPr>
        <w:spacing w:before="80" w:after="80" w:line="480" w:lineRule="auto"/>
        <w:jc w:val="both"/>
      </w:pPr>
      <w:r>
        <w:rPr>
          <w:sz w:val="20"/>
        </w:rPr>
        <w:t>[10] O. Ashraf, L. Bononi, U. Adeel, C. Gambetti, G. Monti, Advanced techniques for joint weather and electricity demand prediction survey, IEEE Access 13 (2025) 196479–196496.</w:t>
      </w:r>
    </w:p>
    <w:p w14:paraId="4B2959BB" w14:textId="77777777" w:rsidR="00E70108" w:rsidRDefault="00000000" w:rsidP="003749DE">
      <w:pPr>
        <w:spacing w:before="80" w:after="80" w:line="480" w:lineRule="auto"/>
        <w:jc w:val="both"/>
      </w:pPr>
      <w:r>
        <w:rPr>
          <w:sz w:val="20"/>
        </w:rPr>
        <w:lastRenderedPageBreak/>
        <w:t>[11] G. Du, S. Li, S. Cao, G. Wang, J. Duan, Weekly economic scheduling of virtual power plant with electric vehicles, Electric Power Systems Research 241 (2025) 111362.</w:t>
      </w:r>
    </w:p>
    <w:p w14:paraId="0C643454" w14:textId="77777777" w:rsidR="00E70108" w:rsidRDefault="00000000" w:rsidP="003749DE">
      <w:pPr>
        <w:spacing w:before="80" w:after="80" w:line="480" w:lineRule="auto"/>
        <w:jc w:val="both"/>
      </w:pPr>
      <w:r>
        <w:rPr>
          <w:sz w:val="20"/>
        </w:rPr>
        <w:t>[12] L. Li, X. Guo, R. Jing, Short-term electric load forecasting based on series decomposition and meta-informer algorithm, Electric Power Systems Research 243 (2025) 111478.</w:t>
      </w:r>
    </w:p>
    <w:p w14:paraId="7B382260" w14:textId="77777777" w:rsidR="00E70108" w:rsidRDefault="00000000" w:rsidP="003749DE">
      <w:pPr>
        <w:spacing w:before="80" w:after="80" w:line="480" w:lineRule="auto"/>
        <w:jc w:val="both"/>
      </w:pPr>
      <w:r>
        <w:rPr>
          <w:sz w:val="20"/>
        </w:rPr>
        <w:t>[13] O. Våle, S. Zhang, S. Maharjan, G. Klæboe, Exploring the interpretability of forecasting models for energy balancing market, Artificial Intelligence Science and Engineering 1 (4) (2025) 295–306.</w:t>
      </w:r>
    </w:p>
    <w:p w14:paraId="338BAEFE" w14:textId="77777777" w:rsidR="00E70108" w:rsidRDefault="00000000" w:rsidP="003749DE">
      <w:pPr>
        <w:spacing w:before="80" w:after="80" w:line="480" w:lineRule="auto"/>
        <w:jc w:val="both"/>
      </w:pPr>
      <w:r>
        <w:rPr>
          <w:sz w:val="20"/>
        </w:rPr>
        <w:t>[14] V. Arabzadeh, R. Frank, A four-dimensional analysis of explainable AI in energy forecasting, Machine Learning and Knowledge Extraction 7 (4) (2025) 153.</w:t>
      </w:r>
    </w:p>
    <w:p w14:paraId="10C51254" w14:textId="77777777" w:rsidR="00E70108" w:rsidRDefault="00000000" w:rsidP="003749DE">
      <w:pPr>
        <w:spacing w:before="80" w:after="80" w:line="480" w:lineRule="auto"/>
        <w:jc w:val="both"/>
      </w:pPr>
      <w:r>
        <w:rPr>
          <w:sz w:val="20"/>
        </w:rPr>
        <w:t>[15] M. Raissi, P. Perdikaris, G. Karniadakis, Physics-informed neural networks, Journal of Computational Physics 378 (2019) 686–707.</w:t>
      </w:r>
    </w:p>
    <w:p w14:paraId="735CE200" w14:textId="77777777" w:rsidR="00E70108" w:rsidRDefault="00000000" w:rsidP="003749DE">
      <w:pPr>
        <w:spacing w:before="80" w:after="80" w:line="480" w:lineRule="auto"/>
        <w:jc w:val="both"/>
      </w:pPr>
      <w:r>
        <w:rPr>
          <w:sz w:val="20"/>
        </w:rPr>
        <w:t>[16] C. Li, L. Sheng, X. Xi, M. Zhong, Physics-informed adaptive-weight nbeatsx for short-term wind power forecasting, IEEE Trans. Ind. Informat. 22 (2) (2026) 1129–1140.</w:t>
      </w:r>
    </w:p>
    <w:p w14:paraId="4D5710C3" w14:textId="77777777" w:rsidR="00E70108" w:rsidRDefault="00000000" w:rsidP="003749DE">
      <w:pPr>
        <w:spacing w:before="80" w:after="80" w:line="480" w:lineRule="auto"/>
        <w:jc w:val="both"/>
      </w:pPr>
      <w:r>
        <w:rPr>
          <w:sz w:val="20"/>
        </w:rPr>
        <w:t>[17] J. Asinyo, O. Ceylan, A. Polycarpou, Enhancing solar irradiance prediction: A physics-informed ML approach, ELECO 2025, pp. 1–6.</w:t>
      </w:r>
    </w:p>
    <w:p w14:paraId="202ADEEF" w14:textId="77777777" w:rsidR="00E70108" w:rsidRDefault="00000000" w:rsidP="003749DE">
      <w:pPr>
        <w:spacing w:before="80" w:after="80" w:line="480" w:lineRule="auto"/>
        <w:jc w:val="both"/>
      </w:pPr>
      <w:r>
        <w:rPr>
          <w:sz w:val="20"/>
        </w:rPr>
        <w:t>[18] A. Lovo, A. Lancelin, C. Herbert, F. Bouchet, Tackling the accuracy–interpretability trade-off in ML models for extreme heatwaves, Artif. Intell. Earth Syst. 4 (3) (2025).</w:t>
      </w:r>
    </w:p>
    <w:p w14:paraId="27B7455A" w14:textId="77777777" w:rsidR="00E70108" w:rsidRDefault="00000000" w:rsidP="003749DE">
      <w:pPr>
        <w:spacing w:before="80" w:after="80" w:line="480" w:lineRule="auto"/>
        <w:jc w:val="both"/>
      </w:pPr>
      <w:r>
        <w:rPr>
          <w:sz w:val="20"/>
        </w:rPr>
        <w:t>[19] Y. Liu, T. Hu, H. Zhang, H. Wu, S. Wang, L. Ma, M. Long, iTransformer: Inverted transformers are effective for time series forecasting, ICLR, 2024.</w:t>
      </w:r>
    </w:p>
    <w:sectPr w:rsidR="00E70108"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09156370">
    <w:abstractNumId w:val="8"/>
  </w:num>
  <w:num w:numId="2" w16cid:durableId="1880239372">
    <w:abstractNumId w:val="6"/>
  </w:num>
  <w:num w:numId="3" w16cid:durableId="1576285298">
    <w:abstractNumId w:val="5"/>
  </w:num>
  <w:num w:numId="4" w16cid:durableId="1809518994">
    <w:abstractNumId w:val="4"/>
  </w:num>
  <w:num w:numId="5" w16cid:durableId="1932468723">
    <w:abstractNumId w:val="7"/>
  </w:num>
  <w:num w:numId="6" w16cid:durableId="243995460">
    <w:abstractNumId w:val="3"/>
  </w:num>
  <w:num w:numId="7" w16cid:durableId="1870557696">
    <w:abstractNumId w:val="2"/>
  </w:num>
  <w:num w:numId="8" w16cid:durableId="639309139">
    <w:abstractNumId w:val="1"/>
  </w:num>
  <w:num w:numId="9" w16cid:durableId="93131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49DE"/>
    <w:rsid w:val="003C1D6E"/>
    <w:rsid w:val="00AA1D8D"/>
    <w:rsid w:val="00B47730"/>
    <w:rsid w:val="00BE58A6"/>
    <w:rsid w:val="00BF54AA"/>
    <w:rsid w:val="00CB0664"/>
    <w:rsid w:val="00E701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6C80DF0"/>
  <w14:defaultImageDpi w14:val="300"/>
  <w15:docId w15:val="{7DDF1081-FF9E-4F82-80BF-33048847C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3864"/>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2F5496"/>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2F5496"/>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3944</Words>
  <Characters>22642</Characters>
  <Application>Microsoft Office Word</Application>
  <DocSecurity>0</DocSecurity>
  <Lines>595</Lines>
  <Paragraphs>474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星雨 刘</cp:lastModifiedBy>
  <cp:revision>3</cp:revision>
  <dcterms:created xsi:type="dcterms:W3CDTF">2013-12-23T23:15:00Z</dcterms:created>
  <dcterms:modified xsi:type="dcterms:W3CDTF">2026-03-31T09:50:00Z</dcterms:modified>
  <cp:category/>
</cp:coreProperties>
</file>