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83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  <w:bdr w:val="none" w:color="auto" w:sz="0" w:space="0"/>
          <w:shd w:val="clear" w:fill="1A1B1D"/>
        </w:rPr>
        <w:t>✅ 第一阶段：内核底座固化 - 完成！</w:t>
      </w:r>
    </w:p>
    <w:p w14:paraId="2F6C1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  <w:bdr w:val="none" w:color="auto" w:sz="0" w:space="0"/>
          <w:shd w:val="clear" w:fill="1A1B1D"/>
        </w:rPr>
        <w:t>第一阶段总结</w:t>
      </w:r>
    </w:p>
    <w:tbl>
      <w:tblPr>
        <w:tblW w:w="4593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2678"/>
        <w:gridCol w:w="1145"/>
      </w:tblGrid>
      <w:tr w14:paraId="0F61CB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9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B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D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55378A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B6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FC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六层标准化解决方案结构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3D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38D17A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D1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AF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四级实体基类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EB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415AC1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41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F1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全局统一返回模型、分页模型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40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00C331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AA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DE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全局异常体系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17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118F9F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F8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03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重写 AppDbContext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EE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27CFCF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21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65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10大全自动拦截器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F5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全部完成</w:t>
            </w:r>
          </w:p>
        </w:tc>
      </w:tr>
      <w:tr w14:paraId="616944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71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A9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EF Core 内核优化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1F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7D5C25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73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19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终极超级通用仓储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A4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22B5BC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46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74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 CQRS 读写分离架构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24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  <w:tr w14:paraId="0B7511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62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1.10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D8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全局中间件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2B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完成</w:t>
            </w:r>
          </w:p>
        </w:tc>
      </w:tr>
    </w:tbl>
    <w:p w14:paraId="71F6E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806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  <w:bdr w:val="none" w:color="auto" w:sz="0" w:space="0"/>
          <w:shd w:val="clear" w:fill="1A1B1D"/>
        </w:rPr>
        <w:t>当前完整目录结构</w:t>
      </w:r>
    </w:p>
    <w:p w14:paraId="23C79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kern w:val="0"/>
          <w:sz w:val="14"/>
          <w:szCs w:val="14"/>
          <w:bdr w:val="none" w:color="auto" w:sz="0" w:space="0"/>
          <w:shd w:val="clear" w:fill="1A1B1D"/>
          <w:lang w:val="en-US" w:eastAsia="zh-CN" w:bidi="ar"/>
        </w:rPr>
        <w:t>Plain Text</w:t>
      </w:r>
    </w:p>
    <w:p w14:paraId="04A28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ef/</w:t>
      </w:r>
    </w:p>
    <w:p w14:paraId="60BC8C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├─ EfCore.Enterprise.sln</w:t>
      </w:r>
    </w:p>
    <w:p w14:paraId="31046C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├─ src/</w:t>
      </w:r>
    </w:p>
    <w:p w14:paraId="168E6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├─ 01-Domain/EfCore.Enterprise.Domain/</w:t>
      </w:r>
    </w:p>
    <w:p w14:paraId="567A32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Entities/</w:t>
      </w:r>
    </w:p>
    <w:p w14:paraId="485E7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BaseEntity.cs</w:t>
      </w:r>
    </w:p>
    <w:p w14:paraId="181605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BaseAuditEntity.cs</w:t>
      </w:r>
    </w:p>
    <w:p w14:paraId="6FF61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BaseFullEntity.cs</w:t>
      </w:r>
    </w:p>
    <w:p w14:paraId="16C5B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BaseComplianceEntity.cs      ← 新增合规实体基类</w:t>
      </w:r>
    </w:p>
    <w:p w14:paraId="051A9B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Events/</w:t>
      </w:r>
    </w:p>
    <w:p w14:paraId="601CB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DomainEvent.cs</w:t>
      </w:r>
    </w:p>
    <w:p w14:paraId="6A1F8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└─ Interfaces/</w:t>
      </w:r>
    </w:p>
    <w:p w14:paraId="5C6E01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├─ IRepository.cs</w:t>
      </w:r>
    </w:p>
    <w:p w14:paraId="4F4AC4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├─ ISuperRepository.cs         ← 终极超级仓储接口</w:t>
      </w:r>
    </w:p>
    <w:p w14:paraId="258E33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└─ IUnitOfWork.cs</w:t>
      </w:r>
    </w:p>
    <w:p w14:paraId="7D5BD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├─ 02-Shared/EfCore.Enterprise.Shared/</w:t>
      </w:r>
    </w:p>
    <w:p w14:paraId="42FBC9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Enums/</w:t>
      </w:r>
    </w:p>
    <w:p w14:paraId="7B6C8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ErrorCode.cs</w:t>
      </w:r>
    </w:p>
    <w:p w14:paraId="5CF72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EntityStatus.cs</w:t>
      </w:r>
    </w:p>
    <w:p w14:paraId="369673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Exceptions/</w:t>
      </w:r>
    </w:p>
    <w:p w14:paraId="513FF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AppException.cs</w:t>
      </w:r>
    </w:p>
    <w:p w14:paraId="694F0B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Extends/</w:t>
      </w:r>
    </w:p>
    <w:p w14:paraId="5F6909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ExpressionExtensions.cs</w:t>
      </w:r>
    </w:p>
    <w:p w14:paraId="4D60DC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ParameterRebinder.cs</w:t>
      </w:r>
    </w:p>
    <w:p w14:paraId="33D3C5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└─ Models/</w:t>
      </w:r>
    </w:p>
    <w:p w14:paraId="0DB05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├─ ApiResult.cs</w:t>
      </w:r>
    </w:p>
    <w:p w14:paraId="23B3F3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└─ PagedResult.cs</w:t>
      </w:r>
    </w:p>
    <w:p w14:paraId="7FD80A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├─ 03-Infrastructure/EfCore.Enterprise.Infrastructure/</w:t>
      </w:r>
    </w:p>
    <w:p w14:paraId="65F81F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Data/Interceptors/              ← 10大全自动拦截器</w:t>
      </w:r>
    </w:p>
    <w:p w14:paraId="0D9F1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AuditInterceptor.cs         ← 1.全自动审计字段填充</w:t>
      </w:r>
    </w:p>
    <w:p w14:paraId="58879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SoftDeleteInterceptor.cs    ← 2.全自动软删除过滤</w:t>
      </w:r>
    </w:p>
    <w:p w14:paraId="776186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TenantInterceptor.cs        ← 3.全自动多租户隔离</w:t>
      </w:r>
    </w:p>
    <w:p w14:paraId="7294D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OptimisticLockInterceptor.cs ← 4.全自动乐观锁并发控制</w:t>
      </w:r>
    </w:p>
    <w:p w14:paraId="35DA98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DataPermissionInterceptor.cs ← 5.全自动数据权限过滤</w:t>
      </w:r>
    </w:p>
    <w:p w14:paraId="27A43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SqlLogInterceptor.cs        ← 6.全自动SQL日志审计</w:t>
      </w:r>
    </w:p>
    <w:p w14:paraId="3FE443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EntityConfigurationInterceptor.cs ← 7.全自动实体配置扫描</w:t>
      </w:r>
    </w:p>
    <w:p w14:paraId="71DB7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AuditTrailInterceptor.cs    ← 8.全自动数据变更溯源审计</w:t>
      </w:r>
    </w:p>
    <w:p w14:paraId="57B5C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FieldPermissionInterceptor.cs ← 9.全自动字段权限脱敏 (新增)</w:t>
      </w:r>
      <w:bookmarkStart w:id="0" w:name="_GoBack"/>
      <w:bookmarkEnd w:id="0"/>
    </w:p>
    <w:p w14:paraId="7C9458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ComplianceInterceptor.cs    ← 10.全自动合规数据封存 (新增)</w:t>
      </w:r>
    </w:p>
    <w:p w14:paraId="6DD9F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Data/Optimization/</w:t>
      </w:r>
    </w:p>
    <w:p w14:paraId="11AB9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EfCoreOptimization.cs       ← 预编译缓存、模型持久化缓存</w:t>
      </w:r>
    </w:p>
    <w:p w14:paraId="1DB5DA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Repositories/</w:t>
      </w:r>
    </w:p>
    <w:p w14:paraId="29AA1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SuperRepository.cs          ← 终极超级仓储实现</w:t>
      </w:r>
    </w:p>
    <w:p w14:paraId="2DC5E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Data/</w:t>
      </w:r>
    </w:p>
    <w:p w14:paraId="17E02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AppDbContext.cs             ← 核心上下文</w:t>
      </w:r>
    </w:p>
    <w:p w14:paraId="296CDE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UnitOfWork.cs</w:t>
      </w:r>
    </w:p>
    <w:p w14:paraId="6274D9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└─ Extensions/</w:t>
      </w:r>
    </w:p>
    <w:p w14:paraId="790046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   └─ InfrastructureServiceExtensions.cs</w:t>
      </w:r>
    </w:p>
    <w:p w14:paraId="5C0F07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├─ 04-Application/EfCore.Enterprise.Application/</w:t>
      </w:r>
    </w:p>
    <w:p w14:paraId="789FA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CQRS/</w:t>
      </w:r>
    </w:p>
    <w:p w14:paraId="7590C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├─ Commands/BaseCommand.cs</w:t>
      </w:r>
    </w:p>
    <w:p w14:paraId="4AE1B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│  └─ Queries/BaseQuery.cs</w:t>
      </w:r>
    </w:p>
    <w:p w14:paraId="73C0B2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DTOs/BaseDto.cs</w:t>
      </w:r>
    </w:p>
    <w:p w14:paraId="29B50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├─ Services/BaseService.cs</w:t>
      </w:r>
    </w:p>
    <w:p w14:paraId="084E5E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│  └─ Extensions/ApplicationServiceExtensions.cs</w:t>
      </w:r>
    </w:p>
    <w:p w14:paraId="05A8C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└─ 05-Presentation/EfCore.Enterprise.Presentation/</w:t>
      </w:r>
    </w:p>
    <w:p w14:paraId="07F37E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├─ Controllers/BaseApiController.cs</w:t>
      </w:r>
    </w:p>
    <w:p w14:paraId="7C7C1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├─ Middleware/</w:t>
      </w:r>
    </w:p>
    <w:p w14:paraId="55311C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│  ├─ GlobalExceptionMiddleware.cs</w:t>
      </w:r>
    </w:p>
    <w:p w14:paraId="5702AA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│  └─ RequestLogMiddleware.cs</w:t>
      </w:r>
    </w:p>
    <w:p w14:paraId="767896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├─ Program.cs                       ← 入口</w:t>
      </w:r>
    </w:p>
    <w:p w14:paraId="7576BF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│     └─ appsettings.json</w:t>
      </w:r>
    </w:p>
    <w:p w14:paraId="357A36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13"/>
          <w:szCs w:val="13"/>
          <w:bdr w:val="none" w:color="auto" w:sz="0" w:space="0"/>
          <w:shd w:val="clear" w:fill="1A1B1D"/>
        </w:rPr>
        <w:t>└─ tests/06-Tests/EfCore.Enterprise.Tests/</w:t>
      </w:r>
    </w:p>
    <w:p w14:paraId="65446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2A3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6"/>
          <w:szCs w:val="16"/>
          <w:bdr w:val="none" w:color="auto" w:sz="0" w:space="0"/>
          <w:shd w:val="clear" w:fill="1A1B1D"/>
        </w:rPr>
        <w:t>第一阶段核心完成要点</w:t>
      </w:r>
    </w:p>
    <w:p w14:paraId="1B2BB7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四级实体基类全覆盖：</w:t>
      </w:r>
    </w:p>
    <w:p w14:paraId="5F22D6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BaseEntity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 - 基础通用字段（Id）</w:t>
      </w:r>
    </w:p>
    <w:p w14:paraId="04A27C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BaseAuditEntity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 - 审计字段（Created/Modified/IsDeleted）</w:t>
      </w:r>
    </w:p>
    <w:p w14:paraId="071788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BaseFullEntity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 - 全量字段 + TenantId + RowVersion乐观锁</w:t>
      </w:r>
    </w:p>
    <w:p w14:paraId="0B11F0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BaseComplianceEntity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 -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新增合规专属</w:t>
      </w: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（归档标记、操作IP、设备、溯源编码、归档时间）</w:t>
      </w:r>
    </w:p>
    <w:p w14:paraId="062DF0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10大全自动拦截器全部完成：</w:t>
      </w:r>
    </w:p>
    <w:tbl>
      <w:tblPr>
        <w:tblW w:w="4593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1"/>
        <w:gridCol w:w="3870"/>
        <w:gridCol w:w="3290"/>
      </w:tblGrid>
      <w:tr w14:paraId="013D0D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8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C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拦截器</w:t>
            </w:r>
          </w:p>
        </w:tc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0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20198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BE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73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3A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自动填充审计字段（CreatedTime/CreatedBy）</w:t>
            </w:r>
          </w:p>
        </w:tc>
      </w:tr>
      <w:tr w14:paraId="335A70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45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E2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SoftDeleteInterceptor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B3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逻辑删除自动转换为状态更新</w:t>
            </w:r>
          </w:p>
        </w:tc>
      </w:tr>
      <w:tr w14:paraId="61039F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CA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5A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TenantInterceptor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F6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新增数据自动注入租户Id</w:t>
            </w:r>
          </w:p>
        </w:tc>
      </w:tr>
      <w:tr w14:paraId="1A63FB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03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0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OptimisticLockInterceptor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41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并发冲突转业务异常友好提示</w:t>
            </w:r>
          </w:p>
        </w:tc>
      </w:tr>
      <w:tr w14:paraId="472C59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DB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78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DataPermissionInterceptor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6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数据权限自动过滤接口</w:t>
            </w:r>
          </w:p>
        </w:tc>
      </w:tr>
      <w:tr w14:paraId="221582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96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CD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SqlLogInterceptor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1B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SQL日志、慢SQL自动告警</w:t>
            </w:r>
          </w:p>
        </w:tc>
      </w:tr>
      <w:tr w14:paraId="3FDDEA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32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D1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EntityConfigurationInterceptor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F4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自动扫描注册实体</w:t>
            </w:r>
          </w:p>
        </w:tc>
      </w:tr>
      <w:tr w14:paraId="08422C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70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BC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AuditTrailInterceptor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C0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全量数据变更溯源审计日志</w:t>
            </w:r>
          </w:p>
        </w:tc>
      </w:tr>
      <w:tr w14:paraId="56D930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74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82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FieldPermissionInterceptor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7F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</w:t>
            </w: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字段权限脱敏拦截</w:t>
            </w:r>
          </w:p>
        </w:tc>
      </w:tr>
      <w:tr w14:paraId="03D909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72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A1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ComplianceInterceptor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0E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</w:t>
            </w: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合规封存禁止修改删除检查</w:t>
            </w:r>
          </w:p>
        </w:tc>
      </w:tr>
    </w:tbl>
    <w:p w14:paraId="466245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EF Core 内核优化：</w:t>
      </w:r>
    </w:p>
    <w:p w14:paraId="5972CE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 查询预编译缓存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QueryPrecompilationCache</w:t>
      </w:r>
    </w:p>
    <w:p w14:paraId="4E2A15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 N+1查询检测告警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NPlusOneInterceptor</w:t>
      </w:r>
    </w:p>
    <w:p w14:paraId="42109C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 模型缓存持久化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ModelCacheManager</w:t>
      </w:r>
    </w:p>
    <w:p w14:paraId="5D1FB4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right="0" w:hanging="360"/>
        <w:rPr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✅ 慢SQL自动记录告警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E0E3EE"/>
          <w:spacing w:val="0"/>
          <w:sz w:val="18"/>
          <w:szCs w:val="18"/>
          <w:bdr w:val="none" w:color="auto" w:sz="0" w:space="0"/>
          <w:shd w:val="clear" w:fill="1A1B1D"/>
        </w:rPr>
        <w:t>SqlLogInterceptor</w:t>
      </w:r>
    </w:p>
    <w:p w14:paraId="34B8FC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B1D"/>
        <w:spacing w:before="120" w:beforeAutospacing="0" w:after="12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D1D3DB"/>
          <w:spacing w:val="0"/>
          <w:sz w:val="14"/>
          <w:szCs w:val="14"/>
          <w:bdr w:val="none" w:color="auto" w:sz="0" w:space="0"/>
          <w:shd w:val="clear" w:fill="1A1B1D"/>
        </w:rPr>
        <w:t>终极超级仓储能力：</w:t>
      </w:r>
    </w:p>
    <w:tbl>
      <w:tblPr>
        <w:tblW w:w="4593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4003"/>
      </w:tblGrid>
      <w:tr w14:paraId="43C6F5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能力</w:t>
            </w:r>
          </w:p>
        </w:tc>
        <w:tc>
          <w:tcPr>
            <w:tcW w:w="0" w:type="auto"/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b/>
                <w:bCs/>
                <w:color w:val="D1D3DB"/>
              </w:rPr>
            </w:pPr>
            <w:r>
              <w:rPr>
                <w:rFonts w:ascii="宋体" w:hAnsi="宋体" w:eastAsia="宋体" w:cs="宋体"/>
                <w:b/>
                <w:bCs/>
                <w:color w:val="D1D3DB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</w:t>
            </w:r>
          </w:p>
        </w:tc>
      </w:tr>
      <w:tr w14:paraId="745AE8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A5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标准CRUD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A9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28ACE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EB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大数据量游标分页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F6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GetPagedWithCursorAsync</w:t>
            </w:r>
          </w:p>
        </w:tc>
      </w:tr>
      <w:tr w14:paraId="2F0DC4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72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批量新增/批量合并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3F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hint="default"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BulkMergeAsync</w:t>
            </w:r>
          </w:p>
        </w:tc>
      </w:tr>
      <w:tr w14:paraId="0AC130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01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逻辑删除/恢复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6F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hint="default"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SoftDeleteAsync/RestoreAsync</w:t>
            </w:r>
          </w:p>
        </w:tc>
      </w:tr>
      <w:tr w14:paraId="1DA5A3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36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幂等性校验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92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hint="default"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ExistsByUniqueKeyAsync</w:t>
            </w:r>
          </w:p>
        </w:tc>
      </w:tr>
      <w:tr w14:paraId="60D955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D9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合规封存锁定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5C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hint="default"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ArchiveAsync/LockAsync</w:t>
            </w:r>
          </w:p>
        </w:tc>
      </w:tr>
      <w:tr w14:paraId="57435E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6A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流式导出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0E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hint="default" w:ascii="monospace" w:hAnsi="monospace" w:eastAsia="monospace" w:cs="monospace"/>
                <w:color w:val="8C8C8C"/>
                <w:kern w:val="0"/>
                <w:sz w:val="21"/>
                <w:szCs w:val="21"/>
                <w:bdr w:val="none" w:color="auto" w:sz="0" w:space="0"/>
                <w:shd w:val="clear" w:fill="262626"/>
                <w:lang w:val="en-US" w:eastAsia="zh-CN" w:bidi="ar"/>
              </w:rPr>
              <w:t>StreamQueryAsync</w:t>
            </w:r>
          </w:p>
        </w:tc>
      </w:tr>
      <w:tr w14:paraId="69B68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0C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分布式幂等支持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E4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rPr>
                <w:color w:val="9599A6"/>
              </w:rPr>
            </w:pPr>
            <w:r>
              <w:rPr>
                <w:rFonts w:ascii="宋体" w:hAnsi="宋体" w:eastAsia="宋体" w:cs="宋体"/>
                <w:color w:val="9599A6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接口</w:t>
            </w:r>
          </w:p>
        </w:tc>
      </w:tr>
    </w:tbl>
    <w:p w14:paraId="2F508D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427D6"/>
    <w:multiLevelType w:val="multilevel"/>
    <w:tmpl w:val="1B242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65D3CEC"/>
    <w:multiLevelType w:val="multilevel"/>
    <w:tmpl w:val="665D3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2026-07-02T08:18:22Z</dcterms:created>
  <dc:creator>X.ch</dc:creator>
  <cp:lastModifiedBy>WPS_1711368840</cp:lastModifiedBy>
  <dcterms:modified xsi:type="dcterms:W3CDTF">2026-07-02T08:18:31Z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eyJoZGlkIjoiZDJiNDVhYzViOTdmMjU2MDc4ZGRiYTQzNzg5OGM2NTgiLCJ1c2VySWQiOiIxNTg4NTM2ODA3In0=</vt:lpwstr>
  </property>
  <property fmtid="{D5CDD505-2E9C-101B-9397-08002B2CF9AE}" pid="4" name="ICV">
    <vt:lpwstr>F51A46FEA6BE4E5495B89128475BFFB6_12</vt:lpwstr>
  </property>
</Properties>
</file>