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E714" w14:textId="4880392D" w:rsidR="00253061" w:rsidRDefault="00253061">
      <w:r>
        <w:t>Daniel Fryer</w:t>
      </w:r>
    </w:p>
    <w:p w14:paraId="7A9A788B" w14:textId="156A7BD8" w:rsidR="00253061" w:rsidRDefault="00253061">
      <w:r>
        <w:t>Assignment 11</w:t>
      </w:r>
    </w:p>
    <w:p w14:paraId="60E9AE45" w14:textId="3BB186AB" w:rsidR="00253061" w:rsidRDefault="00253061">
      <w:r>
        <w:t>10/10/2026</w:t>
      </w:r>
    </w:p>
    <w:p w14:paraId="15BCC231" w14:textId="77777777" w:rsidR="00253061" w:rsidRDefault="00253061"/>
    <w:p w14:paraId="140876A2" w14:textId="47B2C29E" w:rsidR="00253061" w:rsidRDefault="00690B46" w:rsidP="00E013D3">
      <w:pPr>
        <w:spacing w:line="480" w:lineRule="auto"/>
      </w:pPr>
      <w:r>
        <w:t xml:space="preserve">Case Study 1: Providing compliance in regulated environments. </w:t>
      </w:r>
    </w:p>
    <w:p w14:paraId="636150B4" w14:textId="3B826E3D" w:rsidR="00690B46" w:rsidRDefault="00690B46" w:rsidP="00E013D3">
      <w:pPr>
        <w:spacing w:line="480" w:lineRule="auto"/>
        <w:ind w:firstLine="720"/>
      </w:pPr>
      <w:r>
        <w:t xml:space="preserve">This case study is about Bill Shinn who works with large corporations at Amazon to help them navigate the laws and regulations with public cloud environments. One of the main points this case study looked at was that traditional auditing methods are not always suitable for DevOps. With older </w:t>
      </w:r>
      <w:r w:rsidR="00102B07">
        <w:t>environments</w:t>
      </w:r>
      <w:r>
        <w:t xml:space="preserve"> auditors could rely on using screenshots, server configurations, logs and samples of physical servers. But with the cloud automatically creating and removing servers its harder for traditional sampling. </w:t>
      </w:r>
    </w:p>
    <w:p w14:paraId="1A766809" w14:textId="17F0C670" w:rsidR="00690B46" w:rsidRDefault="004A6353" w:rsidP="00E013D3">
      <w:pPr>
        <w:spacing w:line="480" w:lineRule="auto"/>
        <w:ind w:firstLine="720"/>
      </w:pPr>
      <w:r>
        <w:t xml:space="preserve">One of the items learned is that DevOps, security, and compliance teams need to work together to keep the companies into compliance. Another learning I picked up on is that when we work in an environment that is </w:t>
      </w:r>
      <w:r w:rsidR="00BB24CF">
        <w:t>regulated,</w:t>
      </w:r>
      <w:r>
        <w:t xml:space="preserve"> we should find ways to collect evidence throughout the development cycle. </w:t>
      </w:r>
    </w:p>
    <w:p w14:paraId="1E17172C" w14:textId="4047B25F" w:rsidR="00BB24CF" w:rsidRDefault="00BB24CF" w:rsidP="00E013D3">
      <w:pPr>
        <w:spacing w:line="480" w:lineRule="auto"/>
        <w:ind w:firstLine="720"/>
      </w:pPr>
      <w:r>
        <w:t>We should look to automation to help monitor monitoring. This could help reduce manual work and make it easier to identify potential security or compliance issues.</w:t>
      </w:r>
    </w:p>
    <w:p w14:paraId="2FEC9738" w14:textId="77777777" w:rsidR="00BB24CF" w:rsidRDefault="00BB24CF" w:rsidP="00E013D3">
      <w:pPr>
        <w:spacing w:line="480" w:lineRule="auto"/>
      </w:pPr>
    </w:p>
    <w:p w14:paraId="0CDB61A8" w14:textId="56D62D14" w:rsidR="00BB24CF" w:rsidRDefault="00BB24CF" w:rsidP="00E013D3">
      <w:pPr>
        <w:spacing w:line="480" w:lineRule="auto"/>
      </w:pPr>
      <w:r>
        <w:t>Case Study 2: Relying on Production Telemetry for ATM Systems:</w:t>
      </w:r>
    </w:p>
    <w:p w14:paraId="2B064080" w14:textId="4B297EE5" w:rsidR="00BB24CF" w:rsidRDefault="006D6CFA" w:rsidP="00E013D3">
      <w:pPr>
        <w:spacing w:line="480" w:lineRule="auto"/>
        <w:ind w:firstLine="720"/>
      </w:pPr>
      <w:r>
        <w:t>So,</w:t>
      </w:r>
      <w:r w:rsidR="00772C18">
        <w:t xml:space="preserve"> in this case study Mary Smith states that we should be using production monitoring in addition to the automated testing, code reviews and approvals. She tells about a developer </w:t>
      </w:r>
      <w:r w:rsidR="00772C18">
        <w:lastRenderedPageBreak/>
        <w:t xml:space="preserve">that was able to put a back door on ATM machines to enter them into a maintenance mode to withdrawal money. Their traditional control might not have caught this fraud for a longer period of time. It looks like their organization already had a split of duties between </w:t>
      </w:r>
      <w:r w:rsidR="000D678F">
        <w:t>the development and operations team and a change approval process. These didn’t catch the backdoor code.</w:t>
      </w:r>
      <w:r w:rsidR="00E013D3">
        <w:t xml:space="preserve"> </w:t>
      </w:r>
    </w:p>
    <w:p w14:paraId="22213D9C" w14:textId="7AB0513A" w:rsidR="00E013D3" w:rsidRDefault="00E013D3" w:rsidP="00E013D3">
      <w:pPr>
        <w:spacing w:line="480" w:lineRule="auto"/>
        <w:ind w:firstLine="720"/>
      </w:pPr>
      <w:r>
        <w:t>The biggest lesson I got from this case study is that preventive security controls don’t seem to be enough on their own. Even with traditional procedures in place bad code can still make it to the production environments. If we can have a monitoring system helping a development team watch the production environment, we can hopefully find defects and errors faster. It also shows that why a corporation should regularly review data that an automated system might produce</w:t>
      </w:r>
      <w:r w:rsidR="00EA72C9">
        <w:t>. If the company would have just let the data collect and no one looks at it then this fraud might have gone on for a longer period of time.</w:t>
      </w:r>
    </w:p>
    <w:sectPr w:rsidR="00E01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61"/>
    <w:rsid w:val="000D678F"/>
    <w:rsid w:val="00102B07"/>
    <w:rsid w:val="00176FFF"/>
    <w:rsid w:val="00253061"/>
    <w:rsid w:val="004A6353"/>
    <w:rsid w:val="00690B46"/>
    <w:rsid w:val="006D6CFA"/>
    <w:rsid w:val="00772C18"/>
    <w:rsid w:val="00BB24CF"/>
    <w:rsid w:val="00E013D3"/>
    <w:rsid w:val="00EA7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7FA6"/>
  <w15:chartTrackingRefBased/>
  <w15:docId w15:val="{8D8B315F-5B14-4AD0-A174-1DEA76FFD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061"/>
    <w:rPr>
      <w:rFonts w:eastAsiaTheme="majorEastAsia" w:cstheme="majorBidi"/>
      <w:color w:val="272727" w:themeColor="text1" w:themeTint="D8"/>
    </w:rPr>
  </w:style>
  <w:style w:type="paragraph" w:styleId="Title">
    <w:name w:val="Title"/>
    <w:basedOn w:val="Normal"/>
    <w:next w:val="Normal"/>
    <w:link w:val="TitleChar"/>
    <w:uiPriority w:val="10"/>
    <w:qFormat/>
    <w:rsid w:val="00253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061"/>
    <w:pPr>
      <w:spacing w:before="160"/>
      <w:jc w:val="center"/>
    </w:pPr>
    <w:rPr>
      <w:i/>
      <w:iCs/>
      <w:color w:val="404040" w:themeColor="text1" w:themeTint="BF"/>
    </w:rPr>
  </w:style>
  <w:style w:type="character" w:customStyle="1" w:styleId="QuoteChar">
    <w:name w:val="Quote Char"/>
    <w:basedOn w:val="DefaultParagraphFont"/>
    <w:link w:val="Quote"/>
    <w:uiPriority w:val="29"/>
    <w:rsid w:val="00253061"/>
    <w:rPr>
      <w:i/>
      <w:iCs/>
      <w:color w:val="404040" w:themeColor="text1" w:themeTint="BF"/>
    </w:rPr>
  </w:style>
  <w:style w:type="paragraph" w:styleId="ListParagraph">
    <w:name w:val="List Paragraph"/>
    <w:basedOn w:val="Normal"/>
    <w:uiPriority w:val="34"/>
    <w:qFormat/>
    <w:rsid w:val="00253061"/>
    <w:pPr>
      <w:ind w:left="720"/>
      <w:contextualSpacing/>
    </w:pPr>
  </w:style>
  <w:style w:type="character" w:styleId="IntenseEmphasis">
    <w:name w:val="Intense Emphasis"/>
    <w:basedOn w:val="DefaultParagraphFont"/>
    <w:uiPriority w:val="21"/>
    <w:qFormat/>
    <w:rsid w:val="00253061"/>
    <w:rPr>
      <w:i/>
      <w:iCs/>
      <w:color w:val="2F5496" w:themeColor="accent1" w:themeShade="BF"/>
    </w:rPr>
  </w:style>
  <w:style w:type="paragraph" w:styleId="IntenseQuote">
    <w:name w:val="Intense Quote"/>
    <w:basedOn w:val="Normal"/>
    <w:next w:val="Normal"/>
    <w:link w:val="IntenseQuoteChar"/>
    <w:uiPriority w:val="30"/>
    <w:qFormat/>
    <w:rsid w:val="00253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061"/>
    <w:rPr>
      <w:i/>
      <w:iCs/>
      <w:color w:val="2F5496" w:themeColor="accent1" w:themeShade="BF"/>
    </w:rPr>
  </w:style>
  <w:style w:type="character" w:styleId="IntenseReference">
    <w:name w:val="Intense Reference"/>
    <w:basedOn w:val="DefaultParagraphFont"/>
    <w:uiPriority w:val="32"/>
    <w:qFormat/>
    <w:rsid w:val="002530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1269</TotalTime>
  <Pages>2</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2</cp:revision>
  <dcterms:created xsi:type="dcterms:W3CDTF">2026-10-09T23:20:00Z</dcterms:created>
  <dcterms:modified xsi:type="dcterms:W3CDTF">2026-10-10T21:25:00Z</dcterms:modified>
</cp:coreProperties>
</file>