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Proof of Trig formulas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color w:val="000000"/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2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D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≡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+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</m:oMath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By;</w:t>
      </w: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2)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2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≡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</m:oMath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By;</w:t>
      </w: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3)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2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D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≡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+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</m:oMath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By;</w:t>
      </w: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4)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2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D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sin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≡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-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C</m:t>
            </m:r>
          </m:e>
        </m:d>
      </m:oMath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By;</w:t>
      </w: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D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Coincidently,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 1)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 2)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 3)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By 4)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D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C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For angles with equal magnitudes,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Double Angle;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sin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cos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=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5"/>
                  <w:szCs w:val="35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5"/>
              <w:szCs w:val="35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Further;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-</m:t>
              </m:r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6"/>
                      <w:szCs w:val="36"/>
                    </w:rPr>
                    <m:t>sin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6"/>
                      <w:szCs w:val="36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1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-</m:t>
              </m:r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6"/>
                      <w:szCs w:val="36"/>
                    </w:rPr>
                    <m:t>cos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6"/>
                      <w:szCs w:val="36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tan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tan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</m:ctrlPr>
              <m:type m:val="bar"/>
            </m:fPr>
            <m:nu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+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-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-</m:t>
              </m:r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6"/>
                      <w:szCs w:val="36"/>
                    </w:rPr>
                    <m:t>tan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6"/>
                      <w:szCs w:val="36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A</m:t>
              </m:r>
            </m:den>
          </m:f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Tripple angle;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+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2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sin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A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cos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A</m:t>
              </m:r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dPr>
            <m:e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cos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-</m:t>
              </m:r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sin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A</m:t>
              </m:r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∴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+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3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)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3"/>
                  <w:szCs w:val="23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3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By same idea for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cos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A</m:t>
        </m:r>
      </m:oMath>
      <w:r>
        <w:rPr>
          <w:sz w:val="30"/>
          <w:szCs w:val="30"/>
          <w:rtl w:val="0"/>
          <w:lang w:val="en-US"/>
        </w:rPr>
        <w:t>,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(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)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2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)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sin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=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2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o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3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sin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  <w:szCs w:val="3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∴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)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4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cos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6"/>
                  <w:szCs w:val="36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3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cos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6"/>
              <w:szCs w:val="36"/>
            </w:rPr>
            <m:t>A</m:t>
          </m:r>
        </m:oMath>
      </m:oMathPara>
    </w:p>
    <w:p>
      <w:pPr>
        <w:pStyle w:val="Body"/>
        <w:rPr>
          <w:sz w:val="30"/>
          <w:szCs w:val="30"/>
        </w:rPr>
      </w:pPr>
    </w:p>
    <w:p>
      <w:pPr>
        <w:pStyle w:val="Body"/>
        <w:rPr>
          <w:color w:val="000000"/>
          <w:sz w:val="30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tan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tan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  <m:type m:val="bar"/>
            </m:fPr>
            <m:num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tan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A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-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  <m:t>tan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A</m:t>
                      </m:r>
                    </m:den>
                  </m:f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A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+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tan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A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-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  <m:t>tan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A</m:t>
                      </m:r>
                    </m:den>
                  </m:f>
                </m:e>
              </m:d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A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  <m:type m:val="bar"/>
            </m:fPr>
            <m:num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2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tan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tan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-</m:t>
                  </m:r>
                  <m:sSup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tan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-</m:t>
                  </m:r>
                  <m:sSup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tan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</m:den>
              </m:f>
            </m:num>
            <m:den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2</m:t>
                  </m:r>
                  <m:sSup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tan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A</m:t>
                  </m:r>
                </m:den>
              </m:f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7"/>
              <w:szCs w:val="27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tan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-</m:t>
              </m:r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tan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A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3</m:t>
              </m:r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tan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7"/>
                  <w:szCs w:val="27"/>
                </w:rPr>
                <m:t>A</m:t>
              </m:r>
            </m:den>
          </m:f>
        </m:oMath>
      </m:oMathPara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