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80" w:before="0"/>
      </w:pPr>
      <w:r>
        <w:rPr>
          <w:rFonts w:ascii="Arial" w:cs="Arial" w:eastAsia="Arial" w:hAnsi="Arial"/>
          <w:b/>
          <w:bCs/>
          <w:color w:val="085041"/>
          <w:sz w:val="64"/>
          <w:szCs w:val="64"/>
        </w:rPr>
        <w:t xml:space="preserve">BabyMilestones India</w:t>
      </w:r>
    </w:p>
    <w:p>
      <w:pPr>
        <w:spacing w:after="80" w:before="0"/>
      </w:pPr>
      <w:r>
        <w:rPr>
          <w:rFonts w:ascii="Arial" w:cs="Arial" w:eastAsia="Arial" w:hAnsi="Arial"/>
          <w:color w:val="1D9E75"/>
          <w:sz w:val="28"/>
          <w:szCs w:val="28"/>
        </w:rPr>
        <w:t xml:space="preserve">Milestone Tracker – AIIMS / IAP Guidelines</w:t>
      </w:r>
    </w:p>
    <w:p>
      <w:pPr>
        <w:spacing w:after="40" w:before="0"/>
      </w:pPr>
      <w:r>
        <w:rPr>
          <w:rFonts w:ascii="Arial" w:cs="Arial" w:eastAsia="Arial" w:hAnsi="Arial"/>
          <w:color w:val="5F5E5A"/>
          <w:sz w:val="22"/>
          <w:szCs w:val="22"/>
        </w:rPr>
        <w:t xml:space="preserve">Product Requirements Document  |  Version 1.0  |  April 2026</w:t>
      </w:r>
    </w:p>
    <w:p>
      <w:pPr>
        <w:spacing w:after="40" w:before="0"/>
      </w:pPr>
      <w:r>
        <w:rPr>
          <w:rFonts w:ascii="Arial" w:cs="Arial" w:eastAsia="Arial" w:hAnsi="Arial"/>
          <w:color w:val="888780"/>
          <w:sz w:val="20"/>
          <w:szCs w:val="20"/>
        </w:rPr>
        <w:t xml:space="preserve">Platform: React Progressive Web App (PWA)  |  Offline-first  |  Local storage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4"/>
              <w:left w:val="single" w:color="1D9E75" w:sz="12"/>
              <w:bottom w:val="single" w:color="1D9E75" w:sz="4"/>
              <w:right w:val="single" w:color="1D9E75" w:sz="4"/>
            </w:tcBorders>
            <w:shd w:fill="E1F5EE" w:val="clear"/>
            <w:tcMar>
              <w:top w:type="dxa" w:w="120"/>
              <w:left w:type="dxa" w:w="200"/>
              <w:bottom w:type="dxa" w:w="120"/>
              <w:right w:type="dxa" w:w="200"/>
            </w:tcMar>
          </w:tcPr>
          <w:p>
            <w:pPr>
              <w:spacing w:after="40" w:before="40"/>
            </w:pPr>
            <w:r>
              <w:rPr>
                <w:rFonts w:ascii="Arial" w:cs="Arial" w:eastAsia="Arial" w:hAnsi="Arial"/>
                <w:color w:val="085041"/>
                <w:sz w:val="19"/>
                <w:szCs w:val="19"/>
              </w:rPr>
              <w:t xml:space="preserve">Classification: Internal Working Document</w:t>
            </w:r>
          </w:p>
          <w:p>
            <w:pPr>
              <w:spacing w:after="40" w:before="40"/>
            </w:pPr>
            <w:r>
              <w:rPr>
                <w:rFonts w:ascii="Arial" w:cs="Arial" w:eastAsia="Arial" w:hAnsi="Arial"/>
                <w:color w:val="085041"/>
                <w:sz w:val="19"/>
                <w:szCs w:val="19"/>
              </w:rPr>
              <w:t xml:space="preserve">Status: Draft – Pending Engineering &amp; Clinical Review</w:t>
            </w:r>
          </w:p>
          <w:p>
            <w:pPr>
              <w:spacing w:after="40" w:before="40"/>
            </w:pPr>
            <w:r>
              <w:rPr>
                <w:rFonts w:ascii="Arial" w:cs="Arial" w:eastAsia="Arial" w:hAnsi="Arial"/>
                <w:color w:val="085041"/>
                <w:sz w:val="19"/>
                <w:szCs w:val="19"/>
              </w:rPr>
              <w:t xml:space="preserve">Tech Stack: React 18 + Vite | Service Worker | IndexedDB/localStorage | No external runtime dependencies</w:t>
            </w:r>
          </w:p>
          <w:p>
            <w:pPr>
              <w:spacing w:after="40" w:before="40"/>
            </w:pPr>
            <w:r>
              <w:rPr>
                <w:rFonts w:ascii="Arial" w:cs="Arial" w:eastAsia="Arial" w:hAnsi="Arial"/>
                <w:color w:val="085041"/>
                <w:sz w:val="19"/>
                <w:szCs w:val="19"/>
              </w:rPr>
              <w:t xml:space="preserve">Clinical Source: AIIMS New Delhi Child Neurology Division + IAP ECD Guidelines</w:t>
            </w:r>
          </w:p>
        </w:tc>
      </w:tr>
    </w:tbl>
    <w:p>
      <w:pPr>
        <w:spacing w:after="0" w:before="200"/>
      </w:pPr>
    </w:p>
    <w:p>
      <w:r>
        <w:br w:type="page"/>
      </w:r>
    </w:p>
    <w:p>
      <w:pPr>
        <w:pStyle w:val="Heading1"/>
        <w:pBdr>
          <w:bottom w:val="single" w:color="1D9E75" w:sz="6" w:space="4"/>
        </w:pBdr>
        <w:spacing w:after="120" w:before="400"/>
      </w:pPr>
      <w:r>
        <w:rPr>
          <w:rFonts w:ascii="Arial" w:cs="Arial" w:eastAsia="Arial" w:hAnsi="Arial"/>
          <w:b/>
          <w:bCs/>
          <w:color w:val="085041"/>
          <w:sz w:val="32"/>
          <w:szCs w:val="32"/>
        </w:rPr>
        <w:t xml:space="preserve">1.  Executive Summary</w:t>
      </w:r>
    </w:p>
    <w:p>
      <w:pPr>
        <w:spacing w:after="80" w:before="60"/>
      </w:pPr>
      <w:r>
        <w:rPr>
          <w:rFonts w:ascii="Arial" w:cs="Arial" w:eastAsia="Arial" w:hAnsi="Arial"/>
          <w:color w:val="444441"/>
          <w:sz w:val="20"/>
          <w:szCs w:val="20"/>
        </w:rPr>
        <w:t xml:space="preserve">BabyMilestones India is an offline-first Progressive Web App (PWA) that enables Indian parents and caregivers to track their child's developmental milestones against AIIMS New Delhi and IAP clinical standards. The app installs directly from the browser, works without internet after the first load, stores all data locally on the device, and requires zero backend infrastructure for v1.</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12"/>
              <w:bottom w:val="single" w:color="BA7517" w:sz="4"/>
              <w:right w:val="single" w:color="BA7517" w:sz="4"/>
            </w:tcBorders>
            <w:shd w:fill="FAEEDA" w:val="clear"/>
            <w:tcMar>
              <w:top w:type="dxa" w:w="120"/>
              <w:left w:type="dxa" w:w="200"/>
              <w:bottom w:type="dxa" w:w="120"/>
              <w:right w:type="dxa" w:w="200"/>
            </w:tcMar>
          </w:tcPr>
          <w:p>
            <w:pPr>
              <w:spacing w:after="40" w:before="40"/>
            </w:pPr>
            <w:r>
              <w:rPr>
                <w:rFonts w:ascii="Arial" w:cs="Arial" w:eastAsia="Arial" w:hAnsi="Arial"/>
                <w:color w:val="412402"/>
                <w:sz w:val="19"/>
                <w:szCs w:val="19"/>
              </w:rPr>
              <w:t xml:space="preserve">Problem: Indian parents lack a trusted, Indian-standard digital tool to monitor developmental milestones. CDC/WHO apps miss India-specific norms and cultural context.</w:t>
            </w:r>
          </w:p>
          <w:p>
            <w:pPr>
              <w:spacing w:after="40" w:before="40"/>
            </w:pPr>
            <w:r>
              <w:rPr>
                <w:rFonts w:ascii="Arial" w:cs="Arial" w:eastAsia="Arial" w:hAnsi="Arial"/>
                <w:color w:val="412402"/>
                <w:sz w:val="19"/>
                <w:szCs w:val="19"/>
              </w:rPr>
              <w:t xml:space="preserve">Solution: A PWA app pre-loaded with AIIMS milestone data, quiz-driven milestone collection, red-flag alerts, growth charting (WHO 0-5), and paediatrician-ready PDF reports.</w:t>
            </w:r>
          </w:p>
          <w:p>
            <w:pPr>
              <w:spacing w:after="40" w:before="40"/>
            </w:pPr>
            <w:r>
              <w:rPr>
                <w:rFonts w:ascii="Arial" w:cs="Arial" w:eastAsia="Arial" w:hAnsi="Arial"/>
                <w:color w:val="412402"/>
                <w:sz w:val="19"/>
                <w:szCs w:val="19"/>
              </w:rPr>
              <w:t xml:space="preserve">Approach: Pure React + Vite, Service Worker for offline, IndexedDB for structured data. No external runtime dependencies. Deployable as a static site.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Target users</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Indian parents / caregivers of children aged 0–60 months</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Age range</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0 to 5 years (60 months)</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Clinical standard</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AIIMS New Delhi Child Neurology Division (primary); IAP ECD guidelines (secondary)</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Platform</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Progressive Web App — installable on Android &amp; iOS from browser; desktop supported</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Connectivity</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Offline-first. All core features work without internet after first load</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Data storage</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Client-side only (IndexedDB + localStorage). No cloud upload without explicit consent</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Backend</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None in v1. Static hosting only (Netlify / Vercel / S3+CloudFront)</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Languages</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English v1; Hindi locale v2</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In-house doctors</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Clinical team reviews all red-flag copy and suggestions before release</w:t>
            </w:r>
          </w:p>
        </w:tc>
      </w:tr>
    </w:tbl>
    <w:p>
      <w:pPr>
        <w:spacing w:after="0" w:before="60"/>
      </w:pPr>
    </w:p>
    <w:p>
      <w:r>
        <w:br w:type="page"/>
      </w:r>
    </w:p>
    <w:p>
      <w:pPr>
        <w:pStyle w:val="Heading1"/>
        <w:pBdr>
          <w:bottom w:val="single" w:color="1D9E75" w:sz="6" w:space="4"/>
        </w:pBdr>
        <w:spacing w:after="120" w:before="400"/>
      </w:pPr>
      <w:r>
        <w:rPr>
          <w:rFonts w:ascii="Arial" w:cs="Arial" w:eastAsia="Arial" w:hAnsi="Arial"/>
          <w:b/>
          <w:bCs/>
          <w:color w:val="085041"/>
          <w:sz w:val="32"/>
          <w:szCs w:val="32"/>
        </w:rPr>
        <w:t xml:space="preserve">2.  Goals &amp; Success Metrics</w:t>
      </w:r>
    </w:p>
    <w:p>
      <w:pPr>
        <w:pStyle w:val="Heading2"/>
        <w:spacing w:after="80" w:before="280"/>
      </w:pPr>
      <w:r>
        <w:rPr>
          <w:rFonts w:ascii="Arial" w:cs="Arial" w:eastAsia="Arial" w:hAnsi="Arial"/>
          <w:b/>
          <w:bCs/>
          <w:color w:val="0F6E56"/>
          <w:sz w:val="26"/>
          <w:szCs w:val="26"/>
        </w:rPr>
        <w:t xml:space="preserve">2.1  Product goals</w:t>
      </w:r>
    </w:p>
    <w:p>
      <w:pPr>
        <w:pStyle w:val="ListParagraph"/>
        <w:numPr>
          <w:ilvl w:val="0"/>
          <w:numId w:val="2"/>
        </w:numPr>
        <w:spacing w:after="40" w:before="40"/>
      </w:pPr>
      <w:r>
        <w:rPr>
          <w:rFonts w:ascii="Arial" w:cs="Arial" w:eastAsia="Arial" w:hAnsi="Arial"/>
          <w:b/>
          <w:bCs/>
          <w:color w:val="2C2C2A"/>
          <w:sz w:val="20"/>
          <w:szCs w:val="20"/>
        </w:rPr>
        <w:t xml:space="preserve">Accuracy – </w:t>
      </w:r>
      <w:r>
        <w:rPr>
          <w:rFonts w:ascii="Arial" w:cs="Arial" w:eastAsia="Arial" w:hAnsi="Arial"/>
          <w:color w:val="444441"/>
          <w:sz w:val="20"/>
          <w:szCs w:val="20"/>
        </w:rPr>
        <w:t xml:space="preserve">All milestone data sourced verbatim from AIIMS Child Neurology Division circular; reviewed by in-house paediatricians before release.</w:t>
      </w:r>
    </w:p>
    <w:p>
      <w:pPr>
        <w:pStyle w:val="ListParagraph"/>
        <w:numPr>
          <w:ilvl w:val="0"/>
          <w:numId w:val="2"/>
        </w:numPr>
        <w:spacing w:after="40" w:before="40"/>
      </w:pPr>
      <w:r>
        <w:rPr>
          <w:rFonts w:ascii="Arial" w:cs="Arial" w:eastAsia="Arial" w:hAnsi="Arial"/>
          <w:b/>
          <w:bCs/>
          <w:color w:val="2C2C2A"/>
          <w:sz w:val="20"/>
          <w:szCs w:val="20"/>
        </w:rPr>
        <w:t xml:space="preserve">Accessibility – </w:t>
      </w:r>
      <w:r>
        <w:rPr>
          <w:rFonts w:ascii="Arial" w:cs="Arial" w:eastAsia="Arial" w:hAnsi="Arial"/>
          <w:color w:val="444441"/>
          <w:sz w:val="20"/>
          <w:szCs w:val="20"/>
        </w:rPr>
        <w:t xml:space="preserve">Works on a 3G Android phone with 2 GB RAM. Total app bundle &lt; 500 KB (gzipped). Lighthouse PWA score &gt; 90.</w:t>
      </w:r>
    </w:p>
    <w:p>
      <w:pPr>
        <w:pStyle w:val="ListParagraph"/>
        <w:numPr>
          <w:ilvl w:val="0"/>
          <w:numId w:val="2"/>
        </w:numPr>
        <w:spacing w:after="40" w:before="40"/>
      </w:pPr>
      <w:r>
        <w:rPr>
          <w:rFonts w:ascii="Arial" w:cs="Arial" w:eastAsia="Arial" w:hAnsi="Arial"/>
          <w:b/>
          <w:bCs/>
          <w:color w:val="2C2C2A"/>
          <w:sz w:val="20"/>
          <w:szCs w:val="20"/>
        </w:rPr>
        <w:t xml:space="preserve">Trust – </w:t>
      </w:r>
      <w:r>
        <w:rPr>
          <w:rFonts w:ascii="Arial" w:cs="Arial" w:eastAsia="Arial" w:hAnsi="Arial"/>
          <w:color w:val="444441"/>
          <w:sz w:val="20"/>
          <w:szCs w:val="20"/>
        </w:rPr>
        <w:t xml:space="preserve">Non-alarmist language for delays; all red-flag prompts written in partnership with in-house clinical team.</w:t>
      </w:r>
    </w:p>
    <w:p>
      <w:pPr>
        <w:pStyle w:val="ListParagraph"/>
        <w:numPr>
          <w:ilvl w:val="0"/>
          <w:numId w:val="2"/>
        </w:numPr>
        <w:spacing w:after="40" w:before="40"/>
      </w:pPr>
      <w:r>
        <w:rPr>
          <w:rFonts w:ascii="Arial" w:cs="Arial" w:eastAsia="Arial" w:hAnsi="Arial"/>
          <w:b/>
          <w:bCs/>
          <w:color w:val="2C2C2A"/>
          <w:sz w:val="20"/>
          <w:szCs w:val="20"/>
        </w:rPr>
        <w:t xml:space="preserve">Privacy – </w:t>
      </w:r>
      <w:r>
        <w:rPr>
          <w:rFonts w:ascii="Arial" w:cs="Arial" w:eastAsia="Arial" w:hAnsi="Arial"/>
          <w:color w:val="444441"/>
          <w:sz w:val="20"/>
          <w:szCs w:val="20"/>
        </w:rPr>
        <w:t xml:space="preserve">Zero telemetry by default. Parents own their data. Export and delete at any time.</w:t>
      </w:r>
    </w:p>
    <w:p>
      <w:pPr>
        <w:pStyle w:val="ListParagraph"/>
        <w:numPr>
          <w:ilvl w:val="0"/>
          <w:numId w:val="2"/>
        </w:numPr>
        <w:spacing w:after="40" w:before="40"/>
      </w:pPr>
      <w:r>
        <w:rPr>
          <w:rFonts w:ascii="Arial" w:cs="Arial" w:eastAsia="Arial" w:hAnsi="Arial"/>
          <w:b/>
          <w:bCs/>
          <w:color w:val="2C2C2A"/>
          <w:sz w:val="20"/>
          <w:szCs w:val="20"/>
        </w:rPr>
        <w:t xml:space="preserve">Completeness – </w:t>
      </w:r>
      <w:r>
        <w:rPr>
          <w:rFonts w:ascii="Arial" w:cs="Arial" w:eastAsia="Arial" w:hAnsi="Arial"/>
          <w:color w:val="444441"/>
          <w:sz w:val="20"/>
          <w:szCs w:val="20"/>
        </w:rPr>
        <w:t xml:space="preserve">Covers all 5 milestone domains (Gross Motor, Fine Motor, Language, Socio-Adaptive, Hearing &amp; Vision) from birth to 60 months.</w:t>
      </w:r>
    </w:p>
    <w:p>
      <w:pPr>
        <w:spacing w:after="0" w:before="40"/>
      </w:pPr>
    </w:p>
    <w:p>
      <w:pPr>
        <w:pStyle w:val="Heading2"/>
        <w:spacing w:after="80" w:before="280"/>
      </w:pPr>
      <w:r>
        <w:rPr>
          <w:rFonts w:ascii="Arial" w:cs="Arial" w:eastAsia="Arial" w:hAnsi="Arial"/>
          <w:b/>
          <w:bCs/>
          <w:color w:val="0F6E56"/>
          <w:sz w:val="26"/>
          <w:szCs w:val="26"/>
        </w:rPr>
        <w:t xml:space="preserve">2.2  v1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D3D1C7" w:sz="1"/>
              <w:left w:val="single" w:color="D3D1C7" w:sz="1"/>
              <w:bottom w:val="single" w:color="D3D1C7" w:sz="1"/>
              <w:right w:val="single" w:color="D3D1C7" w:sz="1"/>
            </w:tcBorders>
            <w:shd w:fill="085041" w:val="clear"/>
            <w:tcMar>
              <w:top w:type="dxa" w:w="80"/>
              <w:left w:type="dxa" w:w="120"/>
              <w:bottom w:type="dxa" w:w="80"/>
              <w:right w:type="dxa" w:w="80"/>
            </w:tcMar>
          </w:tcPr>
          <w:p>
            <w:r>
              <w:rPr>
                <w:rFonts w:ascii="Arial" w:cs="Arial" w:eastAsia="Arial" w:hAnsi="Arial"/>
                <w:b/>
                <w:bCs/>
                <w:color w:val="FFFFFF"/>
                <w:sz w:val="18"/>
                <w:szCs w:val="18"/>
              </w:rPr>
              <w:t xml:space="preserve">Metric</w:t>
            </w:r>
          </w:p>
        </w:tc>
        <w:tc>
          <w:tcPr>
            <w:tcW w:type="dxa" w:w="1800"/>
            <w:tcBorders>
              <w:top w:val="single" w:color="D3D1C7" w:sz="1"/>
              <w:left w:val="single" w:color="D3D1C7" w:sz="1"/>
              <w:bottom w:val="single" w:color="D3D1C7" w:sz="1"/>
              <w:right w:val="single" w:color="D3D1C7" w:sz="1"/>
            </w:tcBorders>
            <w:shd w:fill="085041" w:val="clear"/>
            <w:tcMar>
              <w:top w:type="dxa" w:w="80"/>
              <w:left w:type="dxa" w:w="120"/>
              <w:bottom w:type="dxa" w:w="80"/>
              <w:right w:type="dxa" w:w="80"/>
            </w:tcMar>
          </w:tcPr>
          <w:p>
            <w:r>
              <w:rPr>
                <w:rFonts w:ascii="Arial" w:cs="Arial" w:eastAsia="Arial" w:hAnsi="Arial"/>
                <w:b/>
                <w:bCs/>
                <w:color w:val="FFFFFF"/>
                <w:sz w:val="18"/>
                <w:szCs w:val="18"/>
              </w:rPr>
              <w:t xml:space="preserve">Target</w:t>
            </w:r>
          </w:p>
        </w:tc>
        <w:tc>
          <w:tcPr>
            <w:tcW w:type="dxa" w:w="2880"/>
            <w:tcBorders>
              <w:top w:val="single" w:color="D3D1C7" w:sz="1"/>
              <w:left w:val="single" w:color="D3D1C7" w:sz="1"/>
              <w:bottom w:val="single" w:color="D3D1C7" w:sz="1"/>
              <w:right w:val="single" w:color="D3D1C7" w:sz="1"/>
            </w:tcBorders>
            <w:shd w:fill="085041" w:val="clear"/>
            <w:tcMar>
              <w:top w:type="dxa" w:w="80"/>
              <w:left w:type="dxa" w:w="120"/>
              <w:bottom w:type="dxa" w:w="80"/>
              <w:right w:type="dxa" w:w="80"/>
            </w:tcMar>
          </w:tcPr>
          <w:p>
            <w:r>
              <w:rPr>
                <w:rFonts w:ascii="Arial" w:cs="Arial" w:eastAsia="Arial" w:hAnsi="Arial"/>
                <w:b/>
                <w:bCs/>
                <w:color w:val="FFFFFF"/>
                <w:sz w:val="18"/>
                <w:szCs w:val="18"/>
              </w:rPr>
              <w:t xml:space="preserve">Measurement method</w:t>
            </w:r>
          </w:p>
        </w:tc>
        <w:tc>
          <w:tcPr>
            <w:tcW w:type="dxa" w:w="2880"/>
            <w:tcBorders>
              <w:top w:val="single" w:color="D3D1C7" w:sz="1"/>
              <w:left w:val="single" w:color="D3D1C7" w:sz="1"/>
              <w:bottom w:val="single" w:color="D3D1C7" w:sz="1"/>
              <w:right w:val="single" w:color="D3D1C7" w:sz="1"/>
            </w:tcBorders>
            <w:shd w:fill="085041" w:val="clear"/>
            <w:tcMar>
              <w:top w:type="dxa" w:w="80"/>
              <w:left w:type="dxa" w:w="120"/>
              <w:bottom w:type="dxa" w:w="80"/>
              <w:right w:type="dxa" w:w="80"/>
            </w:tcMar>
          </w:tcPr>
          <w:p>
            <w:r>
              <w:rPr>
                <w:rFonts w:ascii="Arial" w:cs="Arial" w:eastAsia="Arial" w:hAnsi="Arial"/>
                <w:b/>
                <w:bCs/>
                <w:color w:val="FFFFFF"/>
                <w:sz w:val="18"/>
                <w:szCs w:val="18"/>
              </w:rPr>
              <w:t xml:space="preserve">Review cadence</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Lighthouse PWA score</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&gt;= 90</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CI audit on each deploy</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Per release</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Offline functionality</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100% core features offline</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Manual QA checklist</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Per release</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Bundle size (gzipped)</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&lt; 500 KB</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Vite build report</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Per release</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Time to interactive (3G)</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&lt; 4s</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WebPageTest / Lighthouse</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Per release</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Milestone data accuracy</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0 clinical errors</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In-house doctor sign-off</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Before launch</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Red flag copy approval</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100% reviewed</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Clinical sign-off sheet</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Before launch</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Data loss incidents</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0</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User-reported bug tracker</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Weekly</w:t>
            </w:r>
          </w:p>
        </w:tc>
      </w:tr>
    </w:tbl>
    <w:p>
      <w:pPr>
        <w:spacing w:after="0" w:before="60"/>
      </w:pPr>
    </w:p>
    <w:p>
      <w:r>
        <w:br w:type="page"/>
      </w:r>
    </w:p>
    <w:p>
      <w:pPr>
        <w:pStyle w:val="Heading1"/>
        <w:pBdr>
          <w:bottom w:val="single" w:color="1D9E75" w:sz="6" w:space="4"/>
        </w:pBdr>
        <w:spacing w:after="120" w:before="400"/>
      </w:pPr>
      <w:r>
        <w:rPr>
          <w:rFonts w:ascii="Arial" w:cs="Arial" w:eastAsia="Arial" w:hAnsi="Arial"/>
          <w:b/>
          <w:bCs/>
          <w:color w:val="085041"/>
          <w:sz w:val="32"/>
          <w:szCs w:val="32"/>
        </w:rPr>
        <w:t xml:space="preserve">3.  Scope</w:t>
      </w:r>
    </w:p>
    <w:p>
      <w:pPr>
        <w:pStyle w:val="Heading2"/>
        <w:spacing w:after="80" w:before="280"/>
      </w:pPr>
      <w:r>
        <w:rPr>
          <w:rFonts w:ascii="Arial" w:cs="Arial" w:eastAsia="Arial" w:hAnsi="Arial"/>
          <w:b/>
          <w:bCs/>
          <w:color w:val="0F6E56"/>
          <w:sz w:val="26"/>
          <w:szCs w:val="26"/>
        </w:rPr>
        <w:t xml:space="preserve">3.1  In scope – v1 (MVP)</w:t>
      </w:r>
    </w:p>
    <w:p>
      <w:pPr>
        <w:pStyle w:val="ListParagraph"/>
        <w:numPr>
          <w:ilvl w:val="0"/>
          <w:numId w:val="2"/>
        </w:numPr>
        <w:spacing w:after="40" w:before="40"/>
      </w:pPr>
      <w:r>
        <w:rPr>
          <w:rFonts w:ascii="Arial" w:cs="Arial" w:eastAsia="Arial" w:hAnsi="Arial"/>
          <w:color w:val="444441"/>
          <w:sz w:val="20"/>
          <w:szCs w:val="20"/>
        </w:rPr>
        <w:t xml:space="preserve">Child profile creation: name, date of birth, gender (optional), birth weight, premature flag + gestational age</w:t>
      </w:r>
    </w:p>
    <w:p>
      <w:pPr>
        <w:pStyle w:val="ListParagraph"/>
        <w:numPr>
          <w:ilvl w:val="0"/>
          <w:numId w:val="2"/>
        </w:numPr>
        <w:spacing w:after="40" w:before="40"/>
      </w:pPr>
      <w:r>
        <w:rPr>
          <w:rFonts w:ascii="Arial" w:cs="Arial" w:eastAsia="Arial" w:hAnsi="Arial"/>
          <w:color w:val="444441"/>
          <w:sz w:val="20"/>
          <w:szCs w:val="20"/>
        </w:rPr>
        <w:t xml:space="preserve">Corrected age calculation for premature babies (auto-applied to all milestone windows)</w:t>
      </w:r>
    </w:p>
    <w:p>
      <w:pPr>
        <w:pStyle w:val="ListParagraph"/>
        <w:numPr>
          <w:ilvl w:val="0"/>
          <w:numId w:val="2"/>
        </w:numPr>
        <w:spacing w:after="40" w:before="40"/>
      </w:pPr>
      <w:r>
        <w:rPr>
          <w:rFonts w:ascii="Arial" w:cs="Arial" w:eastAsia="Arial" w:hAnsi="Arial"/>
          <w:color w:val="444441"/>
          <w:sz w:val="20"/>
          <w:szCs w:val="20"/>
        </w:rPr>
        <w:t xml:space="preserve">Age-based milestone checklists across 5 domains, pre-loaded with AIIMS data</w:t>
      </w:r>
    </w:p>
    <w:p>
      <w:pPr>
        <w:pStyle w:val="ListParagraph"/>
        <w:numPr>
          <w:ilvl w:val="0"/>
          <w:numId w:val="2"/>
        </w:numPr>
        <w:spacing w:after="40" w:before="40"/>
      </w:pPr>
      <w:r>
        <w:rPr>
          <w:rFonts w:ascii="Arial" w:cs="Arial" w:eastAsia="Arial" w:hAnsi="Arial"/>
          <w:color w:val="444441"/>
          <w:sz w:val="20"/>
          <w:szCs w:val="20"/>
        </w:rPr>
        <w:t xml:space="preserve">Quiz mode: auto-triggered when a milestone window is entered with no recorded data; manually triggerable at any time</w:t>
      </w:r>
    </w:p>
    <w:p>
      <w:pPr>
        <w:pStyle w:val="ListParagraph"/>
        <w:numPr>
          <w:ilvl w:val="0"/>
          <w:numId w:val="2"/>
        </w:numPr>
        <w:spacing w:after="40" w:before="40"/>
      </w:pPr>
      <w:r>
        <w:rPr>
          <w:rFonts w:ascii="Arial" w:cs="Arial" w:eastAsia="Arial" w:hAnsi="Arial"/>
          <w:color w:val="444441"/>
          <w:sz w:val="20"/>
          <w:szCs w:val="20"/>
        </w:rPr>
        <w:t xml:space="preserve">Manual milestone logging: parents can mark any milestone achieved with a custom date, notes, and optional photo</w:t>
      </w:r>
    </w:p>
    <w:p>
      <w:pPr>
        <w:pStyle w:val="ListParagraph"/>
        <w:numPr>
          <w:ilvl w:val="0"/>
          <w:numId w:val="2"/>
        </w:numPr>
        <w:spacing w:after="40" w:before="40"/>
      </w:pPr>
      <w:r>
        <w:rPr>
          <w:rFonts w:ascii="Arial" w:cs="Arial" w:eastAsia="Arial" w:hAnsi="Arial"/>
          <w:color w:val="444441"/>
          <w:sz w:val="20"/>
          <w:szCs w:val="20"/>
        </w:rPr>
        <w:t xml:space="preserve">Red flag detection and in-app alert with consult-paediatrician messaging (no booking in v1)</w:t>
      </w:r>
    </w:p>
    <w:p>
      <w:pPr>
        <w:pStyle w:val="ListParagraph"/>
        <w:numPr>
          <w:ilvl w:val="0"/>
          <w:numId w:val="2"/>
        </w:numPr>
        <w:spacing w:after="40" w:before="40"/>
      </w:pPr>
      <w:r>
        <w:rPr>
          <w:rFonts w:ascii="Arial" w:cs="Arial" w:eastAsia="Arial" w:hAnsi="Arial"/>
          <w:color w:val="444441"/>
          <w:sz w:val="20"/>
          <w:szCs w:val="20"/>
        </w:rPr>
        <w:t xml:space="preserve">Assessment results screen: milestone-by-milestone IAP comparison with suggestions written by in-house doctors</w:t>
      </w:r>
    </w:p>
    <w:p>
      <w:pPr>
        <w:pStyle w:val="ListParagraph"/>
        <w:numPr>
          <w:ilvl w:val="0"/>
          <w:numId w:val="2"/>
        </w:numPr>
        <w:spacing w:after="40" w:before="40"/>
      </w:pPr>
      <w:r>
        <w:rPr>
          <w:rFonts w:ascii="Arial" w:cs="Arial" w:eastAsia="Arial" w:hAnsi="Arial"/>
          <w:color w:val="444441"/>
          <w:sz w:val="20"/>
          <w:szCs w:val="20"/>
        </w:rPr>
        <w:t xml:space="preserve">Vertical timeline home screen with past, current, and future milestones</w:t>
      </w:r>
    </w:p>
    <w:p>
      <w:pPr>
        <w:pStyle w:val="ListParagraph"/>
        <w:numPr>
          <w:ilvl w:val="0"/>
          <w:numId w:val="2"/>
        </w:numPr>
        <w:spacing w:after="40" w:before="40"/>
      </w:pPr>
      <w:r>
        <w:rPr>
          <w:rFonts w:ascii="Arial" w:cs="Arial" w:eastAsia="Arial" w:hAnsi="Arial"/>
          <w:color w:val="444441"/>
          <w:sz w:val="20"/>
          <w:szCs w:val="20"/>
        </w:rPr>
        <w:t xml:space="preserve">WHO 0-5 growth chart module: height, weight, and head circumference plotting with percentile lines</w:t>
      </w:r>
    </w:p>
    <w:p>
      <w:pPr>
        <w:pStyle w:val="ListParagraph"/>
        <w:numPr>
          <w:ilvl w:val="0"/>
          <w:numId w:val="2"/>
        </w:numPr>
        <w:spacing w:after="40" w:before="40"/>
      </w:pPr>
      <w:r>
        <w:rPr>
          <w:rFonts w:ascii="Arial" w:cs="Arial" w:eastAsia="Arial" w:hAnsi="Arial"/>
          <w:color w:val="444441"/>
          <w:sz w:val="20"/>
          <w:szCs w:val="20"/>
        </w:rPr>
        <w:t xml:space="preserve">PDF export: milestone log + red flags + growth notes, shareable with paediatrician</w:t>
      </w:r>
    </w:p>
    <w:p>
      <w:pPr>
        <w:pStyle w:val="ListParagraph"/>
        <w:numPr>
          <w:ilvl w:val="0"/>
          <w:numId w:val="2"/>
        </w:numPr>
        <w:spacing w:after="40" w:before="40"/>
      </w:pPr>
      <w:r>
        <w:rPr>
          <w:rFonts w:ascii="Arial" w:cs="Arial" w:eastAsia="Arial" w:hAnsi="Arial"/>
          <w:color w:val="444441"/>
          <w:sz w:val="20"/>
          <w:szCs w:val="20"/>
        </w:rPr>
        <w:t xml:space="preserve">Service Worker for full offline support after first load</w:t>
      </w:r>
    </w:p>
    <w:p>
      <w:pPr>
        <w:pStyle w:val="ListParagraph"/>
        <w:numPr>
          <w:ilvl w:val="0"/>
          <w:numId w:val="2"/>
        </w:numPr>
        <w:spacing w:after="40" w:before="40"/>
      </w:pPr>
      <w:r>
        <w:rPr>
          <w:rFonts w:ascii="Arial" w:cs="Arial" w:eastAsia="Arial" w:hAnsi="Arial"/>
          <w:color w:val="444441"/>
          <w:sz w:val="20"/>
          <w:szCs w:val="20"/>
        </w:rPr>
        <w:t xml:space="preserve">IndexedDB persistence for all structured data; no data loss on app close</w:t>
      </w:r>
    </w:p>
    <w:p>
      <w:pPr>
        <w:pStyle w:val="ListParagraph"/>
        <w:numPr>
          <w:ilvl w:val="0"/>
          <w:numId w:val="2"/>
        </w:numPr>
        <w:spacing w:after="40" w:before="40"/>
      </w:pPr>
      <w:r>
        <w:rPr>
          <w:rFonts w:ascii="Arial" w:cs="Arial" w:eastAsia="Arial" w:hAnsi="Arial"/>
          <w:color w:val="444441"/>
          <w:sz w:val="20"/>
          <w:szCs w:val="20"/>
        </w:rPr>
        <w:t xml:space="preserve">Install prompt (Add to Home Screen) on Android and iOS</w:t>
      </w:r>
    </w:p>
    <w:p>
      <w:pPr>
        <w:spacing w:after="0" w:before="40"/>
      </w:pPr>
    </w:p>
    <w:p>
      <w:pPr>
        <w:pStyle w:val="Heading2"/>
        <w:spacing w:after="80" w:before="280"/>
      </w:pPr>
      <w:r>
        <w:rPr>
          <w:rFonts w:ascii="Arial" w:cs="Arial" w:eastAsia="Arial" w:hAnsi="Arial"/>
          <w:b/>
          <w:bCs/>
          <w:color w:val="0F6E56"/>
          <w:sz w:val="26"/>
          <w:szCs w:val="26"/>
        </w:rPr>
        <w:t xml:space="preserve">3.2  Explicitly out of scope – v1</w:t>
      </w:r>
    </w:p>
    <w:p>
      <w:pPr>
        <w:pStyle w:val="ListParagraph"/>
        <w:numPr>
          <w:ilvl w:val="0"/>
          <w:numId w:val="2"/>
        </w:numPr>
        <w:spacing w:after="40" w:before="40"/>
      </w:pPr>
      <w:r>
        <w:rPr>
          <w:rFonts w:ascii="Arial" w:cs="Arial" w:eastAsia="Arial" w:hAnsi="Arial"/>
          <w:color w:val="444441"/>
          <w:sz w:val="20"/>
          <w:szCs w:val="20"/>
        </w:rPr>
        <w:t xml:space="preserve">Cloud sync or backend (v2)</w:t>
      </w:r>
    </w:p>
    <w:p>
      <w:pPr>
        <w:pStyle w:val="ListParagraph"/>
        <w:numPr>
          <w:ilvl w:val="0"/>
          <w:numId w:val="2"/>
        </w:numPr>
        <w:spacing w:after="40" w:before="40"/>
      </w:pPr>
      <w:r>
        <w:rPr>
          <w:rFonts w:ascii="Arial" w:cs="Arial" w:eastAsia="Arial" w:hAnsi="Arial"/>
          <w:color w:val="444441"/>
          <w:sz w:val="20"/>
          <w:szCs w:val="20"/>
        </w:rPr>
        <w:t xml:space="preserve">Paediatrician booking / directory integration (v2)</w:t>
      </w:r>
    </w:p>
    <w:p>
      <w:pPr>
        <w:pStyle w:val="ListParagraph"/>
        <w:numPr>
          <w:ilvl w:val="0"/>
          <w:numId w:val="2"/>
        </w:numPr>
        <w:spacing w:after="40" w:before="40"/>
      </w:pPr>
      <w:r>
        <w:rPr>
          <w:rFonts w:ascii="Arial" w:cs="Arial" w:eastAsia="Arial" w:hAnsi="Arial"/>
          <w:color w:val="444441"/>
          <w:sz w:val="20"/>
          <w:szCs w:val="20"/>
        </w:rPr>
        <w:t xml:space="preserve">Hindi language support (v2)</w:t>
      </w:r>
    </w:p>
    <w:p>
      <w:pPr>
        <w:pStyle w:val="ListParagraph"/>
        <w:numPr>
          <w:ilvl w:val="0"/>
          <w:numId w:val="2"/>
        </w:numPr>
        <w:spacing w:after="40" w:before="40"/>
      </w:pPr>
      <w:r>
        <w:rPr>
          <w:rFonts w:ascii="Arial" w:cs="Arial" w:eastAsia="Arial" w:hAnsi="Arial"/>
          <w:color w:val="444441"/>
          <w:sz w:val="20"/>
          <w:szCs w:val="20"/>
        </w:rPr>
        <w:t xml:space="preserve">Multiple children profiles (v2; data model must support it from day 1)</w:t>
      </w:r>
    </w:p>
    <w:p>
      <w:pPr>
        <w:pStyle w:val="ListParagraph"/>
        <w:numPr>
          <w:ilvl w:val="0"/>
          <w:numId w:val="2"/>
        </w:numPr>
        <w:spacing w:after="40" w:before="40"/>
      </w:pPr>
      <w:r>
        <w:rPr>
          <w:rFonts w:ascii="Arial" w:cs="Arial" w:eastAsia="Arial" w:hAnsi="Arial"/>
          <w:color w:val="444441"/>
          <w:sz w:val="20"/>
          <w:szCs w:val="20"/>
        </w:rPr>
        <w:t xml:space="preserve">Tendril scroll animation (dropped per product decision)</w:t>
      </w:r>
    </w:p>
    <w:p>
      <w:pPr>
        <w:pStyle w:val="ListParagraph"/>
        <w:numPr>
          <w:ilvl w:val="0"/>
          <w:numId w:val="2"/>
        </w:numPr>
        <w:spacing w:after="40" w:before="40"/>
      </w:pPr>
      <w:r>
        <w:rPr>
          <w:rFonts w:ascii="Arial" w:cs="Arial" w:eastAsia="Arial" w:hAnsi="Arial"/>
          <w:color w:val="444441"/>
          <w:sz w:val="20"/>
          <w:szCs w:val="20"/>
        </w:rPr>
        <w:t xml:space="preserve">Push notifications / reminders (v2 – requires backend or Web Push API)</w:t>
      </w:r>
    </w:p>
    <w:p>
      <w:pPr>
        <w:pStyle w:val="ListParagraph"/>
        <w:numPr>
          <w:ilvl w:val="0"/>
          <w:numId w:val="2"/>
        </w:numPr>
        <w:spacing w:after="40" w:before="40"/>
      </w:pPr>
      <w:r>
        <w:rPr>
          <w:rFonts w:ascii="Arial" w:cs="Arial" w:eastAsia="Arial" w:hAnsi="Arial"/>
          <w:color w:val="444441"/>
          <w:sz w:val="20"/>
          <w:szCs w:val="20"/>
        </w:rPr>
        <w:t xml:space="preserve">Voice read-out / accessibility audio (v2)</w:t>
      </w:r>
    </w:p>
    <w:p>
      <w:pPr>
        <w:pStyle w:val="ListParagraph"/>
        <w:numPr>
          <w:ilvl w:val="0"/>
          <w:numId w:val="2"/>
        </w:numPr>
        <w:spacing w:after="40" w:before="40"/>
      </w:pPr>
      <w:r>
        <w:rPr>
          <w:rFonts w:ascii="Arial" w:cs="Arial" w:eastAsia="Arial" w:hAnsi="Arial"/>
          <w:color w:val="444441"/>
          <w:sz w:val="20"/>
          <w:szCs w:val="20"/>
        </w:rPr>
        <w:t xml:space="preserve">Social sharing / WhatsApp keepsake cards (v2)</w:t>
      </w:r>
    </w:p>
    <w:p>
      <w:pPr>
        <w:spacing w:after="0" w:before="60"/>
      </w:pPr>
    </w:p>
    <w:p>
      <w:r>
        <w:br w:type="page"/>
      </w:r>
    </w:p>
    <w:p>
      <w:pPr>
        <w:pStyle w:val="Heading1"/>
        <w:pBdr>
          <w:bottom w:val="single" w:color="1D9E75" w:sz="6" w:space="4"/>
        </w:pBdr>
        <w:spacing w:after="120" w:before="400"/>
      </w:pPr>
      <w:r>
        <w:rPr>
          <w:rFonts w:ascii="Arial" w:cs="Arial" w:eastAsia="Arial" w:hAnsi="Arial"/>
          <w:b/>
          <w:bCs/>
          <w:color w:val="085041"/>
          <w:sz w:val="32"/>
          <w:szCs w:val="32"/>
        </w:rPr>
        <w:t xml:space="preserve">4.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00"/>
            </w:tcMar>
          </w:tcPr>
          <w:p>
            <w:r>
              <w:rPr>
                <w:rFonts w:ascii="Arial" w:cs="Arial" w:eastAsia="Arial" w:hAnsi="Arial"/>
                <w:b/>
                <w:bCs/>
                <w:color w:val="FFFFFF"/>
                <w:sz w:val="19"/>
                <w:szCs w:val="19"/>
              </w:rPr>
              <w:t xml:space="preserve">Persona</w:t>
            </w:r>
          </w:p>
        </w:tc>
        <w:tc>
          <w:tcPr>
            <w:tcW w:type="dxa" w:w="320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00"/>
            </w:tcMar>
          </w:tcPr>
          <w:p>
            <w:r>
              <w:rPr>
                <w:rFonts w:ascii="Arial" w:cs="Arial" w:eastAsia="Arial" w:hAnsi="Arial"/>
                <w:b/>
                <w:bCs/>
                <w:color w:val="FFFFFF"/>
                <w:sz w:val="19"/>
                <w:szCs w:val="19"/>
              </w:rPr>
              <w:t xml:space="preserve">Profile</w:t>
            </w:r>
          </w:p>
        </w:tc>
        <w:tc>
          <w:tcPr>
            <w:tcW w:type="dxa" w:w="376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00"/>
            </w:tcMar>
          </w:tcPr>
          <w:p>
            <w:r>
              <w:rPr>
                <w:rFonts w:ascii="Arial" w:cs="Arial" w:eastAsia="Arial" w:hAnsi="Arial"/>
                <w:b/>
                <w:bCs/>
                <w:color w:val="FFFFFF"/>
                <w:sz w:val="19"/>
                <w:szCs w:val="19"/>
              </w:rPr>
              <w:t xml:space="preserve">Key needs</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New parent (urban)</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28–35 yo, first child, Android/iOS, moderate tech literacy. Googles every milestone. Anxious.</w:t>
            </w:r>
          </w:p>
        </w:tc>
        <w:tc>
          <w:tcPr>
            <w:tcW w:type="dxa" w:w="3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Reassurance, quick check, red-flag clarity, PDF to share with doctor.</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Grandparent caregiver</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50–65 yo, primary daytime carer in joint family. Feature phone comfort level.</w:t>
            </w:r>
          </w:p>
        </w:tc>
        <w:tc>
          <w:tcPr>
            <w:tcW w:type="dxa" w:w="3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Large text, simple flow, Hindi (v2), minimal navigation.</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Paediatrician / in-house doctor</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Reviewing data shared by parent before clinic visit.</w:t>
            </w:r>
          </w:p>
        </w:tc>
        <w:tc>
          <w:tcPr>
            <w:tcW w:type="dxa" w:w="3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Clean PDF summary, red flags highlighted, growth chart included.</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Parent of premature baby</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Baby born before 37 weeks. High anxiety. Follows corrected age.</w:t>
            </w:r>
          </w:p>
        </w:tc>
        <w:tc>
          <w:tcPr>
            <w:tcW w:type="dxa" w:w="3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Transparent corrected-age logic, extra reassurance copy, nuanced red flags.</w:t>
            </w:r>
          </w:p>
        </w:tc>
      </w:tr>
    </w:tbl>
    <w:p>
      <w:pPr>
        <w:spacing w:after="0" w:before="60"/>
      </w:pPr>
    </w:p>
    <w:p>
      <w:r>
        <w:br w:type="page"/>
      </w:r>
    </w:p>
    <w:p>
      <w:pPr>
        <w:pStyle w:val="Heading1"/>
        <w:pBdr>
          <w:bottom w:val="single" w:color="1D9E75" w:sz="6" w:space="4"/>
        </w:pBdr>
        <w:spacing w:after="120" w:before="400"/>
      </w:pPr>
      <w:r>
        <w:rPr>
          <w:rFonts w:ascii="Arial" w:cs="Arial" w:eastAsia="Arial" w:hAnsi="Arial"/>
          <w:b/>
          <w:bCs/>
          <w:color w:val="085041"/>
          <w:sz w:val="32"/>
          <w:szCs w:val="32"/>
        </w:rPr>
        <w:t xml:space="preserve">5.  Feature Specifications</w:t>
      </w:r>
    </w:p>
    <w:p>
      <w:pPr>
        <w:pStyle w:val="Heading2"/>
        <w:spacing w:after="80" w:before="280"/>
      </w:pPr>
      <w:r>
        <w:rPr>
          <w:rFonts w:ascii="Arial" w:cs="Arial" w:eastAsia="Arial" w:hAnsi="Arial"/>
          <w:b/>
          <w:bCs/>
          <w:color w:val="0F6E56"/>
          <w:sz w:val="26"/>
          <w:szCs w:val="26"/>
        </w:rPr>
        <w:t xml:space="preserve">5.1  Child profile &amp; onboarding</w:t>
      </w:r>
    </w:p>
    <w:p>
      <w:pPr>
        <w:spacing w:after="80" w:before="60"/>
      </w:pPr>
      <w:r>
        <w:rPr>
          <w:rFonts w:ascii="Arial" w:cs="Arial" w:eastAsia="Arial" w:hAnsi="Arial"/>
          <w:color w:val="444441"/>
          <w:sz w:val="20"/>
          <w:szCs w:val="20"/>
        </w:rPr>
        <w:t xml:space="preserve">Shown on first launch. Single-page form, no account creation required.</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Field</w:t>
            </w:r>
          </w:p>
        </w:tc>
        <w:tc>
          <w:tcPr>
            <w:tcW w:type="dxa" w:w="69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Spec</w:t>
            </w:r>
          </w:p>
        </w:tc>
      </w:tr>
      <w:tr>
        <w:tc>
          <w:tcPr>
            <w:tcW w:type="dxa" w:w="24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Baby's name</w:t>
            </w:r>
          </w:p>
        </w:tc>
        <w:tc>
          <w:tcPr>
            <w:tcW w:type="dxa" w:w="69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Free text, max 40 chars. Used for personalisation throughout.</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Date of birth</w:t>
            </w:r>
          </w:p>
        </w:tc>
        <w:tc>
          <w:tcPr>
            <w:tcW w:type="dxa" w:w="69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Native date picker. Validates: not in future, not more than 60 months ago.</w:t>
            </w:r>
          </w:p>
        </w:tc>
      </w:tr>
      <w:tr>
        <w:tc>
          <w:tcPr>
            <w:tcW w:type="dxa" w:w="24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Gender</w:t>
            </w:r>
          </w:p>
        </w:tc>
        <w:tc>
          <w:tcPr>
            <w:tcW w:type="dxa" w:w="69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Optional segmented control: Boy / Girl / Other. Affects WHO growth percentile curve selection.</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Birth weight (kg)</w:t>
            </w:r>
          </w:p>
        </w:tc>
        <w:tc>
          <w:tcPr>
            <w:tcW w:type="dxa" w:w="69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Numeric, 1 decimal. Optional. Stored for growth chart baseline.</w:t>
            </w:r>
          </w:p>
        </w:tc>
      </w:tr>
      <w:tr>
        <w:tc>
          <w:tcPr>
            <w:tcW w:type="dxa" w:w="24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Born premature?</w:t>
            </w:r>
          </w:p>
        </w:tc>
        <w:tc>
          <w:tcPr>
            <w:tcW w:type="dxa" w:w="69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Yes / No toggle. Default: No.</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Gestational age</w:t>
            </w:r>
          </w:p>
        </w:tc>
        <w:tc>
          <w:tcPr>
            <w:tcW w:type="dxa" w:w="69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Shown only if premature = Yes. Integer weeks 23–36. Drives corrected age formula: corrected age = chronological age - (40 - gestational age) weeks.</w:t>
            </w:r>
          </w:p>
        </w:tc>
      </w:tr>
      <w:tr>
        <w:tc>
          <w:tcPr>
            <w:tcW w:type="dxa" w:w="24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Photo</w:t>
            </w:r>
          </w:p>
        </w:tc>
        <w:tc>
          <w:tcPr>
            <w:tcW w:type="dxa" w:w="69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Optional. Stored as base64 in IndexedDB. Max 2 MB. Shown as avatar throughout app.</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4"/>
              <w:left w:val="single" w:color="1D9E75" w:sz="12"/>
              <w:bottom w:val="single" w:color="1D9E75" w:sz="4"/>
              <w:right w:val="single" w:color="1D9E75" w:sz="4"/>
            </w:tcBorders>
            <w:shd w:fill="E1F5EE" w:val="clear"/>
            <w:tcMar>
              <w:top w:type="dxa" w:w="120"/>
              <w:left w:type="dxa" w:w="200"/>
              <w:bottom w:type="dxa" w:w="120"/>
              <w:right w:type="dxa" w:w="200"/>
            </w:tcMar>
          </w:tcPr>
          <w:p>
            <w:pPr>
              <w:spacing w:after="40" w:before="40"/>
            </w:pPr>
            <w:r>
              <w:rPr>
                <w:rFonts w:ascii="Arial" w:cs="Arial" w:eastAsia="Arial" w:hAnsi="Arial"/>
                <w:color w:val="085041"/>
                <w:sz w:val="19"/>
                <w:szCs w:val="19"/>
              </w:rPr>
              <w:t xml:space="preserve">Corrected age rule (AIIMS / IAP): Apply corrected age for all milestone windows until the child is 24 months chronological age for children born 32–36 weeks, and until 40 months for children born &lt; 32 weeks. A persistent badge labeled Corrected age is shown on all milestone and timeline screens when active.</w:t>
            </w:r>
          </w:p>
          <w:p>
            <w:pPr>
              <w:spacing w:after="40" w:before="40"/>
            </w:pPr>
            <w:r>
              <w:rPr>
                <w:rFonts w:ascii="Arial" w:cs="Arial" w:eastAsia="Arial" w:hAnsi="Arial"/>
                <w:color w:val="085041"/>
                <w:sz w:val="19"/>
                <w:szCs w:val="19"/>
              </w:rPr>
              <w:t xml:space="preserve">Clinical reviewer sign-off required on corrected age copy before release.</w:t>
            </w:r>
          </w:p>
        </w:tc>
      </w:tr>
    </w:tbl>
    <w:p>
      <w:pPr>
        <w:spacing w:after="0" w:before="40"/>
      </w:pPr>
    </w:p>
    <w:p>
      <w:pPr>
        <w:pStyle w:val="Heading2"/>
        <w:spacing w:after="80" w:before="280"/>
      </w:pPr>
      <w:r>
        <w:rPr>
          <w:rFonts w:ascii="Arial" w:cs="Arial" w:eastAsia="Arial" w:hAnsi="Arial"/>
          <w:b/>
          <w:bCs/>
          <w:color w:val="0F6E56"/>
          <w:sz w:val="26"/>
          <w:szCs w:val="26"/>
        </w:rPr>
        <w:t xml:space="preserve">5.2  Dashboard (home screen)</w:t>
      </w:r>
    </w:p>
    <w:p>
      <w:pPr>
        <w:spacing w:after="80" w:before="60"/>
      </w:pPr>
      <w:r>
        <w:rPr>
          <w:rFonts w:ascii="Arial" w:cs="Arial" w:eastAsia="Arial" w:hAnsi="Arial"/>
          <w:color w:val="444441"/>
          <w:sz w:val="20"/>
          <w:szCs w:val="20"/>
        </w:rPr>
        <w:t xml:space="preserve">The home screen after profile setup. Shows a real-time summary of the child's developmental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Component</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Behaviour</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Child header</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Avatar, name, exact age in months and days (and corrected age if applicable).</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Domain progress rings</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4 rings: Gross Motor, Fine Motor, Language, Socio-Adaptive. Each ring shows % of milestones achieved within the child's current age band. Colour: green &gt;= 80%, amber 50-79%, red &lt; 50%.</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Current age band card</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Shows the active milestone age band (e.g., 4–6 months). Lists milestones due this band with tick/pending state.</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Quiz trigger banner</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If any milestone in the current age band has no recorded data after 7 days of entering the band, a banner prompts: Start Milestone Check-in. Tapping navigates to quiz flow.</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Red flag alert banner</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If any red flag condition is met, a red persistent banner appears above all content: Consult your paediatrician. Tapping opens the red flag detail sheet.</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Growth snapshot</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Small card showing latest weight and height plotted against WHO percentile (if data entered). Tapping navigates to full growth chart screen.</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Bottom navigation</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4 tabs: Timeline, Milestones, Growth, Profile.</w:t>
            </w:r>
          </w:p>
        </w:tc>
      </w:tr>
    </w:tbl>
    <w:p>
      <w:pPr>
        <w:spacing w:after="0" w:before="40"/>
      </w:pPr>
    </w:p>
    <w:p>
      <w:pPr>
        <w:pStyle w:val="Heading2"/>
        <w:spacing w:after="80" w:before="280"/>
      </w:pPr>
      <w:r>
        <w:rPr>
          <w:rFonts w:ascii="Arial" w:cs="Arial" w:eastAsia="Arial" w:hAnsi="Arial"/>
          <w:b/>
          <w:bCs/>
          <w:color w:val="0F6E56"/>
          <w:sz w:val="26"/>
          <w:szCs w:val="26"/>
        </w:rPr>
        <w:t xml:space="preserve">5.3  Milestone quiz</w:t>
      </w:r>
    </w:p>
    <w:p>
      <w:pPr>
        <w:spacing w:after="60" w:before="200"/>
      </w:pPr>
      <w:r>
        <w:rPr>
          <w:rFonts w:ascii="Arial" w:cs="Arial" w:eastAsia="Arial" w:hAnsi="Arial"/>
          <w:b/>
          <w:bCs/>
          <w:color w:val="2C2C2A"/>
          <w:sz w:val="22"/>
          <w:szCs w:val="22"/>
        </w:rPr>
        <w:t xml:space="preserve">5.3.1  Auto-trigger logic</w:t>
      </w:r>
    </w:p>
    <w:p>
      <w:pPr>
        <w:spacing w:after="80" w:before="60"/>
      </w:pPr>
      <w:r>
        <w:rPr>
          <w:rFonts w:ascii="Arial" w:cs="Arial" w:eastAsia="Arial" w:hAnsi="Arial"/>
          <w:color w:val="444441"/>
          <w:sz w:val="20"/>
          <w:szCs w:val="20"/>
        </w:rPr>
        <w:t xml:space="preserve">The quiz auto-triggers when ALL three conditions are true:</w:t>
      </w:r>
    </w:p>
    <w:p>
      <w:pPr>
        <w:pStyle w:val="ListParagraph"/>
        <w:numPr>
          <w:ilvl w:val="0"/>
          <w:numId w:val="2"/>
        </w:numPr>
        <w:spacing w:after="40" w:before="40"/>
      </w:pPr>
      <w:r>
        <w:rPr>
          <w:rFonts w:ascii="Arial" w:cs="Arial" w:eastAsia="Arial" w:hAnsi="Arial"/>
          <w:color w:val="444441"/>
          <w:sz w:val="20"/>
          <w:szCs w:val="20"/>
        </w:rPr>
        <w:t xml:space="preserve">The child's corrected age has entered a new milestone age band (e.g., turned 6 months).</w:t>
      </w:r>
    </w:p>
    <w:p>
      <w:pPr>
        <w:pStyle w:val="ListParagraph"/>
        <w:numPr>
          <w:ilvl w:val="0"/>
          <w:numId w:val="2"/>
        </w:numPr>
        <w:spacing w:after="40" w:before="40"/>
      </w:pPr>
      <w:r>
        <w:rPr>
          <w:rFonts w:ascii="Arial" w:cs="Arial" w:eastAsia="Arial" w:hAnsi="Arial"/>
          <w:color w:val="444441"/>
          <w:sz w:val="20"/>
          <w:szCs w:val="20"/>
        </w:rPr>
        <w:t xml:space="preserve">At least one milestone in that band has no recorded status (achieved / not yet / not sure).</w:t>
      </w:r>
    </w:p>
    <w:p>
      <w:pPr>
        <w:pStyle w:val="ListParagraph"/>
        <w:numPr>
          <w:ilvl w:val="0"/>
          <w:numId w:val="2"/>
        </w:numPr>
        <w:spacing w:after="40" w:before="40"/>
      </w:pPr>
      <w:r>
        <w:rPr>
          <w:rFonts w:ascii="Arial" w:cs="Arial" w:eastAsia="Arial" w:hAnsi="Arial"/>
          <w:color w:val="444441"/>
          <w:sz w:val="20"/>
          <w:szCs w:val="20"/>
        </w:rPr>
        <w:t xml:space="preserve">7 days have elapsed since entering the band (grace period to avoid day-1 overwhelming).</w:t>
      </w:r>
    </w:p>
    <w:p>
      <w:pPr>
        <w:spacing w:after="0" w:before="20"/>
      </w:pPr>
    </w:p>
    <w:p>
      <w:pPr>
        <w:spacing w:after="80" w:before="60"/>
      </w:pPr>
      <w:r>
        <w:rPr>
          <w:rFonts w:ascii="Arial" w:cs="Arial" w:eastAsia="Arial" w:hAnsi="Arial"/>
          <w:color w:val="444441"/>
          <w:sz w:val="20"/>
          <w:szCs w:val="20"/>
        </w:rPr>
        <w:t xml:space="preserve">Parents can also manually start a quiz at any time from the Milestones tab (Start check-in button).</w:t>
      </w:r>
    </w:p>
    <w:p>
      <w:pPr>
        <w:spacing w:after="0" w:before="20"/>
      </w:pPr>
    </w:p>
    <w:p>
      <w:pPr>
        <w:spacing w:after="60" w:before="200"/>
      </w:pPr>
      <w:r>
        <w:rPr>
          <w:rFonts w:ascii="Arial" w:cs="Arial" w:eastAsia="Arial" w:hAnsi="Arial"/>
          <w:b/>
          <w:bCs/>
          <w:color w:val="2C2C2A"/>
          <w:sz w:val="22"/>
          <w:szCs w:val="22"/>
        </w:rPr>
        <w:t xml:space="preserve">5.3.2  Question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Property</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Detail</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Question set</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All unrecorded milestones in the current age band + any from the previous band still unrecorded. Max 12 questions per session.</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Question format</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One milestone per screen. Domain label and IAP expected window shown as context.</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Answer options</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4 options: Yes, confidently; Sometimes / partially; Not yet; Not sure.</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Scoring</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Yes = achieved (full). Sometimes/partially = partial (flagged for next check-in). Not yet = not achieved. Not sure = deferred (re-asked next session).</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Progress bar</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Linear bar at top: n of total questions.</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Back navigation</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Allowed to previous answered question within same session.</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No skip</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All questions must be answered. Not sure is always available.</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Session save</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Answers auto-saved to IndexedDB after each question. Session resumes if app is closed mid-quiz.</w:t>
            </w:r>
          </w:p>
        </w:tc>
      </w:tr>
    </w:tbl>
    <w:p>
      <w:pPr>
        <w:spacing w:after="0" w:before="20"/>
      </w:pPr>
    </w:p>
    <w:p>
      <w:pPr>
        <w:spacing w:after="60" w:before="200"/>
      </w:pPr>
      <w:r>
        <w:rPr>
          <w:rFonts w:ascii="Arial" w:cs="Arial" w:eastAsia="Arial" w:hAnsi="Arial"/>
          <w:b/>
          <w:bCs/>
          <w:color w:val="2C2C2A"/>
          <w:sz w:val="22"/>
          <w:szCs w:val="22"/>
        </w:rPr>
        <w:t xml:space="preserve">5.3.3  Post-quiz flow</w:t>
      </w:r>
    </w:p>
    <w:p>
      <w:pPr>
        <w:spacing w:after="80" w:before="60"/>
      </w:pPr>
      <w:r>
        <w:rPr>
          <w:rFonts w:ascii="Arial" w:cs="Arial" w:eastAsia="Arial" w:hAnsi="Arial"/>
          <w:color w:val="444441"/>
          <w:sz w:val="20"/>
          <w:szCs w:val="20"/>
        </w:rPr>
        <w:t xml:space="preserve">On completing the quiz, the parent is taken directly to the Assessment results screen (section 5.4), then to the Timeline home. The app never shows a loading state between these screens — all computation is synchronous and local.</w:t>
      </w:r>
    </w:p>
    <w:p>
      <w:pPr>
        <w:spacing w:after="0" w:before="40"/>
      </w:pPr>
    </w:p>
    <w:p>
      <w:pPr>
        <w:pStyle w:val="Heading2"/>
        <w:spacing w:after="80" w:before="280"/>
      </w:pPr>
      <w:r>
        <w:rPr>
          <w:rFonts w:ascii="Arial" w:cs="Arial" w:eastAsia="Arial" w:hAnsi="Arial"/>
          <w:b/>
          <w:bCs/>
          <w:color w:val="0F6E56"/>
          <w:sz w:val="26"/>
          <w:szCs w:val="26"/>
        </w:rPr>
        <w:t xml:space="preserve">5.4  Assessment results screen</w:t>
      </w:r>
    </w:p>
    <w:p>
      <w:pPr>
        <w:spacing w:after="60" w:before="200"/>
      </w:pPr>
      <w:r>
        <w:rPr>
          <w:rFonts w:ascii="Arial" w:cs="Arial" w:eastAsia="Arial" w:hAnsi="Arial"/>
          <w:b/>
          <w:bCs/>
          <w:color w:val="2C2C2A"/>
          <w:sz w:val="22"/>
          <w:szCs w:val="22"/>
        </w:rPr>
        <w:t xml:space="preserve">5.4.1  Summary card</w:t>
      </w:r>
    </w:p>
    <w:p>
      <w:pPr>
        <w:spacing w:after="80" w:before="60"/>
      </w:pPr>
      <w:r>
        <w:rPr>
          <w:rFonts w:ascii="Arial" w:cs="Arial" w:eastAsia="Arial" w:hAnsi="Arial"/>
          <w:color w:val="444441"/>
          <w:sz w:val="20"/>
          <w:szCs w:val="20"/>
        </w:rPr>
        <w:t xml:space="preserve">At the top: score out of total milestones assessed (e.g., 5/7 on track). Background tint: green if all on track; amber if any Watch; red-tinted if any Lagging. Uses baby's name in headline.</w:t>
      </w:r>
    </w:p>
    <w:p>
      <w:pPr>
        <w:spacing w:after="0" w:before="20"/>
      </w:pPr>
    </w:p>
    <w:p>
      <w:pPr>
        <w:spacing w:after="60" w:before="200"/>
      </w:pPr>
      <w:r>
        <w:rPr>
          <w:rFonts w:ascii="Arial" w:cs="Arial" w:eastAsia="Arial" w:hAnsi="Arial"/>
          <w:b/>
          <w:bCs/>
          <w:color w:val="2C2C2A"/>
          <w:sz w:val="22"/>
          <w:szCs w:val="22"/>
        </w:rPr>
        <w:t xml:space="preserve">5.4.2  Milestone row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Status</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Definition &amp; visual treatment</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On track (green)</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Milestone achieved within the IAP/AIIMS window. Green badge. No suggestion shown.</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Watch (amber)</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Milestone not yet achieved, but still within the IAP window. Amber badge. Gentle suggestion shown (in-house doctor authored).</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Lagging (red)</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Milestone not yet achieved AND past the IAP upper age boundary. Red badge. Strong suggestion shown + Consult your paediatrician prompt (no booking; advisory only).</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Partial (purple)</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Answered Sometimes/partially. Purple badge. Suggestion to recheck in 4 weeks shown.</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Deferred</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Answered Not sure. Grey badge. Re-added to next quiz session.</w:t>
            </w:r>
          </w:p>
        </w:tc>
      </w:tr>
    </w:tbl>
    <w:p>
      <w:pPr>
        <w:spacing w:after="0" w:before="20"/>
      </w:pPr>
    </w:p>
    <w:p>
      <w:pPr>
        <w:spacing w:after="60" w:before="200"/>
      </w:pPr>
      <w:r>
        <w:rPr>
          <w:rFonts w:ascii="Arial" w:cs="Arial" w:eastAsia="Arial" w:hAnsi="Arial"/>
          <w:b/>
          <w:bCs/>
          <w:color w:val="2C2C2A"/>
          <w:sz w:val="22"/>
          <w:szCs w:val="22"/>
        </w:rPr>
        <w:t xml:space="preserve">5.4.3  Paediatrician advisory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5A30" w:sz="4"/>
              <w:left w:val="single" w:color="D85A30" w:sz="12"/>
              <w:bottom w:val="single" w:color="D85A30" w:sz="4"/>
              <w:right w:val="single" w:color="D85A30" w:sz="4"/>
            </w:tcBorders>
            <w:shd w:fill="FAECE7" w:val="clear"/>
            <w:tcMar>
              <w:top w:type="dxa" w:w="120"/>
              <w:left w:type="dxa" w:w="200"/>
              <w:bottom w:type="dxa" w:w="120"/>
              <w:right w:type="dxa" w:w="200"/>
            </w:tcMar>
          </w:tcPr>
          <w:p>
            <w:pPr>
              <w:spacing w:after="40" w:before="40"/>
            </w:pPr>
            <w:r>
              <w:rPr>
                <w:rFonts w:ascii="Arial" w:cs="Arial" w:eastAsia="Arial" w:hAnsi="Arial"/>
                <w:color w:val="4A1B0C"/>
                <w:sz w:val="19"/>
                <w:szCs w:val="19"/>
              </w:rPr>
              <w:t xml:space="preserve">v1 scope: No booking integration. For any Lagging milestone, the app shows a non-dismissible advisory card:</w:t>
            </w:r>
          </w:p>
          <w:p>
            <w:pPr>
              <w:spacing w:after="40" w:before="40"/>
            </w:pPr>
            <w:r>
              <w:rPr>
                <w:rFonts w:ascii="Arial" w:cs="Arial" w:eastAsia="Arial" w:hAnsi="Arial"/>
                <w:color w:val="4A1B0C"/>
                <w:sz w:val="19"/>
                <w:szCs w:val="19"/>
              </w:rPr>
              <w:t xml:space="preserve">We recommend discussing this with your paediatrician at your next visit. Bring this report.</w:t>
            </w:r>
          </w:p>
          <w:p>
            <w:pPr>
              <w:spacing w:after="40" w:before="40"/>
            </w:pPr>
            <w:r>
              <w:rPr>
                <w:rFonts w:ascii="Arial" w:cs="Arial" w:eastAsia="Arial" w:hAnsi="Arial"/>
                <w:color w:val="4A1B0C"/>
                <w:sz w:val="19"/>
                <w:szCs w:val="19"/>
              </w:rPr>
              <w:t xml:space="preserve">A Download report button is shown inline to generate the PDF immediately.</w:t>
            </w:r>
          </w:p>
          <w:p>
            <w:pPr>
              <w:spacing w:after="40" w:before="40"/>
            </w:pPr>
            <w:r>
              <w:rPr>
                <w:rFonts w:ascii="Arial" w:cs="Arial" w:eastAsia="Arial" w:hAnsi="Arial"/>
                <w:color w:val="4A1B0C"/>
                <w:sz w:val="19"/>
                <w:szCs w:val="19"/>
              </w:rPr>
              <w:t xml:space="preserve">Copy for all advisory messages must be reviewed and approved by in-house clinical team before release.</w:t>
            </w:r>
          </w:p>
        </w:tc>
      </w:tr>
    </w:tbl>
    <w:p>
      <w:pPr>
        <w:spacing w:after="0" w:before="40"/>
      </w:pPr>
    </w:p>
    <w:p>
      <w:pPr>
        <w:pStyle w:val="Heading2"/>
        <w:spacing w:after="80" w:before="280"/>
      </w:pPr>
      <w:r>
        <w:rPr>
          <w:rFonts w:ascii="Arial" w:cs="Arial" w:eastAsia="Arial" w:hAnsi="Arial"/>
          <w:b/>
          <w:bCs/>
          <w:color w:val="0F6E56"/>
          <w:sz w:val="26"/>
          <w:szCs w:val="26"/>
        </w:rPr>
        <w:t xml:space="preserve">5.5  Timeline screen (home after first quiz)</w:t>
      </w:r>
    </w:p>
    <w:p>
      <w:pPr>
        <w:spacing w:after="80" w:before="60"/>
      </w:pPr>
      <w:r>
        <w:rPr>
          <w:rFonts w:ascii="Arial" w:cs="Arial" w:eastAsia="Arial" w:hAnsi="Arial"/>
          <w:color w:val="444441"/>
          <w:sz w:val="20"/>
          <w:szCs w:val="20"/>
        </w:rPr>
        <w:t xml:space="preserve">The persistent home screen post-quiz. Vertical scroll. Four visual states for timeline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Node state</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Visual &amp; behaviour</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Achieved (past)</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Filled green circle. Card shows milestone name, domain, date achieved. Tap to view/edit entry.</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Most recent hit</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Filled green circle with outer ring. Card highlighted in green. Labeled Most recent. This is the scroll-target on entry.</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Up next</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Outlined amber circle. Card in amber tint. Shows IAP expected window. Tap to start manual log or quiz.</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Future milestones</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Outlined grey circle. Card with dashed border, 70% opacity. Read-only. Fade increases as milestones recede further into future.</w:t>
            </w:r>
          </w:p>
        </w:tc>
      </w:tr>
    </w:tbl>
    <w:p>
      <w:pPr>
        <w:spacing w:after="0" w:before="20"/>
      </w:pPr>
    </w:p>
    <w:p>
      <w:pPr>
        <w:spacing w:after="80" w:before="60"/>
      </w:pPr>
      <w:r>
        <w:rPr>
          <w:rFonts w:ascii="Arial" w:cs="Arial" w:eastAsia="Arial" w:hAnsi="Arial"/>
          <w:color w:val="444441"/>
          <w:sz w:val="20"/>
          <w:szCs w:val="20"/>
        </w:rPr>
        <w:t xml:space="preserve">Month/age section headers act as scroll anchors. Tap header to jump to that age band. A Scroll to today button (floating top-right) scrolls to the most recent achieved milestone card.</w:t>
      </w:r>
    </w:p>
    <w:p>
      <w:pPr>
        <w:spacing w:after="80" w:before="60"/>
      </w:pPr>
      <w:r>
        <w:rPr>
          <w:rFonts w:ascii="Arial" w:cs="Arial" w:eastAsia="Arial" w:hAnsi="Arial"/>
          <w:color w:val="444441"/>
          <w:sz w:val="20"/>
          <w:szCs w:val="20"/>
        </w:rPr>
        <w:t xml:space="preserve">No tendril animation. Cards fade in on scroll with a simple CSS opacity + translateY transition (respects prefers-reduced-motion).</w:t>
      </w:r>
    </w:p>
    <w:p>
      <w:pPr>
        <w:spacing w:after="0" w:before="40"/>
      </w:pPr>
    </w:p>
    <w:p>
      <w:pPr>
        <w:pStyle w:val="Heading2"/>
        <w:spacing w:after="80" w:before="280"/>
      </w:pPr>
      <w:r>
        <w:rPr>
          <w:rFonts w:ascii="Arial" w:cs="Arial" w:eastAsia="Arial" w:hAnsi="Arial"/>
          <w:b/>
          <w:bCs/>
          <w:color w:val="0F6E56"/>
          <w:sz w:val="26"/>
          <w:szCs w:val="26"/>
        </w:rPr>
        <w:t xml:space="preserve">5.6  Manual milestone logging</w:t>
      </w:r>
    </w:p>
    <w:p>
      <w:pPr>
        <w:spacing w:after="80" w:before="60"/>
      </w:pPr>
      <w:r>
        <w:rPr>
          <w:rFonts w:ascii="Arial" w:cs="Arial" w:eastAsia="Arial" w:hAnsi="Arial"/>
          <w:color w:val="444441"/>
          <w:sz w:val="20"/>
          <w:szCs w:val="20"/>
        </w:rPr>
        <w:t xml:space="preserve">Parents can record any milestone without going through the quiz. Two entry points:</w:t>
      </w:r>
    </w:p>
    <w:p>
      <w:pPr>
        <w:pStyle w:val="ListParagraph"/>
        <w:numPr>
          <w:ilvl w:val="0"/>
          <w:numId w:val="2"/>
        </w:numPr>
        <w:spacing w:after="40" w:before="40"/>
      </w:pPr>
      <w:r>
        <w:rPr>
          <w:rFonts w:ascii="Arial" w:cs="Arial" w:eastAsia="Arial" w:hAnsi="Arial"/>
          <w:color w:val="444441"/>
          <w:sz w:val="20"/>
          <w:szCs w:val="20"/>
        </w:rPr>
        <w:t xml:space="preserve">Tap any milestone card on the Timeline or Milestones tab.</w:t>
      </w:r>
    </w:p>
    <w:p>
      <w:pPr>
        <w:pStyle w:val="ListParagraph"/>
        <w:numPr>
          <w:ilvl w:val="0"/>
          <w:numId w:val="2"/>
        </w:numPr>
        <w:spacing w:after="40" w:before="40"/>
      </w:pPr>
      <w:r>
        <w:rPr>
          <w:rFonts w:ascii="Arial" w:cs="Arial" w:eastAsia="Arial" w:hAnsi="Arial"/>
          <w:color w:val="444441"/>
          <w:sz w:val="20"/>
          <w:szCs w:val="20"/>
        </w:rPr>
        <w:t xml:space="preserve">FAB (+) button on the Timeline screen — opens a domain selector then milestone picker.</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Log field</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Detail</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Milestone</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Pre-filled if opened from a card. Dropdown picker if from FAB.</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Status</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Achieved / Not yet / Partial — required.</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Date achieved</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Date picker. Defaults to today. Can be backdated; cannot be future-dated.</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Notes</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Optional free text, max 300 chars.</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Photo</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Optional. Max 1 image. Stored as base64 in IndexedDB. Shown as thumbnail on the milestone card.</w:t>
            </w:r>
          </w:p>
        </w:tc>
      </w:tr>
    </w:tbl>
    <w:p>
      <w:pPr>
        <w:spacing w:after="0" w:before="20"/>
      </w:pPr>
    </w:p>
    <w:p>
      <w:pPr>
        <w:spacing w:after="80" w:before="60"/>
      </w:pPr>
      <w:r>
        <w:rPr>
          <w:rFonts w:ascii="Arial" w:cs="Arial" w:eastAsia="Arial" w:hAnsi="Arial"/>
          <w:color w:val="444441"/>
          <w:sz w:val="20"/>
          <w:szCs w:val="20"/>
        </w:rPr>
        <w:t xml:space="preserve">Backdated achievements within the IAP window are marked On track. Backdated achievements after the IAP window are marked Achieved with delay (not Lagging, since achievement is now confirmed).</w:t>
      </w:r>
    </w:p>
    <w:p>
      <w:pPr>
        <w:spacing w:after="0" w:before="40"/>
      </w:pPr>
    </w:p>
    <w:p>
      <w:pPr>
        <w:pStyle w:val="Heading2"/>
        <w:spacing w:after="80" w:before="280"/>
      </w:pPr>
      <w:r>
        <w:rPr>
          <w:rFonts w:ascii="Arial" w:cs="Arial" w:eastAsia="Arial" w:hAnsi="Arial"/>
          <w:b/>
          <w:bCs/>
          <w:color w:val="0F6E56"/>
          <w:sz w:val="26"/>
          <w:szCs w:val="26"/>
        </w:rPr>
        <w:t xml:space="preserve">5.7  Red flag detection &amp; alerts</w:t>
      </w:r>
    </w:p>
    <w:p>
      <w:pPr>
        <w:spacing w:after="80" w:before="60"/>
      </w:pPr>
      <w:r>
        <w:rPr>
          <w:rFonts w:ascii="Arial" w:cs="Arial" w:eastAsia="Arial" w:hAnsi="Arial"/>
          <w:color w:val="444441"/>
          <w:sz w:val="20"/>
          <w:szCs w:val="20"/>
        </w:rPr>
        <w:t xml:space="preserve">Red flags are evaluated automatically whenever a milestone log is saved or when the child's age increments past a red-flag threshold. The complete set is pre-loaded from the AIIMS circular.</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5A30" w:sz="4"/>
              <w:left w:val="single" w:color="D85A30" w:sz="12"/>
              <w:bottom w:val="single" w:color="D85A30" w:sz="4"/>
              <w:right w:val="single" w:color="D85A30" w:sz="4"/>
            </w:tcBorders>
            <w:shd w:fill="FAECE7" w:val="clear"/>
            <w:tcMar>
              <w:top w:type="dxa" w:w="120"/>
              <w:left w:type="dxa" w:w="200"/>
              <w:bottom w:type="dxa" w:w="120"/>
              <w:right w:type="dxa" w:w="200"/>
            </w:tcMar>
          </w:tcPr>
          <w:p>
            <w:pPr>
              <w:spacing w:after="40" w:before="40"/>
            </w:pPr>
            <w:r>
              <w:rPr>
                <w:rFonts w:ascii="Arial" w:cs="Arial" w:eastAsia="Arial" w:hAnsi="Arial"/>
                <w:color w:val="4A1B0C"/>
                <w:sz w:val="19"/>
                <w:szCs w:val="19"/>
              </w:rPr>
              <w:t xml:space="preserve">Red flag display rules:</w:t>
            </w:r>
          </w:p>
          <w:p>
            <w:pPr>
              <w:spacing w:after="40" w:before="40"/>
            </w:pPr>
            <w:r>
              <w:rPr>
                <w:rFonts w:ascii="Arial" w:cs="Arial" w:eastAsia="Arial" w:hAnsi="Arial"/>
                <w:color w:val="4A1B0C"/>
                <w:sz w:val="19"/>
                <w:szCs w:val="19"/>
              </w:rPr>
              <w:t xml:space="preserve">1. A persistent red banner appears at the top of the Dashboard whenever any active red flag is unresolved.</w:t>
            </w:r>
          </w:p>
          <w:p>
            <w:pPr>
              <w:spacing w:after="40" w:before="40"/>
            </w:pPr>
            <w:r>
              <w:rPr>
                <w:rFonts w:ascii="Arial" w:cs="Arial" w:eastAsia="Arial" w:hAnsi="Arial"/>
                <w:color w:val="4A1B0C"/>
                <w:sz w:val="19"/>
                <w:szCs w:val="19"/>
              </w:rPr>
              <w:t xml:space="preserve">2. Tapping the banner opens a full-screen Red Flag Detail sheet listing every unresolved flag with the milestone name, the AIIMS threshold age, and the advisory message.</w:t>
            </w:r>
          </w:p>
          <w:p>
            <w:pPr>
              <w:spacing w:after="40" w:before="40"/>
            </w:pPr>
            <w:r>
              <w:rPr>
                <w:rFonts w:ascii="Arial" w:cs="Arial" w:eastAsia="Arial" w:hAnsi="Arial"/>
                <w:color w:val="4A1B0C"/>
                <w:sz w:val="19"/>
                <w:szCs w:val="19"/>
              </w:rPr>
              <w:t xml:space="preserve">3. Advisory message (all instances): Please discuss this with your paediatrician at the earliest. Bring your child's milestone log.</w:t>
            </w:r>
          </w:p>
          <w:p>
            <w:pPr>
              <w:spacing w:after="40" w:before="40"/>
            </w:pPr>
            <w:r>
              <w:rPr>
                <w:rFonts w:ascii="Arial" w:cs="Arial" w:eastAsia="Arial" w:hAnsi="Arial"/>
                <w:color w:val="4A1B0C"/>
                <w:sz w:val="19"/>
                <w:szCs w:val="19"/>
              </w:rPr>
              <w:t xml:space="preserve">4. A Download report button on the detail sheet generates PDF instantly.</w:t>
            </w:r>
          </w:p>
          <w:p>
            <w:pPr>
              <w:spacing w:after="40" w:before="40"/>
            </w:pPr>
            <w:r>
              <w:rPr>
                <w:rFonts w:ascii="Arial" w:cs="Arial" w:eastAsia="Arial" w:hAnsi="Arial"/>
                <w:color w:val="4A1B0C"/>
                <w:sz w:val="19"/>
                <w:szCs w:val="19"/>
              </w:rPr>
              <w:t xml:space="preserve">5. Red flag banners cannot be permanently dismissed — they remain until the milestone is logged as achieved.</w:t>
            </w:r>
          </w:p>
          <w:p>
            <w:pPr>
              <w:spacing w:after="40" w:before="40"/>
            </w:pPr>
            <w:r>
              <w:rPr>
                <w:rFonts w:ascii="Arial" w:cs="Arial" w:eastAsia="Arial" w:hAnsi="Arial"/>
                <w:color w:val="4A1B0C"/>
                <w:sz w:val="19"/>
                <w:szCs w:val="19"/>
              </w:rPr>
              <w:t xml:space="preserve">6. All red flag copy reviewed and signed off by in-house clinical team before release.</w:t>
            </w:r>
          </w:p>
        </w:tc>
      </w:tr>
    </w:tbl>
    <w:p>
      <w:pPr>
        <w:spacing w:after="0" w:before="20"/>
      </w:pPr>
    </w:p>
    <w:p>
      <w:pPr>
        <w:spacing w:after="80" w:before="60"/>
      </w:pPr>
      <w:r>
        <w:rPr>
          <w:rFonts w:ascii="Arial" w:cs="Arial" w:eastAsia="Arial" w:hAnsi="Arial"/>
          <w:color w:val="444441"/>
          <w:sz w:val="20"/>
          <w:szCs w:val="20"/>
        </w:rPr>
        <w:t xml:space="preserve">Complete AIIMS red flag set (encoded in app data — not just documentation):</w:t>
      </w:r>
    </w:p>
    <w:p>
      <w:pPr>
        <w:spacing w:after="60" w:before="200"/>
      </w:pPr>
      <w:r>
        <w:rPr>
          <w:rFonts w:ascii="Arial" w:cs="Arial" w:eastAsia="Arial" w:hAnsi="Arial"/>
          <w:b/>
          <w:bCs/>
          <w:color w:val="2C2C2A"/>
          <w:sz w:val="22"/>
          <w:szCs w:val="22"/>
        </w:rPr>
        <w:t xml:space="preserve">Gross Motor</w:t>
      </w:r>
    </w:p>
    <w:p>
      <w:pPr>
        <w:pStyle w:val="ListParagraph"/>
        <w:numPr>
          <w:ilvl w:val="0"/>
          <w:numId w:val="2"/>
        </w:numPr>
        <w:spacing w:after="40" w:before="40"/>
      </w:pPr>
      <w:r>
        <w:rPr>
          <w:rFonts w:ascii="Arial" w:cs="Arial" w:eastAsia="Arial" w:hAnsi="Arial"/>
          <w:color w:val="444441"/>
          <w:sz w:val="20"/>
          <w:szCs w:val="20"/>
        </w:rPr>
        <w:t xml:space="preserve">9 months: No sitting without support</w:t>
      </w:r>
    </w:p>
    <w:p>
      <w:pPr>
        <w:pStyle w:val="ListParagraph"/>
        <w:numPr>
          <w:ilvl w:val="0"/>
          <w:numId w:val="2"/>
        </w:numPr>
        <w:spacing w:after="40" w:before="40"/>
      </w:pPr>
      <w:r>
        <w:rPr>
          <w:rFonts w:ascii="Arial" w:cs="Arial" w:eastAsia="Arial" w:hAnsi="Arial"/>
          <w:color w:val="444441"/>
          <w:sz w:val="20"/>
          <w:szCs w:val="20"/>
        </w:rPr>
        <w:t xml:space="preserve">12 months: No standing with assistance</w:t>
      </w:r>
    </w:p>
    <w:p>
      <w:pPr>
        <w:pStyle w:val="ListParagraph"/>
        <w:numPr>
          <w:ilvl w:val="0"/>
          <w:numId w:val="2"/>
        </w:numPr>
        <w:spacing w:after="40" w:before="40"/>
      </w:pPr>
      <w:r>
        <w:rPr>
          <w:rFonts w:ascii="Arial" w:cs="Arial" w:eastAsia="Arial" w:hAnsi="Arial"/>
          <w:color w:val="444441"/>
          <w:sz w:val="20"/>
          <w:szCs w:val="20"/>
        </w:rPr>
        <w:t xml:space="preserve">17 months: Unable to stand alone</w:t>
      </w:r>
    </w:p>
    <w:p>
      <w:pPr>
        <w:pStyle w:val="ListParagraph"/>
        <w:numPr>
          <w:ilvl w:val="0"/>
          <w:numId w:val="2"/>
        </w:numPr>
        <w:spacing w:after="40" w:before="40"/>
      </w:pPr>
      <w:r>
        <w:rPr>
          <w:rFonts w:ascii="Arial" w:cs="Arial" w:eastAsia="Arial" w:hAnsi="Arial"/>
          <w:color w:val="444441"/>
          <w:sz w:val="20"/>
          <w:szCs w:val="20"/>
        </w:rPr>
        <w:t xml:space="preserve">18 months: Unable to walk alone</w:t>
      </w:r>
    </w:p>
    <w:p>
      <w:pPr>
        <w:pStyle w:val="ListParagraph"/>
        <w:numPr>
          <w:ilvl w:val="0"/>
          <w:numId w:val="2"/>
        </w:numPr>
        <w:spacing w:after="40" w:before="40"/>
      </w:pPr>
      <w:r>
        <w:rPr>
          <w:rFonts w:ascii="Arial" w:cs="Arial" w:eastAsia="Arial" w:hAnsi="Arial"/>
          <w:color w:val="444441"/>
          <w:sz w:val="20"/>
          <w:szCs w:val="20"/>
        </w:rPr>
        <w:t xml:space="preserve">24 months: Unable to walk upstairs with help</w:t>
      </w:r>
    </w:p>
    <w:p>
      <w:pPr>
        <w:pStyle w:val="ListParagraph"/>
        <w:numPr>
          <w:ilvl w:val="0"/>
          <w:numId w:val="2"/>
        </w:numPr>
        <w:spacing w:after="40" w:before="40"/>
      </w:pPr>
      <w:r>
        <w:rPr>
          <w:rFonts w:ascii="Arial" w:cs="Arial" w:eastAsia="Arial" w:hAnsi="Arial"/>
          <w:color w:val="444441"/>
          <w:sz w:val="20"/>
          <w:szCs w:val="20"/>
        </w:rPr>
        <w:t xml:space="preserve">48 months: Unable to jump</w:t>
      </w:r>
    </w:p>
    <w:p>
      <w:pPr>
        <w:spacing w:after="60" w:before="200"/>
      </w:pPr>
      <w:r>
        <w:rPr>
          <w:rFonts w:ascii="Arial" w:cs="Arial" w:eastAsia="Arial" w:hAnsi="Arial"/>
          <w:b/>
          <w:bCs/>
          <w:color w:val="2C2C2A"/>
          <w:sz w:val="22"/>
          <w:szCs w:val="22"/>
        </w:rPr>
        <w:t xml:space="preserve">Fine Motor</w:t>
      </w:r>
    </w:p>
    <w:p>
      <w:pPr>
        <w:pStyle w:val="ListParagraph"/>
        <w:numPr>
          <w:ilvl w:val="0"/>
          <w:numId w:val="2"/>
        </w:numPr>
        <w:spacing w:after="40" w:before="40"/>
      </w:pPr>
      <w:r>
        <w:rPr>
          <w:rFonts w:ascii="Arial" w:cs="Arial" w:eastAsia="Arial" w:hAnsi="Arial"/>
          <w:color w:val="444441"/>
          <w:sz w:val="20"/>
          <w:szCs w:val="20"/>
        </w:rPr>
        <w:t xml:space="preserve">5 months: Unable to hold rattle</w:t>
      </w:r>
    </w:p>
    <w:p>
      <w:pPr>
        <w:pStyle w:val="ListParagraph"/>
        <w:numPr>
          <w:ilvl w:val="0"/>
          <w:numId w:val="2"/>
        </w:numPr>
        <w:spacing w:after="40" w:before="40"/>
      </w:pPr>
      <w:r>
        <w:rPr>
          <w:rFonts w:ascii="Arial" w:cs="Arial" w:eastAsia="Arial" w:hAnsi="Arial"/>
          <w:color w:val="444441"/>
          <w:sz w:val="20"/>
          <w:szCs w:val="20"/>
        </w:rPr>
        <w:t xml:space="preserve">12 months: No pincer grasp</w:t>
      </w:r>
    </w:p>
    <w:p>
      <w:pPr>
        <w:pStyle w:val="ListParagraph"/>
        <w:numPr>
          <w:ilvl w:val="0"/>
          <w:numId w:val="2"/>
        </w:numPr>
        <w:spacing w:after="40" w:before="40"/>
      </w:pPr>
      <w:r>
        <w:rPr>
          <w:rFonts w:ascii="Arial" w:cs="Arial" w:eastAsia="Arial" w:hAnsi="Arial"/>
          <w:color w:val="444441"/>
          <w:sz w:val="20"/>
          <w:szCs w:val="20"/>
        </w:rPr>
        <w:t xml:space="preserve">20 months: Unable to remove socks/gloves</w:t>
      </w:r>
    </w:p>
    <w:p>
      <w:pPr>
        <w:pStyle w:val="ListParagraph"/>
        <w:numPr>
          <w:ilvl w:val="0"/>
          <w:numId w:val="2"/>
        </w:numPr>
        <w:spacing w:after="40" w:before="40"/>
      </w:pPr>
      <w:r>
        <w:rPr>
          <w:rFonts w:ascii="Arial" w:cs="Arial" w:eastAsia="Arial" w:hAnsi="Arial"/>
          <w:color w:val="444441"/>
          <w:sz w:val="20"/>
          <w:szCs w:val="20"/>
        </w:rPr>
        <w:t xml:space="preserve">24 months: Unable to scribble</w:t>
      </w:r>
    </w:p>
    <w:p>
      <w:pPr>
        <w:pStyle w:val="ListParagraph"/>
        <w:numPr>
          <w:ilvl w:val="0"/>
          <w:numId w:val="2"/>
        </w:numPr>
        <w:spacing w:after="40" w:before="40"/>
      </w:pPr>
      <w:r>
        <w:rPr>
          <w:rFonts w:ascii="Arial" w:cs="Arial" w:eastAsia="Arial" w:hAnsi="Arial"/>
          <w:color w:val="444441"/>
          <w:sz w:val="20"/>
          <w:szCs w:val="20"/>
        </w:rPr>
        <w:t xml:space="preserve">36 months: Cannot work simple toys</w:t>
      </w:r>
    </w:p>
    <w:p>
      <w:pPr>
        <w:pStyle w:val="ListParagraph"/>
        <w:numPr>
          <w:ilvl w:val="0"/>
          <w:numId w:val="2"/>
        </w:numPr>
        <w:spacing w:after="40" w:before="40"/>
      </w:pPr>
      <w:r>
        <w:rPr>
          <w:rFonts w:ascii="Arial" w:cs="Arial" w:eastAsia="Arial" w:hAnsi="Arial"/>
          <w:color w:val="444441"/>
          <w:sz w:val="20"/>
          <w:szCs w:val="20"/>
        </w:rPr>
        <w:t xml:space="preserve">60 months: Does not draw picture</w:t>
      </w:r>
    </w:p>
    <w:p>
      <w:pPr>
        <w:spacing w:after="60" w:before="200"/>
      </w:pPr>
      <w:r>
        <w:rPr>
          <w:rFonts w:ascii="Arial" w:cs="Arial" w:eastAsia="Arial" w:hAnsi="Arial"/>
          <w:b/>
          <w:bCs/>
          <w:color w:val="2C2C2A"/>
          <w:sz w:val="22"/>
          <w:szCs w:val="22"/>
        </w:rPr>
        <w:t xml:space="preserve">Language</w:t>
      </w:r>
    </w:p>
    <w:p>
      <w:pPr>
        <w:pStyle w:val="ListParagraph"/>
        <w:numPr>
          <w:ilvl w:val="0"/>
          <w:numId w:val="2"/>
        </w:numPr>
        <w:spacing w:after="40" w:before="40"/>
      </w:pPr>
      <w:r>
        <w:rPr>
          <w:rFonts w:ascii="Arial" w:cs="Arial" w:eastAsia="Arial" w:hAnsi="Arial"/>
          <w:color w:val="444441"/>
          <w:sz w:val="20"/>
          <w:szCs w:val="20"/>
        </w:rPr>
        <w:t xml:space="preserve">12 months: No babbling or vocal imitation</w:t>
      </w:r>
    </w:p>
    <w:p>
      <w:pPr>
        <w:pStyle w:val="ListParagraph"/>
        <w:numPr>
          <w:ilvl w:val="0"/>
          <w:numId w:val="2"/>
        </w:numPr>
        <w:spacing w:after="40" w:before="40"/>
      </w:pPr>
      <w:r>
        <w:rPr>
          <w:rFonts w:ascii="Arial" w:cs="Arial" w:eastAsia="Arial" w:hAnsi="Arial"/>
          <w:color w:val="444441"/>
          <w:sz w:val="20"/>
          <w:szCs w:val="20"/>
        </w:rPr>
        <w:t xml:space="preserve">18 months: No use of single words</w:t>
      </w:r>
    </w:p>
    <w:p>
      <w:pPr>
        <w:pStyle w:val="ListParagraph"/>
        <w:numPr>
          <w:ilvl w:val="0"/>
          <w:numId w:val="2"/>
        </w:numPr>
        <w:spacing w:after="40" w:before="40"/>
      </w:pPr>
      <w:r>
        <w:rPr>
          <w:rFonts w:ascii="Arial" w:cs="Arial" w:eastAsia="Arial" w:hAnsi="Arial"/>
          <w:color w:val="444441"/>
          <w:sz w:val="20"/>
          <w:szCs w:val="20"/>
        </w:rPr>
        <w:t xml:space="preserve">24 months: Single word vocabulary &lt;= 10 words</w:t>
      </w:r>
    </w:p>
    <w:p>
      <w:pPr>
        <w:pStyle w:val="ListParagraph"/>
        <w:numPr>
          <w:ilvl w:val="0"/>
          <w:numId w:val="2"/>
        </w:numPr>
        <w:spacing w:after="40" w:before="40"/>
      </w:pPr>
      <w:r>
        <w:rPr>
          <w:rFonts w:ascii="Arial" w:cs="Arial" w:eastAsia="Arial" w:hAnsi="Arial"/>
          <w:color w:val="444441"/>
          <w:sz w:val="20"/>
          <w:szCs w:val="20"/>
        </w:rPr>
        <w:t xml:space="preserve">30 months: Fewer than 100 words; no 2-word combination</w:t>
      </w:r>
    </w:p>
    <w:p>
      <w:pPr>
        <w:pStyle w:val="ListParagraph"/>
        <w:numPr>
          <w:ilvl w:val="0"/>
          <w:numId w:val="2"/>
        </w:numPr>
        <w:spacing w:after="40" w:before="40"/>
      </w:pPr>
      <w:r>
        <w:rPr>
          <w:rFonts w:ascii="Arial" w:cs="Arial" w:eastAsia="Arial" w:hAnsi="Arial"/>
          <w:color w:val="444441"/>
          <w:sz w:val="20"/>
          <w:szCs w:val="20"/>
        </w:rPr>
        <w:t xml:space="preserve">36 months: Fewer than 200 words; no telegraphic sentence</w:t>
      </w:r>
    </w:p>
    <w:p>
      <w:pPr>
        <w:pStyle w:val="ListParagraph"/>
        <w:numPr>
          <w:ilvl w:val="0"/>
          <w:numId w:val="2"/>
        </w:numPr>
        <w:spacing w:after="40" w:before="40"/>
      </w:pPr>
      <w:r>
        <w:rPr>
          <w:rFonts w:ascii="Arial" w:cs="Arial" w:eastAsia="Arial" w:hAnsi="Arial"/>
          <w:color w:val="444441"/>
          <w:sz w:val="20"/>
          <w:szCs w:val="20"/>
        </w:rPr>
        <w:t xml:space="preserve">42 months: Fewer than 600 words; no simple sentences</w:t>
      </w:r>
    </w:p>
    <w:p>
      <w:pPr>
        <w:spacing w:after="60" w:before="200"/>
      </w:pPr>
      <w:r>
        <w:rPr>
          <w:rFonts w:ascii="Arial" w:cs="Arial" w:eastAsia="Arial" w:hAnsi="Arial"/>
          <w:b/>
          <w:bCs/>
          <w:color w:val="2C2C2A"/>
          <w:sz w:val="22"/>
          <w:szCs w:val="22"/>
        </w:rPr>
        <w:t xml:space="preserve">Socio-Adaptive</w:t>
      </w:r>
    </w:p>
    <w:p>
      <w:pPr>
        <w:pStyle w:val="ListParagraph"/>
        <w:numPr>
          <w:ilvl w:val="0"/>
          <w:numId w:val="2"/>
        </w:numPr>
        <w:spacing w:after="40" w:before="40"/>
      </w:pPr>
      <w:r>
        <w:rPr>
          <w:rFonts w:ascii="Arial" w:cs="Arial" w:eastAsia="Arial" w:hAnsi="Arial"/>
          <w:color w:val="444441"/>
          <w:sz w:val="20"/>
          <w:szCs w:val="20"/>
        </w:rPr>
        <w:t xml:space="preserve">2 months: No social smile</w:t>
      </w:r>
    </w:p>
    <w:p>
      <w:pPr>
        <w:pStyle w:val="ListParagraph"/>
        <w:numPr>
          <w:ilvl w:val="0"/>
          <w:numId w:val="2"/>
        </w:numPr>
        <w:spacing w:after="40" w:before="40"/>
      </w:pPr>
      <w:r>
        <w:rPr>
          <w:rFonts w:ascii="Arial" w:cs="Arial" w:eastAsia="Arial" w:hAnsi="Arial"/>
          <w:color w:val="444441"/>
          <w:sz w:val="20"/>
          <w:szCs w:val="20"/>
        </w:rPr>
        <w:t xml:space="preserve">12 months: No pointing</w:t>
      </w:r>
    </w:p>
    <w:p>
      <w:pPr>
        <w:pStyle w:val="ListParagraph"/>
        <w:numPr>
          <w:ilvl w:val="0"/>
          <w:numId w:val="2"/>
        </w:numPr>
        <w:spacing w:after="40" w:before="40"/>
      </w:pPr>
      <w:r>
        <w:rPr>
          <w:rFonts w:ascii="Arial" w:cs="Arial" w:eastAsia="Arial" w:hAnsi="Arial"/>
          <w:color w:val="444441"/>
          <w:sz w:val="20"/>
          <w:szCs w:val="20"/>
        </w:rPr>
        <w:t xml:space="preserve">36 months: No pretend play</w:t>
      </w:r>
    </w:p>
    <w:p>
      <w:pPr>
        <w:pStyle w:val="ListParagraph"/>
        <w:numPr>
          <w:ilvl w:val="0"/>
          <w:numId w:val="2"/>
        </w:numPr>
        <w:spacing w:after="40" w:before="40"/>
      </w:pPr>
      <w:r>
        <w:rPr>
          <w:rFonts w:ascii="Arial" w:cs="Arial" w:eastAsia="Arial" w:hAnsi="Arial"/>
          <w:color w:val="444441"/>
          <w:sz w:val="20"/>
          <w:szCs w:val="20"/>
        </w:rPr>
        <w:t xml:space="preserve">48 months: Does not respond to peers</w:t>
      </w:r>
    </w:p>
    <w:p>
      <w:pPr>
        <w:pStyle w:val="ListParagraph"/>
        <w:numPr>
          <w:ilvl w:val="0"/>
          <w:numId w:val="2"/>
        </w:numPr>
        <w:spacing w:after="40" w:before="40"/>
      </w:pPr>
      <w:r>
        <w:rPr>
          <w:rFonts w:ascii="Arial" w:cs="Arial" w:eastAsia="Arial" w:hAnsi="Arial"/>
          <w:color w:val="444441"/>
          <w:sz w:val="20"/>
          <w:szCs w:val="20"/>
        </w:rPr>
        <w:t xml:space="preserve">60 months: Unusually withdrawn and inactive</w:t>
      </w:r>
    </w:p>
    <w:p>
      <w:pPr>
        <w:spacing w:after="0" w:before="40"/>
      </w:pPr>
    </w:p>
    <w:p>
      <w:pPr>
        <w:pStyle w:val="Heading2"/>
        <w:spacing w:after="80" w:before="280"/>
      </w:pPr>
      <w:r>
        <w:rPr>
          <w:rFonts w:ascii="Arial" w:cs="Arial" w:eastAsia="Arial" w:hAnsi="Arial"/>
          <w:b/>
          <w:bCs/>
          <w:color w:val="0F6E56"/>
          <w:sz w:val="26"/>
          <w:szCs w:val="26"/>
        </w:rPr>
        <w:t xml:space="preserve">5.8  Growth chart module (WHO 0-5 standards)</w:t>
      </w:r>
    </w:p>
    <w:p>
      <w:pPr>
        <w:spacing w:after="80" w:before="60"/>
      </w:pPr>
      <w:r>
        <w:rPr>
          <w:rFonts w:ascii="Arial" w:cs="Arial" w:eastAsia="Arial" w:hAnsi="Arial"/>
          <w:color w:val="444441"/>
          <w:sz w:val="20"/>
          <w:szCs w:val="20"/>
        </w:rPr>
        <w:t xml:space="preserve">A standalone module accessible from the Growth tab in the bottom navigation. Uses WHO Child Growth Standards (0-5 years) as recommended by IAP for this age range.</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Chart type</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Detail</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Weight-for-age</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Plotted against WHO boys/girls reference lines for P3, P15, P50, P85, P97. Child's entries shown as dots connected by a line.</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Height/Length-for-age</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Same percentile structure. Note shown below chart: Recumbent length used until 24 months; standing height thereafter.</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Head circumference-for-age</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P3, P50, P97 reference lines. Clinically important for 0-36 months; optional after 36 months.</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BMI-for-age (optional)</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Not in v1. Added if clinical team requests.</w:t>
            </w:r>
          </w:p>
        </w:tc>
      </w:tr>
    </w:tbl>
    <w:p>
      <w:pPr>
        <w:spacing w:after="0" w:before="20"/>
      </w:pPr>
    </w:p>
    <w:p>
      <w:pPr>
        <w:spacing w:after="60" w:before="200"/>
      </w:pPr>
      <w:r>
        <w:rPr>
          <w:rFonts w:ascii="Arial" w:cs="Arial" w:eastAsia="Arial" w:hAnsi="Arial"/>
          <w:b/>
          <w:bCs/>
          <w:color w:val="2C2C2A"/>
          <w:sz w:val="22"/>
          <w:szCs w:val="22"/>
        </w:rPr>
        <w:t xml:space="preserve">Data entry</w:t>
      </w:r>
    </w:p>
    <w:p>
      <w:pPr>
        <w:pStyle w:val="ListParagraph"/>
        <w:numPr>
          <w:ilvl w:val="0"/>
          <w:numId w:val="2"/>
        </w:numPr>
        <w:spacing w:after="40" w:before="40"/>
      </w:pPr>
      <w:r>
        <w:rPr>
          <w:rFonts w:ascii="Arial" w:cs="Arial" w:eastAsia="Arial" w:hAnsi="Arial"/>
          <w:color w:val="444441"/>
          <w:sz w:val="20"/>
          <w:szCs w:val="20"/>
        </w:rPr>
        <w:t xml:space="preserve">Manual entry form: date of measurement, weight (kg), height/length (cm), head circumference (cm).</w:t>
      </w:r>
    </w:p>
    <w:p>
      <w:pPr>
        <w:pStyle w:val="ListParagraph"/>
        <w:numPr>
          <w:ilvl w:val="0"/>
          <w:numId w:val="2"/>
        </w:numPr>
        <w:spacing w:after="40" w:before="40"/>
      </w:pPr>
      <w:r>
        <w:rPr>
          <w:rFonts w:ascii="Arial" w:cs="Arial" w:eastAsia="Arial" w:hAnsi="Arial"/>
          <w:color w:val="444441"/>
          <w:sz w:val="20"/>
          <w:szCs w:val="20"/>
        </w:rPr>
        <w:t xml:space="preserve">Measurements stored chronologically in IndexedDB. Multiple entries per day allowed (most recent shown).</w:t>
      </w:r>
    </w:p>
    <w:p>
      <w:pPr>
        <w:pStyle w:val="ListParagraph"/>
        <w:numPr>
          <w:ilvl w:val="0"/>
          <w:numId w:val="2"/>
        </w:numPr>
        <w:spacing w:after="40" w:before="40"/>
      </w:pPr>
      <w:r>
        <w:rPr>
          <w:rFonts w:ascii="Arial" w:cs="Arial" w:eastAsia="Arial" w:hAnsi="Arial"/>
          <w:color w:val="444441"/>
          <w:sz w:val="20"/>
          <w:szCs w:val="20"/>
        </w:rPr>
        <w:t xml:space="preserve">Entries visible as a scrollable table below each chart. Tap any entry to edit or delete.</w:t>
      </w:r>
    </w:p>
    <w:p>
      <w:pPr>
        <w:spacing w:after="0" w:before="20"/>
      </w:pPr>
    </w:p>
    <w:p>
      <w:pPr>
        <w:spacing w:after="60" w:before="200"/>
      </w:pPr>
      <w:r>
        <w:rPr>
          <w:rFonts w:ascii="Arial" w:cs="Arial" w:eastAsia="Arial" w:hAnsi="Arial"/>
          <w:b/>
          <w:bCs/>
          <w:color w:val="2C2C2A"/>
          <w:sz w:val="22"/>
          <w:szCs w:val="22"/>
        </w:rPr>
        <w:t xml:space="preserve">Chart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4"/>
              <w:left w:val="single" w:color="534AB7" w:sz="12"/>
              <w:bottom w:val="single" w:color="534AB7" w:sz="4"/>
              <w:right w:val="single" w:color="534AB7" w:sz="4"/>
            </w:tcBorders>
            <w:shd w:fill="EEEDFE" w:val="clear"/>
            <w:tcMar>
              <w:top w:type="dxa" w:w="120"/>
              <w:left w:type="dxa" w:w="200"/>
              <w:bottom w:type="dxa" w:w="120"/>
              <w:right w:type="dxa" w:w="200"/>
            </w:tcMar>
          </w:tcPr>
          <w:p>
            <w:pPr>
              <w:spacing w:after="40" w:before="40"/>
            </w:pPr>
            <w:r>
              <w:rPr>
                <w:rFonts w:ascii="Arial" w:cs="Arial" w:eastAsia="Arial" w:hAnsi="Arial"/>
                <w:color w:val="26215C"/>
                <w:sz w:val="19"/>
                <w:szCs w:val="19"/>
              </w:rPr>
              <w:t xml:space="preserve">Implementation: Pure React SVG chart. No external chart library. Percentile reference data embedded as static JSON arrays in the build (WHO data is public domain).</w:t>
            </w:r>
          </w:p>
          <w:p>
            <w:pPr>
              <w:spacing w:after="40" w:before="40"/>
            </w:pPr>
            <w:r>
              <w:rPr>
                <w:rFonts w:ascii="Arial" w:cs="Arial" w:eastAsia="Arial" w:hAnsi="Arial"/>
                <w:color w:val="26215C"/>
                <w:sz w:val="19"/>
                <w:szCs w:val="19"/>
              </w:rPr>
              <w:t xml:space="preserve">Reasoning: No runtime dependency on charting libraries eliminates bundle bloat, version conflicts, and offline risk. SVG rendering is supported by all target browsers.</w:t>
            </w:r>
          </w:p>
          <w:p>
            <w:pPr>
              <w:spacing w:after="40" w:before="40"/>
            </w:pPr>
            <w:r>
              <w:rPr>
                <w:rFonts w:ascii="Arial" w:cs="Arial" w:eastAsia="Arial" w:hAnsi="Arial"/>
                <w:color w:val="26215C"/>
                <w:sz w:val="19"/>
                <w:szCs w:val="19"/>
              </w:rPr>
              <w:t xml:space="preserve">WHO reference data files needed: wfa_boys_0-5_zscores.json, wfa_girls_0-5_zscores.json, lhfa_boys_0-5_zscores.json, lhfa_girls_0-5_zscores.json, hcfa_boys_0-5_zscores.json, hcfa_girls_0-5_zscores.json. Source: who.int/tools/child-growth-standards.</w:t>
            </w:r>
          </w:p>
        </w:tc>
      </w:tr>
    </w:tbl>
    <w:p>
      <w:pPr>
        <w:spacing w:after="0" w:before="20"/>
      </w:pPr>
    </w:p>
    <w:p>
      <w:pPr>
        <w:spacing w:after="60" w:before="200"/>
      </w:pPr>
      <w:r>
        <w:rPr>
          <w:rFonts w:ascii="Arial" w:cs="Arial" w:eastAsia="Arial" w:hAnsi="Arial"/>
          <w:b/>
          <w:bCs/>
          <w:color w:val="2C2C2A"/>
          <w:sz w:val="22"/>
          <w:szCs w:val="22"/>
        </w:rPr>
        <w:t xml:space="preserve">Alerts from growth chart</w:t>
      </w:r>
    </w:p>
    <w:p>
      <w:pPr>
        <w:pStyle w:val="ListParagraph"/>
        <w:numPr>
          <w:ilvl w:val="0"/>
          <w:numId w:val="2"/>
        </w:numPr>
        <w:spacing w:after="40" w:before="40"/>
      </w:pPr>
      <w:r>
        <w:rPr>
          <w:rFonts w:ascii="Arial" w:cs="Arial" w:eastAsia="Arial" w:hAnsi="Arial"/>
          <w:color w:val="444441"/>
          <w:sz w:val="20"/>
          <w:szCs w:val="20"/>
        </w:rPr>
        <w:t xml:space="preserve">Weight below P3 or above P97: Amber advisory — Discuss with your paediatrician at next visit.</w:t>
      </w:r>
    </w:p>
    <w:p>
      <w:pPr>
        <w:pStyle w:val="ListParagraph"/>
        <w:numPr>
          <w:ilvl w:val="0"/>
          <w:numId w:val="2"/>
        </w:numPr>
        <w:spacing w:after="40" w:before="40"/>
      </w:pPr>
      <w:r>
        <w:rPr>
          <w:rFonts w:ascii="Arial" w:cs="Arial" w:eastAsia="Arial" w:hAnsi="Arial"/>
          <w:color w:val="444441"/>
          <w:sz w:val="20"/>
          <w:szCs w:val="20"/>
        </w:rPr>
        <w:t xml:space="preserve">Two consecutive measurements crossing downward through a major percentile band: Amber advisory.</w:t>
      </w:r>
    </w:p>
    <w:p>
      <w:pPr>
        <w:pStyle w:val="ListParagraph"/>
        <w:numPr>
          <w:ilvl w:val="0"/>
          <w:numId w:val="2"/>
        </w:numPr>
        <w:spacing w:after="40" w:before="40"/>
      </w:pPr>
      <w:r>
        <w:rPr>
          <w:rFonts w:ascii="Arial" w:cs="Arial" w:eastAsia="Arial" w:hAnsi="Arial"/>
          <w:color w:val="444441"/>
          <w:sz w:val="20"/>
          <w:szCs w:val="20"/>
        </w:rPr>
        <w:t xml:space="preserve">No new measurement logged in &gt; 3 months (for children under 24 months): Prompt to log weight.</w:t>
      </w:r>
    </w:p>
    <w:p>
      <w:pPr>
        <w:spacing w:after="80" w:before="60"/>
      </w:pPr>
      <w:r>
        <w:rPr>
          <w:rFonts w:ascii="Arial" w:cs="Arial" w:eastAsia="Arial" w:hAnsi="Arial"/>
          <w:color w:val="444441"/>
          <w:sz w:val="20"/>
          <w:szCs w:val="20"/>
        </w:rPr>
        <w:t xml:space="preserve">Growth alerts are advisory only, never red-flag severity.</w:t>
      </w:r>
    </w:p>
    <w:p>
      <w:pPr>
        <w:spacing w:after="0" w:before="40"/>
      </w:pPr>
    </w:p>
    <w:p>
      <w:pPr>
        <w:pStyle w:val="Heading2"/>
        <w:spacing w:after="80" w:before="280"/>
      </w:pPr>
      <w:r>
        <w:rPr>
          <w:rFonts w:ascii="Arial" w:cs="Arial" w:eastAsia="Arial" w:hAnsi="Arial"/>
          <w:b/>
          <w:bCs/>
          <w:color w:val="0F6E56"/>
          <w:sz w:val="26"/>
          <w:szCs w:val="26"/>
        </w:rPr>
        <w:t xml:space="preserve">5.9  PDF export &amp; paediatrician report</w:t>
      </w:r>
    </w:p>
    <w:p>
      <w:pPr>
        <w:spacing w:after="80" w:before="60"/>
      </w:pPr>
      <w:r>
        <w:rPr>
          <w:rFonts w:ascii="Arial" w:cs="Arial" w:eastAsia="Arial" w:hAnsi="Arial"/>
          <w:color w:val="444441"/>
          <w:sz w:val="20"/>
          <w:szCs w:val="20"/>
        </w:rPr>
        <w:t xml:space="preserve">Generated entirely on-device using a pure-JavaScript PDF library (pdfmake or jsPDF — bundled, not CDN). No server required.</w:t>
      </w:r>
    </w:p>
    <w:p>
      <w:pPr>
        <w:spacing w:after="0" w:before="20"/>
      </w:pPr>
    </w:p>
    <w:p>
      <w:pPr>
        <w:spacing w:after="60" w:before="200"/>
      </w:pPr>
      <w:r>
        <w:rPr>
          <w:rFonts w:ascii="Arial" w:cs="Arial" w:eastAsia="Arial" w:hAnsi="Arial"/>
          <w:b/>
          <w:bCs/>
          <w:color w:val="2C2C2A"/>
          <w:sz w:val="22"/>
          <w:szCs w:val="22"/>
        </w:rPr>
        <w:t xml:space="preserve">Report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Section</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Content</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Cover</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Child name, date of birth, corrected age (if applicable), report generated date.</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Summary</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Number of milestones achieved / total assessed. Number of active red flags.</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Milestone log</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Table per domain: milestone name, IAP expected window, parent's recorded date, status badge, notes.</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Red flags</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If any: highlighted section listing each unresolved red flag with AIIMS threshold and advisory.</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Growth chart snapshot</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If growth data entered: one chart image per measurement type (SVG exported as PNG embedded in PDF).</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References</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AIIMS Child Neurology Division circular; IAP ECD guidelines; WHO Growth Standards.</w:t>
            </w:r>
          </w:p>
        </w:tc>
      </w:tr>
    </w:tbl>
    <w:p>
      <w:pPr>
        <w:spacing w:after="0" w:before="20"/>
      </w:pPr>
    </w:p>
    <w:p>
      <w:pPr>
        <w:spacing w:after="80" w:before="60"/>
      </w:pPr>
      <w:r>
        <w:rPr>
          <w:rFonts w:ascii="Arial" w:cs="Arial" w:eastAsia="Arial" w:hAnsi="Arial"/>
          <w:color w:val="444441"/>
          <w:sz w:val="20"/>
          <w:szCs w:val="20"/>
        </w:rPr>
        <w:t xml:space="preserve">Export triggered from: Assessment results screen, Red Flag detail sheet, Profile screen. Output saved to device Downloads folder or shared via native share sheet.</w:t>
      </w:r>
    </w:p>
    <w:p>
      <w:pPr>
        <w:spacing w:after="0" w:before="60"/>
      </w:pPr>
    </w:p>
    <w:p>
      <w:r>
        <w:br w:type="page"/>
      </w:r>
    </w:p>
    <w:p>
      <w:pPr>
        <w:pStyle w:val="Heading1"/>
        <w:pBdr>
          <w:bottom w:val="single" w:color="1D9E75" w:sz="6" w:space="4"/>
        </w:pBdr>
        <w:spacing w:after="120" w:before="400"/>
      </w:pPr>
      <w:r>
        <w:rPr>
          <w:rFonts w:ascii="Arial" w:cs="Arial" w:eastAsia="Arial" w:hAnsi="Arial"/>
          <w:b/>
          <w:bCs/>
          <w:color w:val="085041"/>
          <w:sz w:val="32"/>
          <w:szCs w:val="32"/>
        </w:rPr>
        <w:t xml:space="preserve">6.  Data Model</w:t>
      </w:r>
    </w:p>
    <w:p>
      <w:pPr>
        <w:pStyle w:val="Heading2"/>
        <w:spacing w:after="80" w:before="280"/>
      </w:pPr>
      <w:r>
        <w:rPr>
          <w:rFonts w:ascii="Arial" w:cs="Arial" w:eastAsia="Arial" w:hAnsi="Arial"/>
          <w:b/>
          <w:bCs/>
          <w:color w:val="0F6E56"/>
          <w:sz w:val="26"/>
          <w:szCs w:val="26"/>
        </w:rPr>
        <w:t xml:space="preserve">6.1  Storage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Store</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Usage</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IndexedDB (primary)</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All structured data: child profile, milestone logs, quiz sessions, growth measurements. Accessed via idb-keyval or a thin custom wrapper (no ORM dependency).</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localStorage (secondary)</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App settings: theme, language preference, onboarding-complete flag, last-active child ID.</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Cache API (Service Worker)</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App shell, static assets, milestone data JSON files. Stale-while-revalidate strategy.</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sessionStorage</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Not used.</w:t>
            </w:r>
          </w:p>
        </w:tc>
      </w:tr>
    </w:tbl>
    <w:p>
      <w:pPr>
        <w:spacing w:after="0" w:before="40"/>
      </w:pPr>
    </w:p>
    <w:p>
      <w:pPr>
        <w:pStyle w:val="Heading2"/>
        <w:spacing w:after="80" w:before="280"/>
      </w:pPr>
      <w:r>
        <w:rPr>
          <w:rFonts w:ascii="Arial" w:cs="Arial" w:eastAsia="Arial" w:hAnsi="Arial"/>
          <w:b/>
          <w:bCs/>
          <w:color w:val="0F6E56"/>
          <w:sz w:val="26"/>
          <w:szCs w:val="26"/>
        </w:rPr>
        <w:t xml:space="preserve">6.2  IndexedDB object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Store name</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Schema (key fields)</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children</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id (uuid), name, dob, gender, birthWeightKg, isPremature, gestationalWeeks, photoBase64, createdAt</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milestones_master</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id, ageMonths, domain, milestone, isRedFlag, redFlagThresholdMonths — pre-seeded from AIIMS JSON on first install</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milestone_logs</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id (uuid), childId, milestoneId, status (achieved|notYet|partial|deferred), achievedDate, notes, photoBase64, loggedAt</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quiz_sessions</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id (uuid), childId, startedAt, completedAt, answers [ { milestoneId, answer, answeredAt } ], isComplete</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growth_measurements</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id (uuid), childId, measuredDate, weightKg, heightCm, headCircCm, notes, loggedAt</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4"/>
              <w:left w:val="single" w:color="1D9E75" w:sz="12"/>
              <w:bottom w:val="single" w:color="1D9E75" w:sz="4"/>
              <w:right w:val="single" w:color="1D9E75" w:sz="4"/>
            </w:tcBorders>
            <w:shd w:fill="E1F5EE" w:val="clear"/>
            <w:tcMar>
              <w:top w:type="dxa" w:w="120"/>
              <w:left w:type="dxa" w:w="200"/>
              <w:bottom w:type="dxa" w:w="120"/>
              <w:right w:type="dxa" w:w="200"/>
            </w:tcMar>
          </w:tcPr>
          <w:p>
            <w:pPr>
              <w:spacing w:after="40" w:before="40"/>
            </w:pPr>
            <w:r>
              <w:rPr>
                <w:rFonts w:ascii="Arial" w:cs="Arial" w:eastAsia="Arial" w:hAnsi="Arial"/>
                <w:color w:val="085041"/>
                <w:sz w:val="19"/>
                <w:szCs w:val="19"/>
              </w:rPr>
              <w:t xml:space="preserve">Multiple children support: The data model uses childId as a foreign key on all child-specific stores from day one. The UI in v1 only exposes one active child profile. v2 adds a child switcher without any data migration required.</w:t>
            </w:r>
          </w:p>
        </w:tc>
      </w:tr>
    </w:tbl>
    <w:p>
      <w:pPr>
        <w:spacing w:after="0" w:before="40"/>
      </w:pPr>
    </w:p>
    <w:p>
      <w:pPr>
        <w:pStyle w:val="Heading2"/>
        <w:spacing w:after="80" w:before="280"/>
      </w:pPr>
      <w:r>
        <w:rPr>
          <w:rFonts w:ascii="Arial" w:cs="Arial" w:eastAsia="Arial" w:hAnsi="Arial"/>
          <w:b/>
          <w:bCs/>
          <w:color w:val="0F6E56"/>
          <w:sz w:val="26"/>
          <w:szCs w:val="26"/>
        </w:rPr>
        <w:t xml:space="preserve">6.3  Milestone master data – JSON structure</w:t>
      </w:r>
    </w:p>
    <w:p>
      <w:pPr>
        <w:spacing w:after="80" w:before="60"/>
      </w:pPr>
      <w:r>
        <w:rPr>
          <w:rFonts w:ascii="Arial" w:cs="Arial" w:eastAsia="Arial" w:hAnsi="Arial"/>
          <w:color w:val="444441"/>
          <w:sz w:val="20"/>
          <w:szCs w:val="20"/>
        </w:rPr>
        <w:t xml:space="preserve">Bundled as static JSON at build time.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Field</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Type &amp; description</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id</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string — unique milestone identifier e.g. gm_006_001</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ageMonths</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number — target achievement age in months per AIIMS</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ageBandStart</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number — lower bound of window in months</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ageBandEnd</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number — upper bound of window in months</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domain</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enum: gross_motor | fine_motor | language | socio_adaptive | hearing_vision</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milestone</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string — milestone description verbatim from AIIMS circular</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isRedFlag</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boolean</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redFlagThresholdMonths</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number | null — age at which non-achievement becomes a red flag</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redFlagMessage</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string | null — clinician-authored advisory message</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suggestion</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string | null — in-house doctor authored tip for Watch / Lagging states</w:t>
            </w:r>
          </w:p>
        </w:tc>
      </w:tr>
    </w:tbl>
    <w:p>
      <w:pPr>
        <w:spacing w:after="0" w:before="60"/>
      </w:pPr>
    </w:p>
    <w:p>
      <w:r>
        <w:br w:type="page"/>
      </w:r>
    </w:p>
    <w:p>
      <w:pPr>
        <w:pStyle w:val="Heading1"/>
        <w:pBdr>
          <w:bottom w:val="single" w:color="1D9E75" w:sz="6" w:space="4"/>
        </w:pBdr>
        <w:spacing w:after="120" w:before="400"/>
      </w:pPr>
      <w:r>
        <w:rPr>
          <w:rFonts w:ascii="Arial" w:cs="Arial" w:eastAsia="Arial" w:hAnsi="Arial"/>
          <w:b/>
          <w:bCs/>
          <w:color w:val="085041"/>
          <w:sz w:val="32"/>
          <w:szCs w:val="32"/>
        </w:rPr>
        <w:t xml:space="preserve">7.  Technical Architecture</w:t>
      </w:r>
    </w:p>
    <w:p>
      <w:pPr>
        <w:pStyle w:val="Heading2"/>
        <w:spacing w:after="80" w:before="280"/>
      </w:pPr>
      <w:r>
        <w:rPr>
          <w:rFonts w:ascii="Arial" w:cs="Arial" w:eastAsia="Arial" w:hAnsi="Arial"/>
          <w:b/>
          <w:bCs/>
          <w:color w:val="0F6E56"/>
          <w:sz w:val="26"/>
          <w:szCs w:val="26"/>
        </w:rPr>
        <w:t xml:space="preserve">7.1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Layer</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Choice &amp; rationale</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Framework</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React 18 (functional components, hooks only). Chosen for ecosystem maturity, team familiarity, and minimal PWA friction.</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Build tool</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Vite 5. Fast HMR in dev; optimised rollup bundles in prod. Built-in PWA plugin support.</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PWA plugin</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vite-plugin-pwa (Workbox under the hood). Handles Service Worker generation, manifest, and cache strategy configuration.</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State management</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React Context + useReducer for global state (child profile, active quiz session). No Redux / Zustand — keeps bundle minimal.</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Routing</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React Router v6. Hash-based routing for static hosting compatibility.</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Storage</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idb (Jake Archibald's IndexedDB wrapper — 1 KB). No ORM. Raw store access for performance.</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PDF generation</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jsPDF + jspdf-autotable — bundled. No CDN dependency. Tree-shakeable.</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CSS</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CSS Modules + CSS custom properties (design tokens). No CSS-in-JS runtime. No Tailwind (avoids build-time config complexity for a simple app).</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Charts</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Pure React SVG components (custom). No D3, no Recharts. WHO percentile data as bundled JSON.</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Testing</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Vitest + React Testing Library. No E2E framework in v1.</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Linting</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ESLint + Prettier. Standard CRA-adjacent config.</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Hosting</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Static hosting: Netlify (preferred), Vercel, or S3+CloudFront. Zero server cost.</w:t>
            </w:r>
          </w:p>
        </w:tc>
      </w:tr>
    </w:tbl>
    <w:p>
      <w:pPr>
        <w:spacing w:after="0" w:before="40"/>
      </w:pPr>
    </w:p>
    <w:p>
      <w:pPr>
        <w:pStyle w:val="Heading2"/>
        <w:spacing w:after="80" w:before="280"/>
      </w:pPr>
      <w:r>
        <w:rPr>
          <w:rFonts w:ascii="Arial" w:cs="Arial" w:eastAsia="Arial" w:hAnsi="Arial"/>
          <w:b/>
          <w:bCs/>
          <w:color w:val="0F6E56"/>
          <w:sz w:val="26"/>
          <w:szCs w:val="26"/>
        </w:rPr>
        <w:t xml:space="preserve">7.2  No external runtime dependencies —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4"/>
              <w:left w:val="single" w:color="534AB7" w:sz="12"/>
              <w:bottom w:val="single" w:color="534AB7" w:sz="4"/>
              <w:right w:val="single" w:color="534AB7" w:sz="4"/>
            </w:tcBorders>
            <w:shd w:fill="EEEDFE" w:val="clear"/>
            <w:tcMar>
              <w:top w:type="dxa" w:w="120"/>
              <w:left w:type="dxa" w:w="200"/>
              <w:bottom w:type="dxa" w:w="120"/>
              <w:right w:type="dxa" w:w="200"/>
            </w:tcMar>
          </w:tcPr>
          <w:p>
            <w:pPr>
              <w:spacing w:after="40" w:before="40"/>
            </w:pPr>
            <w:r>
              <w:rPr>
                <w:rFonts w:ascii="Arial" w:cs="Arial" w:eastAsia="Arial" w:hAnsi="Arial"/>
                <w:color w:val="26215C"/>
                <w:sz w:val="19"/>
                <w:szCs w:val="19"/>
              </w:rPr>
              <w:t xml:space="preserve">The product requirement is zero external runtime dependencies. This means:</w:t>
            </w:r>
          </w:p>
          <w:p>
            <w:pPr>
              <w:spacing w:after="40" w:before="40"/>
            </w:pPr>
            <w:r>
              <w:rPr>
                <w:rFonts w:ascii="Arial" w:cs="Arial" w:eastAsia="Arial" w:hAnsi="Arial"/>
                <w:color w:val="26215C"/>
                <w:sz w:val="19"/>
                <w:szCs w:val="19"/>
              </w:rPr>
              <w:t xml:space="preserve">1. All npm packages used must be bundled into the final JS build (no CDN script tags in production).</w:t>
            </w:r>
          </w:p>
          <w:p>
            <w:pPr>
              <w:spacing w:after="40" w:before="40"/>
            </w:pPr>
            <w:r>
              <w:rPr>
                <w:rFonts w:ascii="Arial" w:cs="Arial" w:eastAsia="Arial" w:hAnsi="Arial"/>
                <w:color w:val="26215C"/>
                <w:sz w:val="19"/>
                <w:szCs w:val="19"/>
              </w:rPr>
              <w:t xml:space="preserve">2. idb, jsPDF, jspdf-autotable, and react-router-dom are bundled — these are utility libraries, not frameworks.</w:t>
            </w:r>
          </w:p>
          <w:p>
            <w:pPr>
              <w:spacing w:after="40" w:before="40"/>
            </w:pPr>
            <w:r>
              <w:rPr>
                <w:rFonts w:ascii="Arial" w:cs="Arial" w:eastAsia="Arial" w:hAnsi="Arial"/>
                <w:color w:val="26215C"/>
                <w:sz w:val="19"/>
                <w:szCs w:val="19"/>
              </w:rPr>
              <w:t xml:space="preserve">3. vite-plugin-pwa is a build-time devDependency (not a runtime dependency).</w:t>
            </w:r>
          </w:p>
          <w:p>
            <w:pPr>
              <w:spacing w:after="40" w:before="40"/>
            </w:pPr>
            <w:r>
              <w:rPr>
                <w:rFonts w:ascii="Arial" w:cs="Arial" w:eastAsia="Arial" w:hAnsi="Arial"/>
                <w:color w:val="26215C"/>
                <w:sz w:val="19"/>
                <w:szCs w:val="19"/>
              </w:rPr>
              <w:t xml:space="preserve">4. WHO growth data is bundled as JSON — not fetched at runtime.</w:t>
            </w:r>
          </w:p>
          <w:p>
            <w:pPr>
              <w:spacing w:after="40" w:before="40"/>
            </w:pPr>
            <w:r>
              <w:rPr>
                <w:rFonts w:ascii="Arial" w:cs="Arial" w:eastAsia="Arial" w:hAnsi="Arial"/>
                <w:color w:val="26215C"/>
                <w:sz w:val="19"/>
                <w:szCs w:val="19"/>
              </w:rPr>
              <w:t xml:space="preserve">5. No analytics, no error tracking, no A/B testing, no feature flag SDKs in v1.</w:t>
            </w:r>
          </w:p>
          <w:p>
            <w:pPr>
              <w:spacing w:after="40" w:before="40"/>
            </w:pPr>
            <w:r>
              <w:rPr>
                <w:rFonts w:ascii="Arial" w:cs="Arial" w:eastAsia="Arial" w:hAnsi="Arial"/>
                <w:color w:val="26215C"/>
                <w:sz w:val="19"/>
                <w:szCs w:val="19"/>
              </w:rPr>
              <w:t xml:space="preserve">The app must score 100% on offline functionality: every feature listed in section 3.1 must work with airplane mode on after first load.</w:t>
            </w:r>
          </w:p>
        </w:tc>
      </w:tr>
    </w:tbl>
    <w:p>
      <w:pPr>
        <w:spacing w:after="0" w:before="40"/>
      </w:pPr>
    </w:p>
    <w:p>
      <w:pPr>
        <w:pStyle w:val="Heading2"/>
        <w:spacing w:after="80" w:before="280"/>
      </w:pPr>
      <w:r>
        <w:rPr>
          <w:rFonts w:ascii="Arial" w:cs="Arial" w:eastAsia="Arial" w:hAnsi="Arial"/>
          <w:b/>
          <w:bCs/>
          <w:color w:val="0F6E56"/>
          <w:sz w:val="26"/>
          <w:szCs w:val="26"/>
        </w:rPr>
        <w:t xml:space="preserve">7.3  Service Worker cache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Asset type</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Strategy</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App shell (HTML, CSS, JS bundles)</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Cache-first. Pre-cached on install. Updated on new deploy via skipWaiting.</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Milestone JSON data files</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Cache-first. Bundled into build output — not fetched separately.</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WHO growth reference JSON</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Cache-first. Bundled.</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User-added images (baby photos, milestone photos)</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Stored in IndexedDB as base64, not in Cache API.</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External requests</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None in v1. Service Worker blocks all external fetch attempts (no mixed-content risk).</w:t>
            </w:r>
          </w:p>
        </w:tc>
      </w:tr>
    </w:tbl>
    <w:p>
      <w:pPr>
        <w:spacing w:after="0" w:before="40"/>
      </w:pPr>
    </w:p>
    <w:p>
      <w:pPr>
        <w:pStyle w:val="Heading2"/>
        <w:spacing w:after="80" w:before="280"/>
      </w:pPr>
      <w:r>
        <w:rPr>
          <w:rFonts w:ascii="Arial" w:cs="Arial" w:eastAsia="Arial" w:hAnsi="Arial"/>
          <w:b/>
          <w:bCs/>
          <w:color w:val="0F6E56"/>
          <w:sz w:val="26"/>
          <w:szCs w:val="26"/>
        </w:rPr>
        <w:t xml:space="preserve">7.4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Path</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Contents</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src/data/</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milestones_aiims.json, who_wfa_boys.json, who_wfa_girls.json, who_lhfa_boys.json, who_lhfa_girls.json, who_hcfa_boys.json, who_hcfa_girls.json</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src/components/</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All React components, co-located CSS Modules</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src/screens/</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Top-level screen components (Onboarding, Dashboard, Quiz, Assessment, Timeline, Growth, Profile)</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src/hooks/</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useChild, useMilestones, useQuiz, useGrowth, useRedFlags</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src/db/</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IndexedDB store definitions and CRUD helpers</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src/utils/</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Age calculator, corrected age logic, percentile calculators, PDF generator</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src/context/</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AppContext (active child, quiz session)</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public/</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manifest.webmanifest, icons (512x512, 192x192, 180x180 for iOS), favicon</w:t>
            </w:r>
          </w:p>
        </w:tc>
      </w:tr>
    </w:tbl>
    <w:p>
      <w:pPr>
        <w:spacing w:after="0" w:before="60"/>
      </w:pPr>
    </w:p>
    <w:p>
      <w:r>
        <w:br w:type="page"/>
      </w:r>
    </w:p>
    <w:p>
      <w:pPr>
        <w:pStyle w:val="Heading1"/>
        <w:pBdr>
          <w:bottom w:val="single" w:color="1D9E75" w:sz="6" w:space="4"/>
        </w:pBdr>
        <w:spacing w:after="120" w:before="400"/>
      </w:pPr>
      <w:r>
        <w:rPr>
          <w:rFonts w:ascii="Arial" w:cs="Arial" w:eastAsia="Arial" w:hAnsi="Arial"/>
          <w:b/>
          <w:bCs/>
          <w:color w:val="085041"/>
          <w:sz w:val="32"/>
          <w:szCs w:val="32"/>
        </w:rPr>
        <w:t xml:space="preserve">8.  UX Specification Summary</w:t>
      </w:r>
    </w:p>
    <w:p>
      <w:pPr>
        <w:pStyle w:val="Heading2"/>
        <w:spacing w:after="80" w:before="280"/>
      </w:pPr>
      <w:r>
        <w:rPr>
          <w:rFonts w:ascii="Arial" w:cs="Arial" w:eastAsia="Arial" w:hAnsi="Arial"/>
          <w:b/>
          <w:bCs/>
          <w:color w:val="0F6E56"/>
          <w:sz w:val="26"/>
          <w:szCs w:val="26"/>
        </w:rPr>
        <w:t xml:space="preserve">8.1  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Token</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Value</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Primary green (achieved)</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#1D9E75</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Light green (achieved bg)</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#E1F5EE</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Dark green (headings)</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#085041</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Amber (watch)</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#BA7517</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Light amber (watch bg)</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#FAEEDA</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Coral/red (lagging/red flags)</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#D85A30</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Light coral (lag bg)</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#FAECE7</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Purple (partial/cognitive)</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#534AB7</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Light purple</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#EEEDFE</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Neutral body text</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#444441</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Muted text</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#888780</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Border (default)</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#D3D1C7 at 0.5px</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Background primary</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#FFFFFF</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Background secondary</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#F1EFE8</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Border radius (cards)</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10px</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Border radius (summary cards)</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14px</w:t>
            </w:r>
          </w:p>
        </w:tc>
      </w:tr>
      <w:tr>
        <w:tc>
          <w:tcPr>
            <w:tcW w:type="dxa" w:w="260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b/>
                <w:bCs/>
                <w:color w:val="2C2C2A"/>
                <w:sz w:val="19"/>
                <w:szCs w:val="19"/>
              </w:rPr>
              <w:t xml:space="preserve">Font stack</w:t>
            </w:r>
          </w:p>
        </w:tc>
        <w:tc>
          <w:tcPr>
            <w:tcW w:type="dxa" w:w="6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color w:val="444441"/>
                <w:sz w:val="19"/>
                <w:szCs w:val="19"/>
              </w:rPr>
              <w:t xml:space="preserve">System sans-serif: -apple-system, BlinkMacSystemFont, Segoe UI, Roboto. No custom font in v1.</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bCs/>
                <w:color w:val="2C2C2A"/>
                <w:sz w:val="19"/>
                <w:szCs w:val="19"/>
              </w:rPr>
              <w:t xml:space="preserve">Base font size</w:t>
            </w:r>
          </w:p>
        </w:tc>
        <w:tc>
          <w:tcPr>
            <w:tcW w:type="dxa" w:w="6760"/>
            <w:tcBorders>
              <w:top w:val="single" w:color="D3D1C7" w:sz="1"/>
              <w:left w:val="single" w:color="D3D1C7" w:sz="1"/>
              <w:bottom w:val="single" w:color="D3D1C7" w:sz="1"/>
              <w:right w:val="single" w:color="D3D1C7" w:sz="1"/>
            </w:tcBorders>
            <w:shd w:fill="FAFAF8" w:val="clear"/>
            <w:tcMar>
              <w:top w:type="dxa" w:w="80"/>
              <w:left w:type="dxa" w:w="140"/>
              <w:bottom w:type="dxa" w:w="80"/>
              <w:right w:type="dxa" w:w="100"/>
            </w:tcMar>
          </w:tcPr>
          <w:p>
            <w:r>
              <w:rPr>
                <w:rFonts w:ascii="Arial" w:cs="Arial" w:eastAsia="Arial" w:hAnsi="Arial"/>
                <w:color w:val="444441"/>
                <w:sz w:val="19"/>
                <w:szCs w:val="19"/>
              </w:rPr>
              <w:t xml:space="preserve">16px body; 13px secondary; 11px micro labels</w:t>
            </w:r>
          </w:p>
        </w:tc>
      </w:tr>
    </w:tbl>
    <w:p>
      <w:pPr>
        <w:spacing w:after="0" w:before="40"/>
      </w:pPr>
    </w:p>
    <w:p>
      <w:pPr>
        <w:pStyle w:val="Heading2"/>
        <w:spacing w:after="80" w:before="280"/>
      </w:pPr>
      <w:r>
        <w:rPr>
          <w:rFonts w:ascii="Arial" w:cs="Arial" w:eastAsia="Arial" w:hAnsi="Arial"/>
          <w:b/>
          <w:bCs/>
          <w:color w:val="0F6E56"/>
          <w:sz w:val="26"/>
          <w:szCs w:val="26"/>
        </w:rPr>
        <w:t xml:space="preserve">8.2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D3D1C7" w:sz="1"/>
              <w:left w:val="single" w:color="D3D1C7" w:sz="1"/>
              <w:bottom w:val="single" w:color="D3D1C7" w:sz="1"/>
              <w:right w:val="single" w:color="D3D1C7" w:sz="1"/>
            </w:tcBorders>
            <w:shd w:fill="085041" w:val="clear"/>
            <w:tcMar>
              <w:top w:type="dxa" w:w="80"/>
              <w:left w:type="dxa" w:w="120"/>
              <w:bottom w:type="dxa" w:w="80"/>
              <w:right w:type="dxa" w:w="80"/>
            </w:tcMar>
          </w:tcPr>
          <w:p>
            <w:r>
              <w:rPr>
                <w:rFonts w:ascii="Arial" w:cs="Arial" w:eastAsia="Arial" w:hAnsi="Arial"/>
                <w:b/>
                <w:bCs/>
                <w:color w:val="FFFFFF"/>
                <w:sz w:val="18"/>
                <w:szCs w:val="18"/>
              </w:rPr>
              <w:t xml:space="preserve">Screen ID</w:t>
            </w:r>
          </w:p>
        </w:tc>
        <w:tc>
          <w:tcPr>
            <w:tcW w:type="dxa" w:w="1800"/>
            <w:tcBorders>
              <w:top w:val="single" w:color="D3D1C7" w:sz="1"/>
              <w:left w:val="single" w:color="D3D1C7" w:sz="1"/>
              <w:bottom w:val="single" w:color="D3D1C7" w:sz="1"/>
              <w:right w:val="single" w:color="D3D1C7" w:sz="1"/>
            </w:tcBorders>
            <w:shd w:fill="085041" w:val="clear"/>
            <w:tcMar>
              <w:top w:type="dxa" w:w="80"/>
              <w:left w:type="dxa" w:w="120"/>
              <w:bottom w:type="dxa" w:w="80"/>
              <w:right w:type="dxa" w:w="80"/>
            </w:tcMar>
          </w:tcPr>
          <w:p>
            <w:r>
              <w:rPr>
                <w:rFonts w:ascii="Arial" w:cs="Arial" w:eastAsia="Arial" w:hAnsi="Arial"/>
                <w:b/>
                <w:bCs/>
                <w:color w:val="FFFFFF"/>
                <w:sz w:val="18"/>
                <w:szCs w:val="18"/>
              </w:rPr>
              <w:t xml:space="preserve">Screen name</w:t>
            </w:r>
          </w:p>
        </w:tc>
        <w:tc>
          <w:tcPr>
            <w:tcW w:type="dxa" w:w="2880"/>
            <w:tcBorders>
              <w:top w:val="single" w:color="D3D1C7" w:sz="1"/>
              <w:left w:val="single" w:color="D3D1C7" w:sz="1"/>
              <w:bottom w:val="single" w:color="D3D1C7" w:sz="1"/>
              <w:right w:val="single" w:color="D3D1C7" w:sz="1"/>
            </w:tcBorders>
            <w:shd w:fill="085041" w:val="clear"/>
            <w:tcMar>
              <w:top w:type="dxa" w:w="80"/>
              <w:left w:type="dxa" w:w="120"/>
              <w:bottom w:type="dxa" w:w="80"/>
              <w:right w:type="dxa" w:w="80"/>
            </w:tcMar>
          </w:tcPr>
          <w:p>
            <w:r>
              <w:rPr>
                <w:rFonts w:ascii="Arial" w:cs="Arial" w:eastAsia="Arial" w:hAnsi="Arial"/>
                <w:b/>
                <w:bCs/>
                <w:color w:val="FFFFFF"/>
                <w:sz w:val="18"/>
                <w:szCs w:val="18"/>
              </w:rPr>
              <w:t xml:space="preserve">Entry point</w:t>
            </w:r>
          </w:p>
        </w:tc>
        <w:tc>
          <w:tcPr>
            <w:tcW w:type="dxa" w:w="2880"/>
            <w:tcBorders>
              <w:top w:val="single" w:color="D3D1C7" w:sz="1"/>
              <w:left w:val="single" w:color="D3D1C7" w:sz="1"/>
              <w:bottom w:val="single" w:color="D3D1C7" w:sz="1"/>
              <w:right w:val="single" w:color="D3D1C7" w:sz="1"/>
            </w:tcBorders>
            <w:shd w:fill="085041" w:val="clear"/>
            <w:tcMar>
              <w:top w:type="dxa" w:w="80"/>
              <w:left w:type="dxa" w:w="120"/>
              <w:bottom w:type="dxa" w:w="80"/>
              <w:right w:type="dxa" w:w="80"/>
            </w:tcMar>
          </w:tcPr>
          <w:p>
            <w:r>
              <w:rPr>
                <w:rFonts w:ascii="Arial" w:cs="Arial" w:eastAsia="Arial" w:hAnsi="Arial"/>
                <w:b/>
                <w:bCs/>
                <w:color w:val="FFFFFF"/>
                <w:sz w:val="18"/>
                <w:szCs w:val="18"/>
              </w:rPr>
              <w:t xml:space="preserve">Primary action</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S01</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Onboarding / profile create</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First launch</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Save profile → S02</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S02</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Dashboard (home)</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Bottom nav tab 1</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Tap banner → S04 (quiz) / tap growth → S06</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S03</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Milestones tab</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Bottom nav tab 2</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Tap milestone → log sheet / Start check-in → S04</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S04</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Quiz (question flow)</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Auto-trigger / manual</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Answer all → S05</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S05</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Assessment results</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Post-quiz</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See timeline → S07 / Download PDF</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S06</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Growth chart</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Bottom nav tab 3</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Add measurement / view chart</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S07</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Timeline (home post-quiz)</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Bottom nav tab 1 after quiz</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Tap milestone card → detail sheet</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S08</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Red flag detail</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Tap red banner on S02</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Download report / Close</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S09</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Milestone detail / log sheet</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Tap any milestone card</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Save entry → S07</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S10</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Profile settings</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Bottom nav tab 4</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Edit profile / Export all data / Delete data</w:t>
            </w:r>
          </w:p>
        </w:tc>
      </w:tr>
    </w:tbl>
    <w:p>
      <w:pPr>
        <w:spacing w:after="0" w:before="40"/>
      </w:pPr>
    </w:p>
    <w:p>
      <w:pPr>
        <w:pStyle w:val="Heading2"/>
        <w:spacing w:after="80" w:before="280"/>
      </w:pPr>
      <w:r>
        <w:rPr>
          <w:rFonts w:ascii="Arial" w:cs="Arial" w:eastAsia="Arial" w:hAnsi="Arial"/>
          <w:b/>
          <w:bCs/>
          <w:color w:val="0F6E56"/>
          <w:sz w:val="26"/>
          <w:szCs w:val="26"/>
        </w:rPr>
        <w:t xml:space="preserve">8.3  Accessibility requirements (v1 minimum)</w:t>
      </w:r>
    </w:p>
    <w:p>
      <w:pPr>
        <w:pStyle w:val="ListParagraph"/>
        <w:numPr>
          <w:ilvl w:val="0"/>
          <w:numId w:val="2"/>
        </w:numPr>
        <w:spacing w:after="40" w:before="40"/>
      </w:pPr>
      <w:r>
        <w:rPr>
          <w:rFonts w:ascii="Arial" w:cs="Arial" w:eastAsia="Arial" w:hAnsi="Arial"/>
          <w:color w:val="444441"/>
          <w:sz w:val="20"/>
          <w:szCs w:val="20"/>
        </w:rPr>
        <w:t xml:space="preserve">All interactive elements minimum 44x44 px tap target (WCAG 2.1 AA).</w:t>
      </w:r>
    </w:p>
    <w:p>
      <w:pPr>
        <w:pStyle w:val="ListParagraph"/>
        <w:numPr>
          <w:ilvl w:val="0"/>
          <w:numId w:val="2"/>
        </w:numPr>
        <w:spacing w:after="40" w:before="40"/>
      </w:pPr>
      <w:r>
        <w:rPr>
          <w:rFonts w:ascii="Arial" w:cs="Arial" w:eastAsia="Arial" w:hAnsi="Arial"/>
          <w:color w:val="444441"/>
          <w:sz w:val="20"/>
          <w:szCs w:val="20"/>
        </w:rPr>
        <w:t xml:space="preserve">Colour is never the sole differentiator — every status badge includes a text label.</w:t>
      </w:r>
    </w:p>
    <w:p>
      <w:pPr>
        <w:pStyle w:val="ListParagraph"/>
        <w:numPr>
          <w:ilvl w:val="0"/>
          <w:numId w:val="2"/>
        </w:numPr>
        <w:spacing w:after="40" w:before="40"/>
      </w:pPr>
      <w:r>
        <w:rPr>
          <w:rFonts w:ascii="Arial" w:cs="Arial" w:eastAsia="Arial" w:hAnsi="Arial"/>
          <w:color w:val="444441"/>
          <w:sz w:val="20"/>
          <w:szCs w:val="20"/>
        </w:rPr>
        <w:t xml:space="preserve">Focus indicators visible on keyboard navigation (for desktop / Bluetooth keyboard users).</w:t>
      </w:r>
    </w:p>
    <w:p>
      <w:pPr>
        <w:pStyle w:val="ListParagraph"/>
        <w:numPr>
          <w:ilvl w:val="0"/>
          <w:numId w:val="2"/>
        </w:numPr>
        <w:spacing w:after="40" w:before="40"/>
      </w:pPr>
      <w:r>
        <w:rPr>
          <w:rFonts w:ascii="Arial" w:cs="Arial" w:eastAsia="Arial" w:hAnsi="Arial"/>
          <w:color w:val="444441"/>
          <w:sz w:val="20"/>
          <w:szCs w:val="20"/>
        </w:rPr>
        <w:t xml:space="preserve">Respect prefers-reduced-motion: all CSS transitions wrapped in media query.</w:t>
      </w:r>
    </w:p>
    <w:p>
      <w:pPr>
        <w:pStyle w:val="ListParagraph"/>
        <w:numPr>
          <w:ilvl w:val="0"/>
          <w:numId w:val="2"/>
        </w:numPr>
        <w:spacing w:after="40" w:before="40"/>
      </w:pPr>
      <w:r>
        <w:rPr>
          <w:rFonts w:ascii="Arial" w:cs="Arial" w:eastAsia="Arial" w:hAnsi="Arial"/>
          <w:color w:val="444441"/>
          <w:sz w:val="20"/>
          <w:szCs w:val="20"/>
        </w:rPr>
        <w:t xml:space="preserve">Minimum body text 16px; minimum label text 13px. No text below 11px.</w:t>
      </w:r>
    </w:p>
    <w:p>
      <w:pPr>
        <w:pStyle w:val="ListParagraph"/>
        <w:numPr>
          <w:ilvl w:val="0"/>
          <w:numId w:val="2"/>
        </w:numPr>
        <w:spacing w:after="40" w:before="40"/>
      </w:pPr>
      <w:r>
        <w:rPr>
          <w:rFonts w:ascii="Arial" w:cs="Arial" w:eastAsia="Arial" w:hAnsi="Arial"/>
          <w:color w:val="444441"/>
          <w:sz w:val="20"/>
          <w:szCs w:val="20"/>
        </w:rPr>
        <w:t xml:space="preserve">Images have alt text. Charts have aria-label describing the chart type and child's name.</w:t>
      </w:r>
    </w:p>
    <w:p>
      <w:pPr>
        <w:spacing w:after="0" w:before="60"/>
      </w:pPr>
    </w:p>
    <w:p>
      <w:r>
        <w:br w:type="page"/>
      </w:r>
    </w:p>
    <w:p>
      <w:pPr>
        <w:pStyle w:val="Heading1"/>
        <w:pBdr>
          <w:bottom w:val="single" w:color="1D9E75" w:sz="6" w:space="4"/>
        </w:pBdr>
        <w:spacing w:after="120" w:before="400"/>
      </w:pPr>
      <w:r>
        <w:rPr>
          <w:rFonts w:ascii="Arial" w:cs="Arial" w:eastAsia="Arial" w:hAnsi="Arial"/>
          <w:b/>
          <w:bCs/>
          <w:color w:val="085041"/>
          <w:sz w:val="32"/>
          <w:szCs w:val="32"/>
        </w:rPr>
        <w:t xml:space="preserve">9.  AIIMS Milestone Data — Complete Reference</w:t>
      </w:r>
    </w:p>
    <w:p>
      <w:pPr>
        <w:spacing w:after="80" w:before="60"/>
      </w:pPr>
      <w:r>
        <w:rPr>
          <w:rFonts w:ascii="Arial" w:cs="Arial" w:eastAsia="Arial" w:hAnsi="Arial"/>
          <w:color w:val="444441"/>
          <w:sz w:val="20"/>
          <w:szCs w:val="20"/>
        </w:rPr>
        <w:t xml:space="preserve">The following tables define the exact milestone data to be encoded in milestones_aiims.json. All data sourced verbatim from AIIMS New Delhi Child Neurology Division official circular. Clinical review required before encoding.</w:t>
      </w:r>
    </w:p>
    <w:p>
      <w:pPr>
        <w:spacing w:after="0" w:before="20"/>
      </w:pPr>
    </w:p>
    <w:p>
      <w:pPr>
        <w:pStyle w:val="Heading2"/>
        <w:spacing w:after="80" w:before="280"/>
      </w:pPr>
      <w:r>
        <w:rPr>
          <w:rFonts w:ascii="Arial" w:cs="Arial" w:eastAsia="Arial" w:hAnsi="Arial"/>
          <w:b/>
          <w:bCs/>
          <w:color w:val="0F6E56"/>
          <w:sz w:val="26"/>
          <w:szCs w:val="26"/>
        </w:rPr>
        <w:t xml:space="preserve">9.1  Gross Motor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3200"/>
      </w:tblGrid>
      <w:tr>
        <w:tc>
          <w:tcPr>
            <w:tcW w:type="dxa" w:w="140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00"/>
            </w:tcMar>
          </w:tcPr>
          <w:p>
            <w:r>
              <w:rPr>
                <w:rFonts w:ascii="Arial" w:cs="Arial" w:eastAsia="Arial" w:hAnsi="Arial"/>
                <w:b/>
                <w:bCs/>
                <w:color w:val="FFFFFF"/>
                <w:sz w:val="19"/>
                <w:szCs w:val="19"/>
              </w:rPr>
              <w:t xml:space="preserve">Age</w:t>
            </w:r>
          </w:p>
        </w:tc>
        <w:tc>
          <w:tcPr>
            <w:tcW w:type="dxa" w:w="476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00"/>
            </w:tcMar>
          </w:tcPr>
          <w:p>
            <w:r>
              <w:rPr>
                <w:rFonts w:ascii="Arial" w:cs="Arial" w:eastAsia="Arial" w:hAnsi="Arial"/>
                <w:b/>
                <w:bCs/>
                <w:color w:val="FFFFFF"/>
                <w:sz w:val="19"/>
                <w:szCs w:val="19"/>
              </w:rPr>
              <w:t xml:space="preserve">Milestone</w:t>
            </w:r>
          </w:p>
        </w:tc>
        <w:tc>
          <w:tcPr>
            <w:tcW w:type="dxa" w:w="320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00"/>
            </w:tcMar>
          </w:tcPr>
          <w:p>
            <w:r>
              <w:rPr>
                <w:rFonts w:ascii="Arial" w:cs="Arial" w:eastAsia="Arial" w:hAnsi="Arial"/>
                <w:b/>
                <w:bCs/>
                <w:color w:val="FFFFFF"/>
                <w:sz w:val="19"/>
                <w:szCs w:val="19"/>
              </w:rPr>
              <w:t xml:space="preserve">Red flag threshold</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4 weeks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Complete head lag on pull to sit; pelvis high with knees under abdomen</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8 weeks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Less head lag on pull to sit; maintains head in plane with body on ventral suspension; head in midline in prone</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12 weeks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Bears weight on forearm; face-couch angle 45-90 degrees; only slight head lag on pull to sit</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20 weeks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No head lag</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6 months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Keeps chest and upper abdomen off couch; rolls prone to supine; sits with back support</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7 months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Sits on couch with hand support; weight on one hand; rolls supine to prone</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9 months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Crawls; stands holding furniture</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No sitting without support at 9 months</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10 months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Creeps on hands and knees with abdomen off</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11 months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Cruises (walks holding furniture); pivots to pick object</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12 months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Walks with one hand held</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No standing with assistance at 12 months</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15 months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Walks unsupported</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Unable to stand alone at 17 months</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18 months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Runs stiffly</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Unable to walk alone at 18 months</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24 months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Goes up/down stairs two feet per step; runs properly</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Unable to walk upstairs with help at 24 months</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30 months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Jumps with both feet; walks on tiptoe</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3 years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Rides tricycle; up stairs one foot per step; downstairs two feet per step</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4 years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Downstairs one foot per step; skips on one foot</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Unable to jump at 48 months</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5 years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Skips on both feet</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bl>
    <w:p>
      <w:pPr>
        <w:spacing w:after="0" w:before="20"/>
      </w:pPr>
    </w:p>
    <w:p>
      <w:pPr>
        <w:pStyle w:val="Heading2"/>
        <w:spacing w:after="80" w:before="280"/>
      </w:pPr>
      <w:r>
        <w:rPr>
          <w:rFonts w:ascii="Arial" w:cs="Arial" w:eastAsia="Arial" w:hAnsi="Arial"/>
          <w:b/>
          <w:bCs/>
          <w:color w:val="0F6E56"/>
          <w:sz w:val="26"/>
          <w:szCs w:val="26"/>
        </w:rPr>
        <w:t xml:space="preserve">9.2  Fine Motor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3200"/>
      </w:tblGrid>
      <w:tr>
        <w:tc>
          <w:tcPr>
            <w:tcW w:type="dxa" w:w="140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00"/>
            </w:tcMar>
          </w:tcPr>
          <w:p>
            <w:r>
              <w:rPr>
                <w:rFonts w:ascii="Arial" w:cs="Arial" w:eastAsia="Arial" w:hAnsi="Arial"/>
                <w:b/>
                <w:bCs/>
                <w:color w:val="FFFFFF"/>
                <w:sz w:val="19"/>
                <w:szCs w:val="19"/>
              </w:rPr>
              <w:t xml:space="preserve">Age</w:t>
            </w:r>
          </w:p>
        </w:tc>
        <w:tc>
          <w:tcPr>
            <w:tcW w:type="dxa" w:w="476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00"/>
            </w:tcMar>
          </w:tcPr>
          <w:p>
            <w:r>
              <w:rPr>
                <w:rFonts w:ascii="Arial" w:cs="Arial" w:eastAsia="Arial" w:hAnsi="Arial"/>
                <w:b/>
                <w:bCs/>
                <w:color w:val="FFFFFF"/>
                <w:sz w:val="19"/>
                <w:szCs w:val="19"/>
              </w:rPr>
              <w:t xml:space="preserve">Milestone</w:t>
            </w:r>
          </w:p>
        </w:tc>
        <w:tc>
          <w:tcPr>
            <w:tcW w:type="dxa" w:w="320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00"/>
            </w:tcMar>
          </w:tcPr>
          <w:p>
            <w:r>
              <w:rPr>
                <w:rFonts w:ascii="Arial" w:cs="Arial" w:eastAsia="Arial" w:hAnsi="Arial"/>
                <w:b/>
                <w:bCs/>
                <w:color w:val="FFFFFF"/>
                <w:sz w:val="19"/>
                <w:szCs w:val="19"/>
              </w:rPr>
              <w:t xml:space="preserve">Red flag threshold</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1 month</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Primitive grasp reflex</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3 months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No grasp reflex; retains rattle if placed in hand</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4 months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Hand regard; bidextrous approach</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5 months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Palmar grasp</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Unable to hold rattle at 5 months</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6 months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Unidextrous approach; transfers objects</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9 months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Pincer grasp</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No pincer grasp at 12 months</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12 months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Casting</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15 months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Picks up and drinks from cup; scribbles spontaneously; tower of 2 cubes</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18 months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Manages spoon well; tower of 3-4 cubes; turns 2-3 pages</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Unable to remove socks/gloves at 20 months</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24 months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Removes clothes without buttons; imitates horizontal line and circle; tower of 5-6 cubes; turns page singly</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Unable to scribble at 24 months</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30 months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Imitates vertical line; tower of 8 cubes</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3 years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Puts on shoes without lace; unbuttons; imitates cross; copies circle; tower of 9-10 cubes; imitates bridge</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Cannot work simple toys at 36 months</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4 years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Copies cross; draw-a-man 4 parts; incomplete man 3 parts; buttons</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4.5 years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Copies square; copies gate; draw-a-man 6 parts</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5 years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Does not draw picture at 60 months</w:t>
            </w:r>
          </w:p>
        </w:tc>
      </w:tr>
    </w:tbl>
    <w:p>
      <w:pPr>
        <w:spacing w:after="0" w:before="20"/>
      </w:pPr>
    </w:p>
    <w:p>
      <w:pPr>
        <w:pStyle w:val="Heading2"/>
        <w:spacing w:after="80" w:before="280"/>
      </w:pPr>
      <w:r>
        <w:rPr>
          <w:rFonts w:ascii="Arial" w:cs="Arial" w:eastAsia="Arial" w:hAnsi="Arial"/>
          <w:b/>
          <w:bCs/>
          <w:color w:val="0F6E56"/>
          <w:sz w:val="26"/>
          <w:szCs w:val="26"/>
        </w:rPr>
        <w:t xml:space="preserve">9.3  Socio-Adaptive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3200"/>
      </w:tblGrid>
      <w:tr>
        <w:tc>
          <w:tcPr>
            <w:tcW w:type="dxa" w:w="140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00"/>
            </w:tcMar>
          </w:tcPr>
          <w:p>
            <w:r>
              <w:rPr>
                <w:rFonts w:ascii="Arial" w:cs="Arial" w:eastAsia="Arial" w:hAnsi="Arial"/>
                <w:b/>
                <w:bCs/>
                <w:color w:val="FFFFFF"/>
                <w:sz w:val="19"/>
                <w:szCs w:val="19"/>
              </w:rPr>
              <w:t xml:space="preserve">Age</w:t>
            </w:r>
          </w:p>
        </w:tc>
        <w:tc>
          <w:tcPr>
            <w:tcW w:type="dxa" w:w="476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00"/>
            </w:tcMar>
          </w:tcPr>
          <w:p>
            <w:r>
              <w:rPr>
                <w:rFonts w:ascii="Arial" w:cs="Arial" w:eastAsia="Arial" w:hAnsi="Arial"/>
                <w:b/>
                <w:bCs/>
                <w:color w:val="FFFFFF"/>
                <w:sz w:val="19"/>
                <w:szCs w:val="19"/>
              </w:rPr>
              <w:t xml:space="preserve">Milestone</w:t>
            </w:r>
          </w:p>
        </w:tc>
        <w:tc>
          <w:tcPr>
            <w:tcW w:type="dxa" w:w="320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00"/>
            </w:tcMar>
          </w:tcPr>
          <w:p>
            <w:r>
              <w:rPr>
                <w:rFonts w:ascii="Arial" w:cs="Arial" w:eastAsia="Arial" w:hAnsi="Arial"/>
                <w:b/>
                <w:bCs/>
                <w:color w:val="FFFFFF"/>
                <w:sz w:val="19"/>
                <w:szCs w:val="19"/>
              </w:rPr>
              <w:t xml:space="preserve">Red flag threshold</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2 months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Social smile</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No social smile at 2 months</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3 months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Recognises mother</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5 months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Smiles at mirror image</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6 months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Stretches arms to be held; stranger anxiety</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7 months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Responds to name</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9 months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Waves bye-bye; pulls clothes to attract attention; repeats performance laughed at; responds to 'where is daddy?'</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12 months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Plays peek-a-boo covering face</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No pointing at 12 months</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15 months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Indicates wet pants</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18 months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Domestic mimicry; points to 2-3 body parts; dry by day</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24 months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Parallel play</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30 months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Knows full name and gender</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3 years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Shares toys; joins in play</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No pretend play at 36 months</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4 years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Attends to own toilet needs</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Does not respond to peers at 48 months</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5 years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Distinguishes morning from noon; compares 2 weights</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Unusually withdrawn and inactive at 60 months</w:t>
            </w:r>
          </w:p>
        </w:tc>
      </w:tr>
    </w:tbl>
    <w:p>
      <w:pPr>
        <w:spacing w:after="0" w:before="20"/>
      </w:pPr>
    </w:p>
    <w:p>
      <w:pPr>
        <w:pStyle w:val="Heading2"/>
        <w:spacing w:after="80" w:before="280"/>
      </w:pPr>
      <w:r>
        <w:rPr>
          <w:rFonts w:ascii="Arial" w:cs="Arial" w:eastAsia="Arial" w:hAnsi="Arial"/>
          <w:b/>
          <w:bCs/>
          <w:color w:val="0F6E56"/>
          <w:sz w:val="26"/>
          <w:szCs w:val="26"/>
        </w:rPr>
        <w:t xml:space="preserve">9.4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3200"/>
      </w:tblGrid>
      <w:tr>
        <w:tc>
          <w:tcPr>
            <w:tcW w:type="dxa" w:w="140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00"/>
            </w:tcMar>
          </w:tcPr>
          <w:p>
            <w:r>
              <w:rPr>
                <w:rFonts w:ascii="Arial" w:cs="Arial" w:eastAsia="Arial" w:hAnsi="Arial"/>
                <w:b/>
                <w:bCs/>
                <w:color w:val="FFFFFF"/>
                <w:sz w:val="19"/>
                <w:szCs w:val="19"/>
              </w:rPr>
              <w:t xml:space="preserve">Age</w:t>
            </w:r>
          </w:p>
        </w:tc>
        <w:tc>
          <w:tcPr>
            <w:tcW w:type="dxa" w:w="476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00"/>
            </w:tcMar>
          </w:tcPr>
          <w:p>
            <w:r>
              <w:rPr>
                <w:rFonts w:ascii="Arial" w:cs="Arial" w:eastAsia="Arial" w:hAnsi="Arial"/>
                <w:b/>
                <w:bCs/>
                <w:color w:val="FFFFFF"/>
                <w:sz w:val="19"/>
                <w:szCs w:val="19"/>
              </w:rPr>
              <w:t xml:space="preserve">Milestone</w:t>
            </w:r>
          </w:p>
        </w:tc>
        <w:tc>
          <w:tcPr>
            <w:tcW w:type="dxa" w:w="320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00"/>
            </w:tcMar>
          </w:tcPr>
          <w:p>
            <w:r>
              <w:rPr>
                <w:rFonts w:ascii="Arial" w:cs="Arial" w:eastAsia="Arial" w:hAnsi="Arial"/>
                <w:b/>
                <w:bCs/>
                <w:color w:val="FFFFFF"/>
                <w:sz w:val="19"/>
                <w:szCs w:val="19"/>
              </w:rPr>
              <w:t xml:space="preserve">Red flag threshold</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4 weeks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Quietens when bell is rung</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8 weeks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Smiles and vocalises when talked to</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12 weeks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Squeals with pleasure; aah-naah sounds</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16 weeks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Aah-goo sounds</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20 weeks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Razzing (blowing between partly closed lips)</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24 weeks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Monosyllabic babble (ba, da)</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32 weeks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Bisyllable (ba-ba, da-da)</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12 months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2-3 words with meaning</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No babbling / vocal imitation at 12 months</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15 months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Jargoning</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18 months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10 words with meaning</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No single words at 18 months</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24 months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50 words vocabulary</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Single word vocab &lt;= 10 words at 24 months</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30 months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&lt; 100 words; no 2-word combination at 30 months</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36 months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250 words; questions; uses pronouns; nursery rhymes</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&lt; 200 words; no telegraphic sentence at 36 months</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42 months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&lt; 600 words; no simple sentences at 42 months</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4 years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Speaks in sentences of 5-6 words; tells long stories</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5 years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Sentences &gt; 5 words; uses future tense; says name and address</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w:t>
            </w:r>
          </w:p>
        </w:tc>
      </w:tr>
    </w:tbl>
    <w:p>
      <w:pPr>
        <w:spacing w:after="0" w:before="20"/>
      </w:pPr>
    </w:p>
    <w:p>
      <w:pPr>
        <w:pStyle w:val="Heading2"/>
        <w:spacing w:after="80" w:before="280"/>
      </w:pPr>
      <w:r>
        <w:rPr>
          <w:rFonts w:ascii="Arial" w:cs="Arial" w:eastAsia="Arial" w:hAnsi="Arial"/>
          <w:b/>
          <w:bCs/>
          <w:color w:val="0F6E56"/>
          <w:sz w:val="26"/>
          <w:szCs w:val="26"/>
        </w:rPr>
        <w:t xml:space="preserve">9.5  Hearing &amp;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3200"/>
      </w:tblGrid>
      <w:tr>
        <w:tc>
          <w:tcPr>
            <w:tcW w:type="dxa" w:w="140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00"/>
            </w:tcMar>
          </w:tcPr>
          <w:p>
            <w:r>
              <w:rPr>
                <w:rFonts w:ascii="Arial" w:cs="Arial" w:eastAsia="Arial" w:hAnsi="Arial"/>
                <w:b/>
                <w:bCs/>
                <w:color w:val="FFFFFF"/>
                <w:sz w:val="19"/>
                <w:szCs w:val="19"/>
              </w:rPr>
              <w:t xml:space="preserve">Age</w:t>
            </w:r>
          </w:p>
        </w:tc>
        <w:tc>
          <w:tcPr>
            <w:tcW w:type="dxa" w:w="476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00"/>
            </w:tcMar>
          </w:tcPr>
          <w:p>
            <w:r>
              <w:rPr>
                <w:rFonts w:ascii="Arial" w:cs="Arial" w:eastAsia="Arial" w:hAnsi="Arial"/>
                <w:b/>
                <w:bCs/>
                <w:color w:val="FFFFFF"/>
                <w:sz w:val="19"/>
                <w:szCs w:val="19"/>
              </w:rPr>
              <w:t xml:space="preserve">Milestone</w:t>
            </w:r>
          </w:p>
        </w:tc>
        <w:tc>
          <w:tcPr>
            <w:tcW w:type="dxa" w:w="320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00"/>
            </w:tcMar>
          </w:tcPr>
          <w:p>
            <w:r>
              <w:rPr>
                <w:rFonts w:ascii="Arial" w:cs="Arial" w:eastAsia="Arial" w:hAnsi="Arial"/>
                <w:b/>
                <w:bCs/>
                <w:color w:val="FFFFFF"/>
                <w:sz w:val="19"/>
                <w:szCs w:val="19"/>
              </w:rPr>
              <w:t xml:space="preserve">Domain</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Birth</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Horizontal tracking of mother's face to 180 degrees; follows dangling ring to 45 degrees</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Vision</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4-6 weeks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Vertical tracking; follows to 90 degrees</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Vision</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3 months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Follows to 180 degrees; looks at objects in midline; turns head to sound source</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Vision / Hearing</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3-4 months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Turns head and eyes toward direction of sound</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Hearing</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4-6 months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Well-established binocular vision</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Vision</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5-6 months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Turns head sidewards and below toward sound</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Hearing</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6 months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Adjusts position to see object; turns head sidewards and upward; starts imitating sounds</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Vision / Hearing</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6-8 months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Starts responding to name</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Hearing</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8-10 months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Turns head diagonally and directly toward sound source</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Hearing</w:t>
            </w:r>
          </w:p>
        </w:tc>
      </w:tr>
      <w:tr>
        <w:tc>
          <w:tcPr>
            <w:tcW w:type="dxa" w:w="14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12 months</w:t>
            </w:r>
          </w:p>
        </w:tc>
        <w:tc>
          <w:tcPr>
            <w:tcW w:type="dxa" w:w="47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Ability to localize sound as good as adult; begins to appreciate forms and colours</w:t>
            </w:r>
          </w:p>
        </w:tc>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00"/>
            </w:tcMar>
          </w:tcPr>
          <w:p>
            <w:r>
              <w:rPr>
                <w:rFonts w:ascii="Arial" w:cs="Arial" w:eastAsia="Arial" w:hAnsi="Arial"/>
                <w:b w:val="false"/>
                <w:bCs w:val="false"/>
                <w:color w:val="444441"/>
                <w:sz w:val="19"/>
                <w:szCs w:val="19"/>
              </w:rPr>
              <w:t xml:space="preserve">Hearing / Vision</w:t>
            </w:r>
          </w:p>
        </w:tc>
      </w:tr>
      <w:tr>
        <w:tc>
          <w:tcPr>
            <w:tcW w:type="dxa" w:w="14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30 months</w:t>
            </w:r>
          </w:p>
        </w:tc>
        <w:tc>
          <w:tcPr>
            <w:tcW w:type="dxa" w:w="47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Fully mature visual acuity</w:t>
            </w:r>
          </w:p>
        </w:tc>
        <w:tc>
          <w:tcPr>
            <w:tcW w:type="dxa" w:w="3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00"/>
            </w:tcMar>
          </w:tcPr>
          <w:p>
            <w:r>
              <w:rPr>
                <w:rFonts w:ascii="Arial" w:cs="Arial" w:eastAsia="Arial" w:hAnsi="Arial"/>
                <w:b w:val="false"/>
                <w:bCs w:val="false"/>
                <w:color w:val="444441"/>
                <w:sz w:val="19"/>
                <w:szCs w:val="19"/>
              </w:rPr>
              <w:t xml:space="preserve">Vision</w:t>
            </w:r>
          </w:p>
        </w:tc>
      </w:tr>
    </w:tbl>
    <w:p>
      <w:pPr>
        <w:spacing w:after="0" w:before="60"/>
      </w:pPr>
    </w:p>
    <w:p>
      <w:r>
        <w:br w:type="page"/>
      </w:r>
    </w:p>
    <w:p>
      <w:pPr>
        <w:pStyle w:val="Heading1"/>
        <w:pBdr>
          <w:bottom w:val="single" w:color="1D9E75" w:sz="6" w:space="4"/>
        </w:pBdr>
        <w:spacing w:after="120" w:before="400"/>
      </w:pPr>
      <w:r>
        <w:rPr>
          <w:rFonts w:ascii="Arial" w:cs="Arial" w:eastAsia="Arial" w:hAnsi="Arial"/>
          <w:b/>
          <w:bCs/>
          <w:color w:val="085041"/>
          <w:sz w:val="32"/>
          <w:szCs w:val="32"/>
        </w:rPr>
        <w:t xml:space="preserve">10.  Development Plan</w:t>
      </w:r>
    </w:p>
    <w:p>
      <w:pPr>
        <w:pStyle w:val="Heading2"/>
        <w:spacing w:after="80" w:before="280"/>
      </w:pPr>
      <w:r>
        <w:rPr>
          <w:rFonts w:ascii="Arial" w:cs="Arial" w:eastAsia="Arial" w:hAnsi="Arial"/>
          <w:b/>
          <w:bCs/>
          <w:color w:val="0F6E56"/>
          <w:sz w:val="26"/>
          <w:szCs w:val="26"/>
        </w:rPr>
        <w:t xml:space="preserve">10.1  Sprint breakdown (6-week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D3D1C7" w:sz="1"/>
              <w:left w:val="single" w:color="D3D1C7" w:sz="1"/>
              <w:bottom w:val="single" w:color="D3D1C7" w:sz="1"/>
              <w:right w:val="single" w:color="D3D1C7" w:sz="1"/>
            </w:tcBorders>
            <w:shd w:fill="085041" w:val="clear"/>
            <w:tcMar>
              <w:top w:type="dxa" w:w="80"/>
              <w:left w:type="dxa" w:w="120"/>
              <w:bottom w:type="dxa" w:w="80"/>
              <w:right w:type="dxa" w:w="80"/>
            </w:tcMar>
          </w:tcPr>
          <w:p>
            <w:r>
              <w:rPr>
                <w:rFonts w:ascii="Arial" w:cs="Arial" w:eastAsia="Arial" w:hAnsi="Arial"/>
                <w:b/>
                <w:bCs/>
                <w:color w:val="FFFFFF"/>
                <w:sz w:val="18"/>
                <w:szCs w:val="18"/>
              </w:rPr>
              <w:t xml:space="preserve">Sprint</w:t>
            </w:r>
          </w:p>
        </w:tc>
        <w:tc>
          <w:tcPr>
            <w:tcW w:type="dxa" w:w="1800"/>
            <w:tcBorders>
              <w:top w:val="single" w:color="D3D1C7" w:sz="1"/>
              <w:left w:val="single" w:color="D3D1C7" w:sz="1"/>
              <w:bottom w:val="single" w:color="D3D1C7" w:sz="1"/>
              <w:right w:val="single" w:color="D3D1C7" w:sz="1"/>
            </w:tcBorders>
            <w:shd w:fill="085041" w:val="clear"/>
            <w:tcMar>
              <w:top w:type="dxa" w:w="80"/>
              <w:left w:type="dxa" w:w="120"/>
              <w:bottom w:type="dxa" w:w="80"/>
              <w:right w:type="dxa" w:w="80"/>
            </w:tcMar>
          </w:tcPr>
          <w:p>
            <w:r>
              <w:rPr>
                <w:rFonts w:ascii="Arial" w:cs="Arial" w:eastAsia="Arial" w:hAnsi="Arial"/>
                <w:b/>
                <w:bCs/>
                <w:color w:val="FFFFFF"/>
                <w:sz w:val="18"/>
                <w:szCs w:val="18"/>
              </w:rPr>
              <w:t xml:space="preserve">Duration</w:t>
            </w:r>
          </w:p>
        </w:tc>
        <w:tc>
          <w:tcPr>
            <w:tcW w:type="dxa" w:w="2880"/>
            <w:tcBorders>
              <w:top w:val="single" w:color="D3D1C7" w:sz="1"/>
              <w:left w:val="single" w:color="D3D1C7" w:sz="1"/>
              <w:bottom w:val="single" w:color="D3D1C7" w:sz="1"/>
              <w:right w:val="single" w:color="D3D1C7" w:sz="1"/>
            </w:tcBorders>
            <w:shd w:fill="085041" w:val="clear"/>
            <w:tcMar>
              <w:top w:type="dxa" w:w="80"/>
              <w:left w:type="dxa" w:w="120"/>
              <w:bottom w:type="dxa" w:w="80"/>
              <w:right w:type="dxa" w:w="80"/>
            </w:tcMar>
          </w:tcPr>
          <w:p>
            <w:r>
              <w:rPr>
                <w:rFonts w:ascii="Arial" w:cs="Arial" w:eastAsia="Arial" w:hAnsi="Arial"/>
                <w:b/>
                <w:bCs/>
                <w:color w:val="FFFFFF"/>
                <w:sz w:val="18"/>
                <w:szCs w:val="18"/>
              </w:rPr>
              <w:t xml:space="preserve">Deliverables</w:t>
            </w:r>
          </w:p>
        </w:tc>
        <w:tc>
          <w:tcPr>
            <w:tcW w:type="dxa" w:w="2880"/>
            <w:tcBorders>
              <w:top w:val="single" w:color="D3D1C7" w:sz="1"/>
              <w:left w:val="single" w:color="D3D1C7" w:sz="1"/>
              <w:bottom w:val="single" w:color="D3D1C7" w:sz="1"/>
              <w:right w:val="single" w:color="D3D1C7" w:sz="1"/>
            </w:tcBorders>
            <w:shd w:fill="085041" w:val="clear"/>
            <w:tcMar>
              <w:top w:type="dxa" w:w="80"/>
              <w:left w:type="dxa" w:w="120"/>
              <w:bottom w:type="dxa" w:w="80"/>
              <w:right w:type="dxa" w:w="80"/>
            </w:tcMar>
          </w:tcPr>
          <w:p>
            <w:r>
              <w:rPr>
                <w:rFonts w:ascii="Arial" w:cs="Arial" w:eastAsia="Arial" w:hAnsi="Arial"/>
                <w:b/>
                <w:bCs/>
                <w:color w:val="FFFFFF"/>
                <w:sz w:val="18"/>
                <w:szCs w:val="18"/>
              </w:rPr>
              <w:t xml:space="preserve">Definition of done</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S1 – Foundation</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Week 1</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Vite+React scaffold; PWA manifest+SW; IndexedDB layer; milestone JSON encoding; corrected age utility; all AIIMS data encoded</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App installs offline; all 5 domain JSON files pass clinical review; unit tests for age calculator</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S2 – Onboarding &amp; data</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Week 1-2</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Onboarding screen; profile storage; Dashboard skeleton; bottom navigation; domain progress rings</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Profile saves/loads from IndexedDB; progress rings compute correctly for sample child</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S3 – Quiz &amp; assessment</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Week 3</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Quiz auto-trigger logic; question flow screens; assessment results screen; status badge system; in-house doctor suggestions copy</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Quiz saves answers mid-session; assessment shows correct statuses; all advisory copy reviewed by clinical team</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S4 – Timeline &amp; logging</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Week 4</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Timeline screen; manual log sheet; FAB + milestone picker; backdated entry logic; photo storage</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Timeline renders all milestone states; manual log correctly updates status; photos stored and displayed</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S5 – Growth &amp; red flags</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Week 5</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Growth chart module (all 3 chart types); WHO data integration; red flag detection engine; red flag banner; red flag detail sheet; PDF export</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Charts render correctly for sample data; red flags trigger at exact AIIMS thresholds; PDF generates offline</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S6 – Polish &amp; release</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Week 6</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Accessibility audit; Lighthouse audit (target &gt;90); clinical final review of all copy; edge case testing (premature baby; 0-month; 60-month); bug fix; production build</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Lighthouse PWA &gt;= 90; all red flag / suggestion copy signed off by in-house doctor; no P1 bugs; staging deploy</w:t>
            </w:r>
          </w:p>
        </w:tc>
      </w:tr>
    </w:tbl>
    <w:p>
      <w:pPr>
        <w:spacing w:after="0" w:before="40"/>
      </w:pPr>
    </w:p>
    <w:p>
      <w:pPr>
        <w:pStyle w:val="Heading2"/>
        <w:spacing w:after="80" w:before="280"/>
      </w:pPr>
      <w:r>
        <w:rPr>
          <w:rFonts w:ascii="Arial" w:cs="Arial" w:eastAsia="Arial" w:hAnsi="Arial"/>
          <w:b/>
          <w:bCs/>
          <w:color w:val="0F6E56"/>
          <w:sz w:val="26"/>
          <w:szCs w:val="26"/>
        </w:rPr>
        <w:t xml:space="preserve">10.2  Clinical sign-off checklist (before launch)</w:t>
      </w:r>
    </w:p>
    <w:p>
      <w:pPr>
        <w:pStyle w:val="ListParagraph"/>
        <w:numPr>
          <w:ilvl w:val="0"/>
          <w:numId w:val="2"/>
        </w:numPr>
        <w:spacing w:after="40" w:before="40"/>
      </w:pPr>
      <w:r>
        <w:rPr>
          <w:rFonts w:ascii="Arial" w:cs="Arial" w:eastAsia="Arial" w:hAnsi="Arial"/>
          <w:color w:val="444441"/>
          <w:sz w:val="20"/>
          <w:szCs w:val="20"/>
        </w:rPr>
        <w:t xml:space="preserve">All 5 domain milestone descriptions reviewed against AIIMS circular — exact wording confirmed.</w:t>
      </w:r>
    </w:p>
    <w:p>
      <w:pPr>
        <w:pStyle w:val="ListParagraph"/>
        <w:numPr>
          <w:ilvl w:val="0"/>
          <w:numId w:val="2"/>
        </w:numPr>
        <w:spacing w:after="40" w:before="40"/>
      </w:pPr>
      <w:r>
        <w:rPr>
          <w:rFonts w:ascii="Arial" w:cs="Arial" w:eastAsia="Arial" w:hAnsi="Arial"/>
          <w:color w:val="444441"/>
          <w:sz w:val="20"/>
          <w:szCs w:val="20"/>
        </w:rPr>
        <w:t xml:space="preserve">All red flag threshold ages and messages reviewed and approved.</w:t>
      </w:r>
    </w:p>
    <w:p>
      <w:pPr>
        <w:pStyle w:val="ListParagraph"/>
        <w:numPr>
          <w:ilvl w:val="0"/>
          <w:numId w:val="2"/>
        </w:numPr>
        <w:spacing w:after="40" w:before="40"/>
      </w:pPr>
      <w:r>
        <w:rPr>
          <w:rFonts w:ascii="Arial" w:cs="Arial" w:eastAsia="Arial" w:hAnsi="Arial"/>
          <w:color w:val="444441"/>
          <w:sz w:val="20"/>
          <w:szCs w:val="20"/>
        </w:rPr>
        <w:t xml:space="preserve">All Watch and Lagging suggestion texts reviewed and approved.</w:t>
      </w:r>
    </w:p>
    <w:p>
      <w:pPr>
        <w:pStyle w:val="ListParagraph"/>
        <w:numPr>
          <w:ilvl w:val="0"/>
          <w:numId w:val="2"/>
        </w:numPr>
        <w:spacing w:after="40" w:before="40"/>
      </w:pPr>
      <w:r>
        <w:rPr>
          <w:rFonts w:ascii="Arial" w:cs="Arial" w:eastAsia="Arial" w:hAnsi="Arial"/>
          <w:color w:val="444441"/>
          <w:sz w:val="20"/>
          <w:szCs w:val="20"/>
        </w:rPr>
        <w:t xml:space="preserve">Paediatrician advisory messages (non-booking) reviewed and approved.</w:t>
      </w:r>
    </w:p>
    <w:p>
      <w:pPr>
        <w:pStyle w:val="ListParagraph"/>
        <w:numPr>
          <w:ilvl w:val="0"/>
          <w:numId w:val="2"/>
        </w:numPr>
        <w:spacing w:after="40" w:before="40"/>
      </w:pPr>
      <w:r>
        <w:rPr>
          <w:rFonts w:ascii="Arial" w:cs="Arial" w:eastAsia="Arial" w:hAnsi="Arial"/>
          <w:color w:val="444441"/>
          <w:sz w:val="20"/>
          <w:szCs w:val="20"/>
        </w:rPr>
        <w:t xml:space="preserve">Corrected age calculation logic and copy reviewed.</w:t>
      </w:r>
    </w:p>
    <w:p>
      <w:pPr>
        <w:pStyle w:val="ListParagraph"/>
        <w:numPr>
          <w:ilvl w:val="0"/>
          <w:numId w:val="2"/>
        </w:numPr>
        <w:spacing w:after="40" w:before="40"/>
      </w:pPr>
      <w:r>
        <w:rPr>
          <w:rFonts w:ascii="Arial" w:cs="Arial" w:eastAsia="Arial" w:hAnsi="Arial"/>
          <w:color w:val="444441"/>
          <w:sz w:val="20"/>
          <w:szCs w:val="20"/>
        </w:rPr>
        <w:t xml:space="preserve">PDF report layout reviewed — confirms appropriate for clinic sharing.</w:t>
      </w:r>
    </w:p>
    <w:p>
      <w:pPr>
        <w:pStyle w:val="ListParagraph"/>
        <w:numPr>
          <w:ilvl w:val="0"/>
          <w:numId w:val="2"/>
        </w:numPr>
        <w:spacing w:after="40" w:before="40"/>
      </w:pPr>
      <w:r>
        <w:rPr>
          <w:rFonts w:ascii="Arial" w:cs="Arial" w:eastAsia="Arial" w:hAnsi="Arial"/>
          <w:color w:val="444441"/>
          <w:sz w:val="20"/>
          <w:szCs w:val="20"/>
        </w:rPr>
        <w:t xml:space="preserve">Growth chart percentile reference lines verified against WHO published tables.</w:t>
      </w:r>
    </w:p>
    <w:p>
      <w:pPr>
        <w:spacing w:after="80" w:before="60"/>
      </w:pPr>
      <w:r>
        <w:rPr>
          <w:rFonts w:ascii="Arial" w:cs="Arial" w:eastAsia="Arial" w:hAnsi="Arial"/>
          <w:color w:val="444441"/>
          <w:sz w:val="20"/>
          <w:szCs w:val="20"/>
        </w:rPr>
        <w:t xml:space="preserve">Sign-off document: a spreadsheet with one row per milestone, red flag, and suggestion, with a clinical reviewer sign column. Must be fully signed before production deploy.</w:t>
      </w:r>
    </w:p>
    <w:p>
      <w:pPr>
        <w:spacing w:after="0" w:before="60"/>
      </w:pPr>
    </w:p>
    <w:p>
      <w:r>
        <w:br w:type="page"/>
      </w:r>
    </w:p>
    <w:p>
      <w:pPr>
        <w:pStyle w:val="Heading1"/>
        <w:pBdr>
          <w:bottom w:val="single" w:color="1D9E75" w:sz="6" w:space="4"/>
        </w:pBdr>
        <w:spacing w:after="120" w:before="400"/>
      </w:pPr>
      <w:r>
        <w:rPr>
          <w:rFonts w:ascii="Arial" w:cs="Arial" w:eastAsia="Arial" w:hAnsi="Arial"/>
          <w:b/>
          <w:bCs/>
          <w:color w:val="085041"/>
          <w:sz w:val="32"/>
          <w:szCs w:val="32"/>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D3D1C7" w:sz="1"/>
              <w:left w:val="single" w:color="D3D1C7" w:sz="1"/>
              <w:bottom w:val="single" w:color="D3D1C7" w:sz="1"/>
              <w:right w:val="single" w:color="D3D1C7" w:sz="1"/>
            </w:tcBorders>
            <w:shd w:fill="085041" w:val="clear"/>
            <w:tcMar>
              <w:top w:type="dxa" w:w="80"/>
              <w:left w:type="dxa" w:w="120"/>
              <w:bottom w:type="dxa" w:w="80"/>
              <w:right w:type="dxa" w:w="80"/>
            </w:tcMar>
          </w:tcPr>
          <w:p>
            <w:r>
              <w:rPr>
                <w:rFonts w:ascii="Arial" w:cs="Arial" w:eastAsia="Arial" w:hAnsi="Arial"/>
                <w:b/>
                <w:bCs/>
                <w:color w:val="FFFFFF"/>
                <w:sz w:val="18"/>
                <w:szCs w:val="18"/>
              </w:rPr>
              <w:t xml:space="preserve">Risk</w:t>
            </w:r>
          </w:p>
        </w:tc>
        <w:tc>
          <w:tcPr>
            <w:tcW w:type="dxa" w:w="1800"/>
            <w:tcBorders>
              <w:top w:val="single" w:color="D3D1C7" w:sz="1"/>
              <w:left w:val="single" w:color="D3D1C7" w:sz="1"/>
              <w:bottom w:val="single" w:color="D3D1C7" w:sz="1"/>
              <w:right w:val="single" w:color="D3D1C7" w:sz="1"/>
            </w:tcBorders>
            <w:shd w:fill="085041" w:val="clear"/>
            <w:tcMar>
              <w:top w:type="dxa" w:w="80"/>
              <w:left w:type="dxa" w:w="120"/>
              <w:bottom w:type="dxa" w:w="80"/>
              <w:right w:type="dxa" w:w="80"/>
            </w:tcMar>
          </w:tcPr>
          <w:p>
            <w:r>
              <w:rPr>
                <w:rFonts w:ascii="Arial" w:cs="Arial" w:eastAsia="Arial" w:hAnsi="Arial"/>
                <w:b/>
                <w:bCs/>
                <w:color w:val="FFFFFF"/>
                <w:sz w:val="18"/>
                <w:szCs w:val="18"/>
              </w:rPr>
              <w:t xml:space="preserve">Likelihood</w:t>
            </w:r>
          </w:p>
        </w:tc>
        <w:tc>
          <w:tcPr>
            <w:tcW w:type="dxa" w:w="2880"/>
            <w:tcBorders>
              <w:top w:val="single" w:color="D3D1C7" w:sz="1"/>
              <w:left w:val="single" w:color="D3D1C7" w:sz="1"/>
              <w:bottom w:val="single" w:color="D3D1C7" w:sz="1"/>
              <w:right w:val="single" w:color="D3D1C7" w:sz="1"/>
            </w:tcBorders>
            <w:shd w:fill="085041" w:val="clear"/>
            <w:tcMar>
              <w:top w:type="dxa" w:w="80"/>
              <w:left w:type="dxa" w:w="120"/>
              <w:bottom w:type="dxa" w:w="80"/>
              <w:right w:type="dxa" w:w="80"/>
            </w:tcMar>
          </w:tcPr>
          <w:p>
            <w:r>
              <w:rPr>
                <w:rFonts w:ascii="Arial" w:cs="Arial" w:eastAsia="Arial" w:hAnsi="Arial"/>
                <w:b/>
                <w:bCs/>
                <w:color w:val="FFFFFF"/>
                <w:sz w:val="18"/>
                <w:szCs w:val="18"/>
              </w:rPr>
              <w:t xml:space="preserve">Impact</w:t>
            </w:r>
          </w:p>
        </w:tc>
        <w:tc>
          <w:tcPr>
            <w:tcW w:type="dxa" w:w="2880"/>
            <w:tcBorders>
              <w:top w:val="single" w:color="D3D1C7" w:sz="1"/>
              <w:left w:val="single" w:color="D3D1C7" w:sz="1"/>
              <w:bottom w:val="single" w:color="D3D1C7" w:sz="1"/>
              <w:right w:val="single" w:color="D3D1C7" w:sz="1"/>
            </w:tcBorders>
            <w:shd w:fill="085041" w:val="clear"/>
            <w:tcMar>
              <w:top w:type="dxa" w:w="80"/>
              <w:left w:type="dxa" w:w="120"/>
              <w:bottom w:type="dxa" w:w="80"/>
              <w:right w:type="dxa" w:w="80"/>
            </w:tcMar>
          </w:tcPr>
          <w:p>
            <w:r>
              <w:rPr>
                <w:rFonts w:ascii="Arial" w:cs="Arial" w:eastAsia="Arial" w:hAnsi="Arial"/>
                <w:b/>
                <w:bCs/>
                <w:color w:val="FFFFFF"/>
                <w:sz w:val="18"/>
                <w:szCs w:val="18"/>
              </w:rPr>
              <w:t xml:space="preserve">Mitigation</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Clinical data encoding error</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Low</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High</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All AIIMS milestone data in JSON reviewed line-by-line by in-house paediatrician before build. Version-controlled. Re-reviewed on any edit.</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iOS PWA limitations (no push, limited storage)</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High</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Medium</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App is designed without push notifications. IndexedDB storage limit on iOS (~1 GB). Warn users if approaching. No features depend on background sync.</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Parent misinterprets red flag severity</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Medium</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High</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All red flag copy is non-alarmist but clear. Reviewed by clinical team. Never says 'emergency' — says 'consult at earliest'. In-house doctors author all messages.</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Data loss on device wipe / browser clear</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Medium</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Medium</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Export all data to JSON offered in Profile screen. PDF export covers clinical data. Warn parent before clearing app data. v2 adds optional cloud backup.</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Bundle size exceeds 500 KB target</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Low</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Low</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WHO JSON is ~200 KB total. React + Router + idb ~120 KB. jsPDF ~150 KB. Total ~470 KB. Monitor each sprint with vite build --report.</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Quiz fatigue / drop-off mid-session</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Medium</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Low</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Sessions auto-save after each answer. 12 question max. Resume prompt if reopened mid-session. Not sure option always available.</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AIIMS guidelines updated post-launch</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Low</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High</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Milestone data versioned in JSON with a schema version field. In-house doctor reviews AIIMS updates annually. Patch deploy is a JSON swap with no code change.</w:t>
            </w:r>
          </w:p>
        </w:tc>
      </w:tr>
    </w:tbl>
    <w:p>
      <w:pPr>
        <w:spacing w:after="0" w:before="60"/>
      </w:pPr>
    </w:p>
    <w:p>
      <w:pPr>
        <w:pStyle w:val="Heading1"/>
        <w:pBdr>
          <w:bottom w:val="single" w:color="1D9E75" w:sz="6" w:space="4"/>
        </w:pBdr>
        <w:spacing w:after="120" w:before="400"/>
      </w:pPr>
      <w:r>
        <w:rPr>
          <w:rFonts w:ascii="Arial" w:cs="Arial" w:eastAsia="Arial" w:hAnsi="Arial"/>
          <w:b/>
          <w:bCs/>
          <w:color w:val="085041"/>
          <w:sz w:val="32"/>
          <w:szCs w:val="32"/>
        </w:rPr>
        <w:t xml:space="preserve">12.  Open Items &amp; Decisions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D3D1C7" w:sz="1"/>
              <w:left w:val="single" w:color="D3D1C7" w:sz="1"/>
              <w:bottom w:val="single" w:color="D3D1C7" w:sz="1"/>
              <w:right w:val="single" w:color="D3D1C7" w:sz="1"/>
            </w:tcBorders>
            <w:shd w:fill="085041" w:val="clear"/>
            <w:tcMar>
              <w:top w:type="dxa" w:w="80"/>
              <w:left w:type="dxa" w:w="120"/>
              <w:bottom w:type="dxa" w:w="80"/>
              <w:right w:type="dxa" w:w="80"/>
            </w:tcMar>
          </w:tcPr>
          <w:p>
            <w:r>
              <w:rPr>
                <w:rFonts w:ascii="Arial" w:cs="Arial" w:eastAsia="Arial" w:hAnsi="Arial"/>
                <w:b/>
                <w:bCs/>
                <w:color w:val="FFFFFF"/>
                <w:sz w:val="18"/>
                <w:szCs w:val="18"/>
              </w:rPr>
              <w:t xml:space="preserve">#</w:t>
            </w:r>
          </w:p>
        </w:tc>
        <w:tc>
          <w:tcPr>
            <w:tcW w:type="dxa" w:w="1800"/>
            <w:tcBorders>
              <w:top w:val="single" w:color="D3D1C7" w:sz="1"/>
              <w:left w:val="single" w:color="D3D1C7" w:sz="1"/>
              <w:bottom w:val="single" w:color="D3D1C7" w:sz="1"/>
              <w:right w:val="single" w:color="D3D1C7" w:sz="1"/>
            </w:tcBorders>
            <w:shd w:fill="085041" w:val="clear"/>
            <w:tcMar>
              <w:top w:type="dxa" w:w="80"/>
              <w:left w:type="dxa" w:w="120"/>
              <w:bottom w:type="dxa" w:w="80"/>
              <w:right w:type="dxa" w:w="80"/>
            </w:tcMar>
          </w:tcPr>
          <w:p>
            <w:r>
              <w:rPr>
                <w:rFonts w:ascii="Arial" w:cs="Arial" w:eastAsia="Arial" w:hAnsi="Arial"/>
                <w:b/>
                <w:bCs/>
                <w:color w:val="FFFFFF"/>
                <w:sz w:val="18"/>
                <w:szCs w:val="18"/>
              </w:rPr>
              <w:t xml:space="preserve">Item</w:t>
            </w:r>
          </w:p>
        </w:tc>
        <w:tc>
          <w:tcPr>
            <w:tcW w:type="dxa" w:w="2880"/>
            <w:tcBorders>
              <w:top w:val="single" w:color="D3D1C7" w:sz="1"/>
              <w:left w:val="single" w:color="D3D1C7" w:sz="1"/>
              <w:bottom w:val="single" w:color="D3D1C7" w:sz="1"/>
              <w:right w:val="single" w:color="D3D1C7" w:sz="1"/>
            </w:tcBorders>
            <w:shd w:fill="085041" w:val="clear"/>
            <w:tcMar>
              <w:top w:type="dxa" w:w="80"/>
              <w:left w:type="dxa" w:w="120"/>
              <w:bottom w:type="dxa" w:w="80"/>
              <w:right w:type="dxa" w:w="80"/>
            </w:tcMar>
          </w:tcPr>
          <w:p>
            <w:r>
              <w:rPr>
                <w:rFonts w:ascii="Arial" w:cs="Arial" w:eastAsia="Arial" w:hAnsi="Arial"/>
                <w:b/>
                <w:bCs/>
                <w:color w:val="FFFFFF"/>
                <w:sz w:val="18"/>
                <w:szCs w:val="18"/>
              </w:rPr>
              <w:t xml:space="preserve">Owner</w:t>
            </w:r>
          </w:p>
        </w:tc>
        <w:tc>
          <w:tcPr>
            <w:tcW w:type="dxa" w:w="2880"/>
            <w:tcBorders>
              <w:top w:val="single" w:color="D3D1C7" w:sz="1"/>
              <w:left w:val="single" w:color="D3D1C7" w:sz="1"/>
              <w:bottom w:val="single" w:color="D3D1C7" w:sz="1"/>
              <w:right w:val="single" w:color="D3D1C7" w:sz="1"/>
            </w:tcBorders>
            <w:shd w:fill="085041" w:val="clear"/>
            <w:tcMar>
              <w:top w:type="dxa" w:w="80"/>
              <w:left w:type="dxa" w:w="120"/>
              <w:bottom w:type="dxa" w:w="80"/>
              <w:right w:type="dxa" w:w="80"/>
            </w:tcMar>
          </w:tcPr>
          <w:p>
            <w:r>
              <w:rPr>
                <w:rFonts w:ascii="Arial" w:cs="Arial" w:eastAsia="Arial" w:hAnsi="Arial"/>
                <w:b/>
                <w:bCs/>
                <w:color w:val="FFFFFF"/>
                <w:sz w:val="18"/>
                <w:szCs w:val="18"/>
              </w:rPr>
              <w:t xml:space="preserve">Target</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O1</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Clinical sign-off spreadsheet template — create and share with in-house doctors.</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Product</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Week 1</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O2</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WHO growth reference JSON files — confirm exact Z-score to percentile mapping (P3=Z-2, P15=Z-1, P50=Z0, P85=Z+1, P97=Z+2).</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Engineering</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Week 1</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O3</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App name and icon asset — BabyMilestones India confirmed? Final icon dimensions: 512x512, 192x192, 180x180 (iOS), 32x32 (favicon).</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Design</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Week 1</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O4</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Privacy policy copy — required for app store submission and Google Play (if PWA wrapped). Even for web-only, a policy page is best practice.</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Legal / Product</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Week 3</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O5</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Stimulation tips / play activities content — in-house doctor authors age-appropriate tips for each milestone band. Bundled as JSON. Not on critical path for v1 launch but must be written before v1.1.</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Clinical</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Week 4</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O6</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Multiple children UI design — data model supports it in v1. When does the child-switcher UI ship? Propose v1.1 (4 weeks post-launch).</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Product</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Post-launch</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O7</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Hindi locale — translation of all milestone descriptions, red flag messages, and suggestions. Significant clinical translation effort. Propose v2 (3 months post-launch).</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Clinical + Engineering</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80"/>
            </w:tcMar>
          </w:tcPr>
          <w:p>
            <w:r>
              <w:rPr>
                <w:rFonts w:ascii="Arial" w:cs="Arial" w:eastAsia="Arial" w:hAnsi="Arial"/>
                <w:b w:val="false"/>
                <w:bCs w:val="false"/>
                <w:color w:val="444441"/>
                <w:sz w:val="18"/>
                <w:szCs w:val="18"/>
              </w:rPr>
              <w:t xml:space="preserve">v2</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O8</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Analytics / crash reporting — currently none. Consider privacy-preserving option (e.g., self-hosted Plausible) for v1.1 to understand feature usage without PII.</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Product</w:t>
            </w:r>
          </w:p>
        </w:tc>
        <w:tc>
          <w:tcPr>
            <w:tcW w:type="dxa" w:w="28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80"/>
            </w:tcMar>
          </w:tcPr>
          <w:p>
            <w:r>
              <w:rPr>
                <w:rFonts w:ascii="Arial" w:cs="Arial" w:eastAsia="Arial" w:hAnsi="Arial"/>
                <w:b w:val="false"/>
                <w:bCs w:val="false"/>
                <w:color w:val="444441"/>
                <w:sz w:val="18"/>
                <w:szCs w:val="18"/>
              </w:rPr>
              <w:t xml:space="preserve">Post-launch</w:t>
            </w:r>
          </w:p>
        </w:tc>
      </w:tr>
    </w:tbl>
    <w:p>
      <w:pPr>
        <w:spacing w:after="0" w:before="60"/>
      </w:pPr>
    </w:p>
    <w:p>
      <w:pPr>
        <w:pStyle w:val="Heading1"/>
        <w:pBdr>
          <w:bottom w:val="single" w:color="1D9E75" w:sz="6" w:space="4"/>
        </w:pBdr>
        <w:spacing w:after="120" w:before="400"/>
      </w:pPr>
      <w:r>
        <w:rPr>
          <w:rFonts w:ascii="Arial" w:cs="Arial" w:eastAsia="Arial" w:hAnsi="Arial"/>
          <w:b/>
          <w:bCs/>
          <w:color w:val="085041"/>
          <w:sz w:val="32"/>
          <w:szCs w:val="32"/>
        </w:rPr>
        <w:t xml:space="preserve">13.  References</w:t>
      </w:r>
    </w:p>
    <w:p>
      <w:pPr>
        <w:pStyle w:val="ListParagraph"/>
        <w:numPr>
          <w:ilvl w:val="0"/>
          <w:numId w:val="2"/>
        </w:numPr>
        <w:spacing w:after="40" w:before="40"/>
      </w:pPr>
      <w:r>
        <w:rPr>
          <w:rFonts w:ascii="Arial" w:cs="Arial" w:eastAsia="Arial" w:hAnsi="Arial"/>
          <w:color w:val="444441"/>
          <w:sz w:val="20"/>
          <w:szCs w:val="20"/>
        </w:rPr>
        <w:t xml:space="preserve">AIIMS New Delhi Child Neurology Division — Developmental Milestones (official circular, primary source for all milestone data in this document)</w:t>
      </w:r>
    </w:p>
    <w:p>
      <w:pPr>
        <w:pStyle w:val="ListParagraph"/>
        <w:numPr>
          <w:ilvl w:val="0"/>
          <w:numId w:val="2"/>
        </w:numPr>
        <w:spacing w:after="40" w:before="40"/>
      </w:pPr>
      <w:r>
        <w:rPr>
          <w:rFonts w:ascii="Arial" w:cs="Arial" w:eastAsia="Arial" w:hAnsi="Arial"/>
          <w:color w:val="444441"/>
          <w:sz w:val="20"/>
          <w:szCs w:val="20"/>
        </w:rPr>
        <w:t xml:space="preserve">Indian Academy of Pediatrics (IAP) — Consensus Statement on Early Childhood Development and Global Developmental Delay guidelines</w:t>
      </w:r>
    </w:p>
    <w:p>
      <w:pPr>
        <w:pStyle w:val="ListParagraph"/>
        <w:numPr>
          <w:ilvl w:val="0"/>
          <w:numId w:val="2"/>
        </w:numPr>
        <w:spacing w:after="40" w:before="40"/>
      </w:pPr>
      <w:r>
        <w:rPr>
          <w:rFonts w:ascii="Arial" w:cs="Arial" w:eastAsia="Arial" w:hAnsi="Arial"/>
          <w:color w:val="444441"/>
          <w:sz w:val="20"/>
          <w:szCs w:val="20"/>
        </w:rPr>
        <w:t xml:space="preserve">IAP Growth Charts recommendation: WHO Child Growth Standards (0-5 years) — who.int/tools/child-growth-standards</w:t>
      </w:r>
    </w:p>
    <w:p>
      <w:pPr>
        <w:pStyle w:val="ListParagraph"/>
        <w:numPr>
          <w:ilvl w:val="0"/>
          <w:numId w:val="2"/>
        </w:numPr>
        <w:spacing w:after="40" w:before="40"/>
      </w:pPr>
      <w:r>
        <w:rPr>
          <w:rFonts w:ascii="Arial" w:cs="Arial" w:eastAsia="Arial" w:hAnsi="Arial"/>
          <w:color w:val="444441"/>
          <w:sz w:val="20"/>
          <w:szCs w:val="20"/>
        </w:rPr>
        <w:t xml:space="preserve">WHO Multicentre Growth Reference Study (MGRS) — Weight-for-age, Length/Height-for-age, Head circumference-for-age tables (public domain)</w:t>
      </w:r>
    </w:p>
    <w:p>
      <w:pPr>
        <w:pStyle w:val="ListParagraph"/>
        <w:numPr>
          <w:ilvl w:val="0"/>
          <w:numId w:val="2"/>
        </w:numPr>
        <w:spacing w:after="40" w:before="40"/>
      </w:pPr>
      <w:r>
        <w:rPr>
          <w:rFonts w:ascii="Arial" w:cs="Arial" w:eastAsia="Arial" w:hAnsi="Arial"/>
          <w:color w:val="444441"/>
          <w:sz w:val="20"/>
          <w:szCs w:val="20"/>
        </w:rPr>
        <w:t xml:space="preserve">Trivandrum Developmental Screening Chart (TDSC) — referenced for IAP formal screening ages (9-12, 18-24, 30 months); not implemented in v1 but flagged for v2</w:t>
      </w:r>
    </w:p>
    <w:p>
      <w:pPr>
        <w:pStyle w:val="ListParagraph"/>
        <w:numPr>
          <w:ilvl w:val="0"/>
          <w:numId w:val="2"/>
        </w:numPr>
        <w:spacing w:after="40" w:before="40"/>
      </w:pPr>
      <w:r>
        <w:rPr>
          <w:rFonts w:ascii="Arial" w:cs="Arial" w:eastAsia="Arial" w:hAnsi="Arial"/>
          <w:color w:val="444441"/>
          <w:sz w:val="20"/>
          <w:szCs w:val="20"/>
        </w:rPr>
        <w:t xml:space="preserve">WCAG 2.1 AA — Accessibility guidelines applied to all UI components</w:t>
      </w:r>
    </w:p>
    <w:p>
      <w:pPr>
        <w:spacing w:after="0" w:before="80"/>
      </w:pPr>
    </w:p>
    <w:p>
      <w:pPr>
        <w:spacing w:after="40" w:before="160"/>
      </w:pPr>
      <w:r>
        <w:rPr>
          <w:rFonts w:ascii="Arial" w:cs="Arial" w:eastAsia="Arial" w:hAnsi="Arial"/>
          <w:color w:val="888780"/>
          <w:sz w:val="17"/>
          <w:szCs w:val="17"/>
        </w:rPr>
        <w:t xml:space="preserve">Document: BabyMilestones India PRD v1.0  |  April 2026  |  For internal use only</w:t>
      </w:r>
    </w:p>
    <w:p>
      <w:pPr>
        <w:spacing w:after="0" w:before="0"/>
      </w:pPr>
      <w:r>
        <w:rPr>
          <w:rFonts w:ascii="Arial" w:cs="Arial" w:eastAsia="Arial" w:hAnsi="Arial"/>
          <w:color w:val="B4B2A9"/>
          <w:sz w:val="16"/>
          <w:szCs w:val="16"/>
        </w:rPr>
        <w:t xml:space="preserve">All milestone data sourced from AIIMS New Delhi Child Neurology Division. Clinical review mandatory before production deployment.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FE1CB" w:sz="2" w:space="4"/>
      </w:pBdr>
      <w:jc w:val="right"/>
    </w:pPr>
    <w:r>
      <w:rPr>
        <w:rFonts w:ascii="Arial" w:cs="Arial" w:eastAsia="Arial" w:hAnsi="Arial"/>
        <w:color w:val="888780"/>
        <w:sz w:val="16"/>
        <w:szCs w:val="16"/>
      </w:rPr>
      <w:t xml:space="preserve">Page </w:t>
    </w:r>
    <w:r>
      <w:rPr>
        <w:rFonts w:ascii="Arial" w:cs="Arial" w:eastAsia="Arial" w:hAnsi="Arial"/>
        <w:color w:val="888780"/>
        <w:sz w:val="16"/>
        <w:szCs w:val="16"/>
      </w:rPr>
      <w:fldChar w:fldCharType="begin"/>
      <w:instrText xml:space="preserve">PAGE</w:instrText>
      <w:fldChar w:fldCharType="separate"/>
      <w:fldChar w:fldCharType="end"/>
    </w:r>
    <w:r>
      <w:rPr>
        <w:rFonts w:ascii="Arial" w:cs="Arial" w:eastAsia="Arial" w:hAnsi="Arial"/>
        <w:color w:val="888780"/>
        <w:sz w:val="16"/>
        <w:szCs w:val="16"/>
      </w:rPr>
      <w:t xml:space="preserve"> of </w:t>
    </w:r>
    <w:r>
      <w:rPr>
        <w:rFonts w:ascii="Arial" w:cs="Arial" w:eastAsia="Arial" w:hAnsi="Arial"/>
        <w:color w:val="8887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FE1CB" w:sz="2" w:space="4"/>
      </w:pBdr>
    </w:pPr>
    <w:r>
      <w:rPr>
        <w:rFonts w:ascii="Arial" w:cs="Arial" w:eastAsia="Arial" w:hAnsi="Arial"/>
        <w:color w:val="888780"/>
        <w:sz w:val="16"/>
        <w:szCs w:val="16"/>
      </w:rPr>
      <w:t xml:space="preserve">BabyMilestones India  |  Product Requirements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85041"/>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2026-04-18T05:26:59.561Z</dcterms:created>
  <dcterms:modified xsi:type="dcterms:W3CDTF">2026-04-18T05:26:59.563Z</dcterms:modified>
</cp:coreProperties>
</file>

<file path=docProps/custom.xml><?xml version="1.0" encoding="utf-8"?>
<Properties xmlns="http://schemas.openxmlformats.org/officeDocument/2006/custom-properties" xmlns:vt="http://schemas.openxmlformats.org/officeDocument/2006/docPropsVTypes"/>
</file>