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085041"/>
          <w:sz w:val="52"/>
          <w:szCs w:val="52"/>
        </w:rPr>
        <w:t xml:space="preserve">BabySteps</w:t>
      </w:r>
    </w:p>
    <w:p>
      <w:pPr>
        <w:spacing w:after="80" w:before="0"/>
      </w:pPr>
      <w:r>
        <w:rPr>
          <w:rFonts w:ascii="Arial" w:cs="Arial" w:eastAsia="Arial" w:hAnsi="Arial"/>
          <w:color w:val="1D9E75"/>
          <w:sz w:val="28"/>
          <w:szCs w:val="28"/>
        </w:rPr>
        <w:t xml:space="preserve">Milestone Tracker App — Wireframe Specification</w:t>
      </w:r>
    </w:p>
    <w:p>
      <w:pPr>
        <w:spacing w:after="80" w:before="0"/>
      </w:pPr>
      <w:r>
        <w:rPr>
          <w:rFonts w:ascii="Arial" w:cs="Arial" w:eastAsia="Arial" w:hAnsi="Arial"/>
          <w:color w:val="5F5E5A"/>
          <w:sz w:val="22"/>
          <w:szCs w:val="22"/>
        </w:rPr>
        <w:t xml:space="preserve">Indian Academy of Paediatrics (IAP) Standards · v1.0</w:t>
      </w:r>
    </w:p>
    <w:p>
      <w:pPr>
        <w:spacing w:after="320" w:before="0"/>
      </w:pPr>
      <w:r>
        <w:rPr>
          <w:rFonts w:ascii="Arial" w:cs="Arial" w:eastAsia="Arial" w:hAnsi="Arial"/>
          <w:color w:val="888780"/>
          <w:sz w:val="20"/>
          <w:szCs w:val="20"/>
        </w:rPr>
        <w:t xml:space="preserve">Senior UX Designer — April 2026</w:t>
      </w:r>
    </w:p>
    <w:p>
      <w:pPr>
        <w:pBdr>
          <w:bottom w:val="single" w:color="9FE1CB" w:sz="4" w:space="1"/>
        </w:pBdr>
        <w:spacing w:after="160" w:before="160"/>
      </w:pPr>
    </w:p>
    <w:p>
      <w:pPr>
        <w:pStyle w:val="Heading1"/>
        <w:spacing w:after="120" w:before="360"/>
      </w:pPr>
      <w:r>
        <w:rPr>
          <w:rFonts w:ascii="Arial" w:cs="Arial" w:eastAsia="Arial" w:hAnsi="Arial"/>
          <w:b/>
          <w:bCs/>
          <w:color w:val="085041"/>
          <w:sz w:val="32"/>
          <w:szCs w:val="32"/>
        </w:rPr>
        <w:t xml:space="preserve">1.  Document purpose</w:t>
      </w:r>
    </w:p>
    <w:p>
      <w:pPr>
        <w:spacing w:after="80" w:before="60"/>
      </w:pPr>
      <w:r>
        <w:rPr>
          <w:rFonts w:ascii="Arial" w:cs="Arial" w:eastAsia="Arial" w:hAnsi="Arial"/>
          <w:color w:val="444441"/>
          <w:sz w:val="20"/>
          <w:szCs w:val="20"/>
        </w:rPr>
        <w:t xml:space="preserve">This wireframe specification defines the information architecture, screen flows, interaction patterns and UX decisions for BabySteps — a mobile app that helps Indian parents track their child's developmental milestones against IAP and Indian normative standards. The document is intended for product, engineering and clinical review teams.</w:t>
      </w:r>
    </w:p>
    <w:p>
      <w:pPr>
        <w:pStyle w:val="Heading1"/>
        <w:spacing w:after="120" w:before="360"/>
      </w:pPr>
      <w:r>
        <w:rPr>
          <w:rFonts w:ascii="Arial" w:cs="Arial" w:eastAsia="Arial" w:hAnsi="Arial"/>
          <w:b/>
          <w:bCs/>
          <w:color w:val="085041"/>
          <w:sz w:val="32"/>
          <w:szCs w:val="32"/>
        </w:rPr>
        <w:t xml:space="preserve">2.  User flow overview</w:t>
      </w:r>
    </w:p>
    <w:p>
      <w:pPr>
        <w:spacing w:after="80" w:before="60"/>
      </w:pPr>
      <w:r>
        <w:rPr>
          <w:rFonts w:ascii="Arial" w:cs="Arial" w:eastAsia="Arial" w:hAnsi="Arial"/>
          <w:color w:val="444441"/>
          <w:sz w:val="20"/>
          <w:szCs w:val="20"/>
        </w:rPr>
        <w:t xml:space="preserve">The app follows a linear onboarding-to-insights funnel for first-time users, which collapses into a persistent timeline home on all subsequent visits:</w:t>
      </w:r>
    </w:p>
    <w:p>
      <w:pPr>
        <w:pStyle w:val="ListParagraph"/>
        <w:numPr>
          <w:ilvl w:val="0"/>
          <w:numId w:val="2"/>
        </w:numPr>
        <w:spacing w:after="40" w:before="40"/>
      </w:pPr>
      <w:r>
        <w:rPr>
          <w:rFonts w:ascii="Arial" w:cs="Arial" w:eastAsia="Arial" w:hAnsi="Arial"/>
          <w:b/>
          <w:bCs/>
          <w:color w:val="2C2C2A"/>
          <w:sz w:val="20"/>
          <w:szCs w:val="20"/>
        </w:rPr>
        <w:t xml:space="preserve">Onboarding — baby profile creation</w:t>
      </w:r>
    </w:p>
    <w:p>
      <w:pPr>
        <w:pStyle w:val="ListParagraph"/>
        <w:numPr>
          <w:ilvl w:val="0"/>
          <w:numId w:val="2"/>
        </w:numPr>
        <w:spacing w:after="40" w:before="40"/>
      </w:pPr>
      <w:r>
        <w:rPr>
          <w:rFonts w:ascii="Arial" w:cs="Arial" w:eastAsia="Arial" w:hAnsi="Arial"/>
          <w:b/>
          <w:bCs/>
          <w:color w:val="2C2C2A"/>
          <w:sz w:val="20"/>
          <w:szCs w:val="20"/>
        </w:rPr>
        <w:t xml:space="preserve">Milestone quiz — age-contextualised questions</w:t>
      </w:r>
    </w:p>
    <w:p>
      <w:pPr>
        <w:pStyle w:val="ListParagraph"/>
        <w:numPr>
          <w:ilvl w:val="0"/>
          <w:numId w:val="2"/>
        </w:numPr>
        <w:spacing w:after="40" w:before="40"/>
      </w:pPr>
      <w:r>
        <w:rPr>
          <w:rFonts w:ascii="Arial" w:cs="Arial" w:eastAsia="Arial" w:hAnsi="Arial"/>
          <w:b/>
          <w:bCs/>
          <w:color w:val="2C2C2A"/>
          <w:sz w:val="20"/>
          <w:szCs w:val="20"/>
        </w:rPr>
        <w:t xml:space="preserve">Assessment — scored results with IAP comparison</w:t>
      </w:r>
    </w:p>
    <w:p>
      <w:pPr>
        <w:pStyle w:val="ListParagraph"/>
        <w:numPr>
          <w:ilvl w:val="0"/>
          <w:numId w:val="2"/>
        </w:numPr>
        <w:spacing w:after="40" w:before="40"/>
      </w:pPr>
      <w:r>
        <w:rPr>
          <w:rFonts w:ascii="Arial" w:cs="Arial" w:eastAsia="Arial" w:hAnsi="Arial"/>
          <w:b/>
          <w:bCs/>
          <w:color w:val="2C2C2A"/>
          <w:sz w:val="20"/>
          <w:szCs w:val="20"/>
        </w:rPr>
        <w:t xml:space="preserve">Timeline home — vertical tendril visualisation (persistent home)</w:t>
      </w:r>
    </w:p>
    <w:p>
      <w:pPr>
        <w:spacing w:after="80" w:before="60"/>
      </w:pPr>
      <w:r>
        <w:rPr>
          <w:rFonts w:ascii="Arial" w:cs="Arial" w:eastAsia="Arial" w:hAnsi="Arial"/>
          <w:color w:val="444441"/>
          <w:sz w:val="20"/>
          <w:szCs w:val="20"/>
        </w:rPr>
        <w:t xml:space="preserve">On second visit onwards, users land directly on the Timeline (Screen 4). The quiz can be re-triggered from the profile screen or via a smart prompt when the app detects the baby has entered a new age window.</w:t>
      </w:r>
    </w:p>
    <w:p>
      <w:pPr>
        <w:pBdr>
          <w:bottom w:val="single" w:color="9FE1CB" w:sz="4" w:space="1"/>
        </w:pBdr>
        <w:spacing w:after="160" w:before="160"/>
      </w:pPr>
    </w:p>
    <w:p>
      <w:pPr>
        <w:pStyle w:val="Heading1"/>
        <w:spacing w:after="120" w:before="360"/>
      </w:pPr>
      <w:r>
        <w:rPr>
          <w:rFonts w:ascii="Arial" w:cs="Arial" w:eastAsia="Arial" w:hAnsi="Arial"/>
          <w:b/>
          <w:bCs/>
          <w:color w:val="085041"/>
          <w:sz w:val="32"/>
          <w:szCs w:val="32"/>
        </w:rPr>
        <w:t xml:space="preserve">3.  Screen 1 — Onboarding</w:t>
      </w:r>
    </w:p>
    <w:p>
      <w:pPr>
        <w:pStyle w:val="Heading2"/>
        <w:spacing w:after="80" w:before="240"/>
      </w:pPr>
      <w:r>
        <w:rPr>
          <w:rFonts w:ascii="Arial" w:cs="Arial" w:eastAsia="Arial" w:hAnsi="Arial"/>
          <w:b/>
          <w:bCs/>
          <w:color w:val="1D9E75"/>
          <w:sz w:val="24"/>
          <w:szCs w:val="24"/>
        </w:rPr>
        <w:t xml:space="preserve">3.1  Purpose</w:t>
      </w:r>
    </w:p>
    <w:p>
      <w:pPr>
        <w:spacing w:after="80" w:before="60"/>
      </w:pPr>
      <w:r>
        <w:rPr>
          <w:rFonts w:ascii="Arial" w:cs="Arial" w:eastAsia="Arial" w:hAnsi="Arial"/>
          <w:color w:val="444441"/>
          <w:sz w:val="20"/>
          <w:szCs w:val="20"/>
        </w:rPr>
        <w:t xml:space="preserve">Collect the minimum required data to personalise milestone calculations. The screen must feel warm and non-clinical — parents should feel celebrated, not interrogated.</w:t>
      </w:r>
    </w:p>
    <w:p>
      <w:pPr>
        <w:pStyle w:val="Heading2"/>
        <w:spacing w:after="80" w:before="240"/>
      </w:pPr>
      <w:r>
        <w:rPr>
          <w:rFonts w:ascii="Arial" w:cs="Arial" w:eastAsia="Arial" w:hAnsi="Arial"/>
          <w:b/>
          <w:bCs/>
          <w:color w:val="1D9E75"/>
          <w:sz w:val="24"/>
          <w:szCs w:val="24"/>
        </w:rPr>
        <w:t xml:space="preserve">3.2  UI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8"/>
                <w:szCs w:val="18"/>
              </w:rPr>
              <w:t xml:space="preserve">Hero card</w:t>
            </w:r>
          </w:p>
        </w:tc>
        <w:tc>
          <w:tcPr>
            <w:tcW w:type="dxa" w:w="6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444441"/>
                <w:sz w:val="18"/>
                <w:szCs w:val="18"/>
              </w:rPr>
              <w:t xml:space="preserve">Gradient card (IAP green ramp) with app mascot illustration and welcoming copy. Localized to Hindi/English toggle.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Baby's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Free text input. Used for personalisation throughout the app.</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8"/>
                <w:szCs w:val="18"/>
              </w:rPr>
              <w:t xml:space="preserve">Date of birth</w:t>
            </w:r>
          </w:p>
        </w:tc>
        <w:tc>
          <w:tcPr>
            <w:tcW w:type="dxa" w:w="6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444441"/>
                <w:sz w:val="18"/>
                <w:szCs w:val="18"/>
              </w:rPr>
              <w:t xml:space="preserve">Date picker. Triggers corrected-age calculation flag if premature toggle is on. Drives all milestone window computations.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Birth weight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Numeric input in kg. Used for weight-for-age growth chart overlay (future feature).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8"/>
                <w:szCs w:val="18"/>
              </w:rPr>
              <w:t xml:space="preserve">Gender</w:t>
            </w:r>
          </w:p>
        </w:tc>
        <w:tc>
          <w:tcPr>
            <w:tcW w:type="dxa" w:w="6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444441"/>
                <w:sz w:val="18"/>
                <w:szCs w:val="18"/>
              </w:rPr>
              <w:t xml:space="preserve">Segmented control: Boy / Girl / Other. IAP norms differ slightly by gender; this informs percentile calculations.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Premature toggle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Yes/No binary toggle. When Yes, a secondary field requests gestational age in weeks. All milestone windows shift to corrected age per IAP preterm guidelines.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8"/>
                <w:szCs w:val="18"/>
              </w:rPr>
              <w:t xml:space="preserve">Progress dots</w:t>
            </w:r>
          </w:p>
        </w:tc>
        <w:tc>
          <w:tcPr>
            <w:tcW w:type="dxa" w:w="6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444441"/>
                <w:sz w:val="18"/>
                <w:szCs w:val="18"/>
              </w:rPr>
              <w:t xml:space="preserve">3-dot indicator for multi-step onboarding (Profile → Confirm → Done).</w:t>
            </w:r>
          </w:p>
        </w:tc>
      </w:tr>
    </w:tbl>
    <w:p>
      <w:pPr>
        <w:pStyle w:val="Heading2"/>
        <w:spacing w:after="80" w:before="240"/>
      </w:pPr>
      <w:r>
        <w:rPr>
          <w:rFonts w:ascii="Arial" w:cs="Arial" w:eastAsia="Arial" w:hAnsi="Arial"/>
          <w:b/>
          <w:bCs/>
          <w:color w:val="1D9E75"/>
          <w:sz w:val="24"/>
          <w:szCs w:val="24"/>
        </w:rPr>
        <w:t xml:space="preserve">3.3  Key UX decisions</w:t>
      </w:r>
    </w:p>
    <w:p>
      <w:pPr>
        <w:pStyle w:val="ListParagraph"/>
        <w:numPr>
          <w:ilvl w:val="0"/>
          <w:numId w:val="3"/>
        </w:numPr>
        <w:spacing w:after="40" w:before="40"/>
      </w:pPr>
      <w:r>
        <w:rPr>
          <w:rFonts w:ascii="Arial" w:cs="Arial" w:eastAsia="Arial" w:hAnsi="Arial"/>
          <w:b/>
          <w:bCs/>
          <w:color w:val="2C2C2A"/>
          <w:sz w:val="20"/>
          <w:szCs w:val="20"/>
        </w:rPr>
        <w:t xml:space="preserve">Premature correction: </w:t>
      </w:r>
      <w:r>
        <w:rPr>
          <w:rFonts w:ascii="Arial" w:cs="Arial" w:eastAsia="Arial" w:hAnsi="Arial"/>
          <w:color w:val="444441"/>
          <w:sz w:val="20"/>
          <w:szCs w:val="20"/>
        </w:rPr>
        <w:t xml:space="preserve">If gestational age &lt; 37 weeks, the app silently applies corrected age to all milestone windows. A persistent pill badge on the timeline reads Corrected age to remind the parent.</w:t>
      </w:r>
    </w:p>
    <w:p>
      <w:pPr>
        <w:pStyle w:val="ListParagraph"/>
        <w:numPr>
          <w:ilvl w:val="0"/>
          <w:numId w:val="3"/>
        </w:numPr>
        <w:spacing w:after="40" w:before="40"/>
      </w:pPr>
      <w:r>
        <w:rPr>
          <w:rFonts w:ascii="Arial" w:cs="Arial" w:eastAsia="Arial" w:hAnsi="Arial"/>
          <w:b/>
          <w:bCs/>
          <w:color w:val="2C2C2A"/>
          <w:sz w:val="20"/>
          <w:szCs w:val="20"/>
        </w:rPr>
        <w:t xml:space="preserve">No registration wall: </w:t>
      </w:r>
      <w:r>
        <w:rPr>
          <w:rFonts w:ascii="Arial" w:cs="Arial" w:eastAsia="Arial" w:hAnsi="Arial"/>
          <w:color w:val="444441"/>
          <w:sz w:val="20"/>
          <w:szCs w:val="20"/>
        </w:rPr>
        <w:t xml:space="preserve">Parents can complete onboarding and see their first assessment without creating an account. Account creation is prompted only when they want to save data to cloud.</w:t>
      </w:r>
    </w:p>
    <w:p>
      <w:pPr>
        <w:pStyle w:val="ListParagraph"/>
        <w:numPr>
          <w:ilvl w:val="0"/>
          <w:numId w:val="3"/>
        </w:numPr>
        <w:spacing w:after="40" w:before="40"/>
      </w:pPr>
      <w:r>
        <w:rPr>
          <w:rFonts w:ascii="Arial" w:cs="Arial" w:eastAsia="Arial" w:hAnsi="Arial"/>
          <w:b/>
          <w:bCs/>
          <w:color w:val="2C2C2A"/>
          <w:sz w:val="20"/>
          <w:szCs w:val="20"/>
        </w:rPr>
        <w:t xml:space="preserve">Tone: </w:t>
      </w:r>
      <w:r>
        <w:rPr>
          <w:rFonts w:ascii="Arial" w:cs="Arial" w:eastAsia="Arial" w:hAnsi="Arial"/>
          <w:color w:val="444441"/>
          <w:sz w:val="20"/>
          <w:szCs w:val="20"/>
        </w:rPr>
        <w:t xml:space="preserve">Copy uses the baby's name from the first field onward ("Let's set up Aarav's profile") to create warmth from step one.</w:t>
      </w:r>
    </w:p>
    <w:p>
      <w:pPr>
        <w:pBdr>
          <w:bottom w:val="single" w:color="9FE1CB" w:sz="4" w:space="1"/>
        </w:pBdr>
        <w:spacing w:after="160" w:before="160"/>
      </w:pPr>
    </w:p>
    <w:p>
      <w:pPr>
        <w:pStyle w:val="Heading1"/>
        <w:spacing w:after="120" w:before="360"/>
      </w:pPr>
      <w:r>
        <w:rPr>
          <w:rFonts w:ascii="Arial" w:cs="Arial" w:eastAsia="Arial" w:hAnsi="Arial"/>
          <w:b/>
          <w:bCs/>
          <w:color w:val="085041"/>
          <w:sz w:val="32"/>
          <w:szCs w:val="32"/>
        </w:rPr>
        <w:t xml:space="preserve">4.  Screen 2 — Milestone quiz</w:t>
      </w:r>
    </w:p>
    <w:p>
      <w:pPr>
        <w:pStyle w:val="Heading2"/>
        <w:spacing w:after="80" w:before="240"/>
      </w:pPr>
      <w:r>
        <w:rPr>
          <w:rFonts w:ascii="Arial" w:cs="Arial" w:eastAsia="Arial" w:hAnsi="Arial"/>
          <w:b/>
          <w:bCs/>
          <w:color w:val="1D9E75"/>
          <w:sz w:val="24"/>
          <w:szCs w:val="24"/>
        </w:rPr>
        <w:t xml:space="preserve">4.1  Purpose</w:t>
      </w:r>
    </w:p>
    <w:p>
      <w:pPr>
        <w:spacing w:after="80" w:before="60"/>
      </w:pPr>
      <w:r>
        <w:rPr>
          <w:rFonts w:ascii="Arial" w:cs="Arial" w:eastAsia="Arial" w:hAnsi="Arial"/>
          <w:color w:val="444441"/>
          <w:sz w:val="20"/>
          <w:szCs w:val="20"/>
        </w:rPr>
        <w:t xml:space="preserve">Collect the parent's observation of which milestones the child has or has not achieved. The quiz must feel playful, not clinical. Questions are pre-filtered to the child's current age window so every question feels personally relevant.</w:t>
      </w:r>
    </w:p>
    <w:p>
      <w:pPr>
        <w:pStyle w:val="Heading2"/>
        <w:spacing w:after="80" w:before="240"/>
      </w:pPr>
      <w:r>
        <w:rPr>
          <w:rFonts w:ascii="Arial" w:cs="Arial" w:eastAsia="Arial" w:hAnsi="Arial"/>
          <w:b/>
          <w:bCs/>
          <w:color w:val="1D9E75"/>
          <w:sz w:val="24"/>
          <w:szCs w:val="24"/>
        </w:rPr>
        <w:t xml:space="preserve">4.2  Question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8"/>
                <w:szCs w:val="18"/>
              </w:rPr>
              <w:t xml:space="preserve">Question set</w:t>
            </w:r>
          </w:p>
        </w:tc>
        <w:tc>
          <w:tcPr>
            <w:tcW w:type="dxa" w:w="6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444441"/>
                <w:sz w:val="18"/>
                <w:szCs w:val="18"/>
              </w:rPr>
              <w:t xml:space="preserve">Dynamically generated from the IAP milestone database filtered to the baby's corrected age ±2 months. Typically 7–10 questions per session.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Domains covered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Gross motor, fine motor, language/communication, social/emotional, cognitive. Each question is tagged with its domain and shown as a subtle label below the question text.</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8"/>
                <w:szCs w:val="18"/>
              </w:rPr>
              <w:t xml:space="preserve">IAP window display</w:t>
            </w:r>
          </w:p>
        </w:tc>
        <w:tc>
          <w:tcPr>
            <w:tcW w:type="dxa" w:w="6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444441"/>
                <w:sz w:val="18"/>
                <w:szCs w:val="18"/>
              </w:rPr>
              <w:t xml:space="preserve">Each question shows the expected IAP window (e.g., "Expected 4–6 months") so parents understand the clinical benchmark.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Answer options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4-option radio list: (1) Yes, confidently; (2) Sometimes / partially; (3) Not yet; (4) Not sure. Partial credit scoring is applied for option 2.</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8"/>
                <w:szCs w:val="18"/>
              </w:rPr>
              <w:t xml:space="preserve">Progress</w:t>
            </w:r>
          </w:p>
        </w:tc>
        <w:tc>
          <w:tcPr>
            <w:tcW w:type="dxa" w:w="6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444441"/>
                <w:sz w:val="18"/>
                <w:szCs w:val="18"/>
              </w:rPr>
              <w:t xml:space="preserve">Linear progress bar at the top showing n of total questions. Baby name + age tag visible throughout for context.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Navigation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Forward-only during first quiz. Back navigation allowed if parent taps a previous answered dot.</w:t>
            </w:r>
          </w:p>
        </w:tc>
      </w:tr>
    </w:tbl>
    <w:p>
      <w:pPr>
        <w:pStyle w:val="Heading2"/>
        <w:spacing w:after="80" w:before="240"/>
      </w:pPr>
      <w:r>
        <w:rPr>
          <w:rFonts w:ascii="Arial" w:cs="Arial" w:eastAsia="Arial" w:hAnsi="Arial"/>
          <w:b/>
          <w:bCs/>
          <w:color w:val="1D9E75"/>
          <w:sz w:val="24"/>
          <w:szCs w:val="24"/>
        </w:rPr>
        <w:t xml:space="preserve">4.3  Key UX decisions</w:t>
      </w:r>
    </w:p>
    <w:p>
      <w:pPr>
        <w:pStyle w:val="ListParagraph"/>
        <w:numPr>
          <w:ilvl w:val="0"/>
          <w:numId w:val="3"/>
        </w:numPr>
        <w:spacing w:after="40" w:before="40"/>
      </w:pPr>
      <w:r>
        <w:rPr>
          <w:rFonts w:ascii="Arial" w:cs="Arial" w:eastAsia="Arial" w:hAnsi="Arial"/>
          <w:b/>
          <w:bCs/>
          <w:color w:val="2C2C2A"/>
          <w:sz w:val="20"/>
          <w:szCs w:val="20"/>
        </w:rPr>
        <w:t xml:space="preserve">No skip allowed: </w:t>
      </w:r>
      <w:r>
        <w:rPr>
          <w:rFonts w:ascii="Arial" w:cs="Arial" w:eastAsia="Arial" w:hAnsi="Arial"/>
          <w:color w:val="444441"/>
          <w:sz w:val="20"/>
          <w:szCs w:val="20"/>
        </w:rPr>
        <w:t xml:space="preserve">All questions must be answered to generate a complete assessment. "Not sure" is always available as a valid option.</w:t>
      </w:r>
    </w:p>
    <w:p>
      <w:pPr>
        <w:pStyle w:val="ListParagraph"/>
        <w:numPr>
          <w:ilvl w:val="0"/>
          <w:numId w:val="3"/>
        </w:numPr>
        <w:spacing w:after="40" w:before="40"/>
      </w:pPr>
      <w:r>
        <w:rPr>
          <w:rFonts w:ascii="Arial" w:cs="Arial" w:eastAsia="Arial" w:hAnsi="Arial"/>
          <w:b/>
          <w:bCs/>
          <w:color w:val="2C2C2A"/>
          <w:sz w:val="20"/>
          <w:szCs w:val="20"/>
        </w:rPr>
        <w:t xml:space="preserve">Gamified pacing: </w:t>
      </w:r>
      <w:r>
        <w:rPr>
          <w:rFonts w:ascii="Arial" w:cs="Arial" w:eastAsia="Arial" w:hAnsi="Arial"/>
          <w:color w:val="444441"/>
          <w:sz w:val="20"/>
          <w:szCs w:val="20"/>
        </w:rPr>
        <w:t xml:space="preserve">Micro-animation on each answer selection (radio fills, subtle haptic). No long loading states — transitions are instant.</w:t>
      </w:r>
    </w:p>
    <w:p>
      <w:pPr>
        <w:pStyle w:val="ListParagraph"/>
        <w:numPr>
          <w:ilvl w:val="0"/>
          <w:numId w:val="3"/>
        </w:numPr>
        <w:spacing w:after="40" w:before="40"/>
      </w:pPr>
      <w:r>
        <w:rPr>
          <w:rFonts w:ascii="Arial" w:cs="Arial" w:eastAsia="Arial" w:hAnsi="Arial"/>
          <w:b/>
          <w:bCs/>
          <w:color w:val="2C2C2A"/>
          <w:sz w:val="20"/>
          <w:szCs w:val="20"/>
        </w:rPr>
        <w:t xml:space="preserve">Contextual images: </w:t>
      </w:r>
      <w:r>
        <w:rPr>
          <w:rFonts w:ascii="Arial" w:cs="Arial" w:eastAsia="Arial" w:hAnsi="Arial"/>
          <w:color w:val="444441"/>
          <w:sz w:val="20"/>
          <w:szCs w:val="20"/>
        </w:rPr>
        <w:t xml:space="preserve">Optional small illustration next to each question showing the milestone action (e.g., baby rolling over). Images use IAP-approved simplified drawings, not photorealistic stock.</w:t>
      </w:r>
    </w:p>
    <w:p>
      <w:pPr>
        <w:pBdr>
          <w:bottom w:val="single" w:color="9FE1CB" w:sz="4" w:space="1"/>
        </w:pBdr>
        <w:spacing w:after="160" w:before="160"/>
      </w:pPr>
    </w:p>
    <w:p>
      <w:pPr>
        <w:pStyle w:val="Heading1"/>
        <w:spacing w:after="120" w:before="360"/>
      </w:pPr>
      <w:r>
        <w:rPr>
          <w:rFonts w:ascii="Arial" w:cs="Arial" w:eastAsia="Arial" w:hAnsi="Arial"/>
          <w:b/>
          <w:bCs/>
          <w:color w:val="085041"/>
          <w:sz w:val="32"/>
          <w:szCs w:val="32"/>
        </w:rPr>
        <w:t xml:space="preserve">5.  Screen 3 — Assessment results</w:t>
      </w:r>
    </w:p>
    <w:p>
      <w:pPr>
        <w:pStyle w:val="Heading2"/>
        <w:spacing w:after="80" w:before="240"/>
      </w:pPr>
      <w:r>
        <w:rPr>
          <w:rFonts w:ascii="Arial" w:cs="Arial" w:eastAsia="Arial" w:hAnsi="Arial"/>
          <w:b/>
          <w:bCs/>
          <w:color w:val="1D9E75"/>
          <w:sz w:val="24"/>
          <w:szCs w:val="24"/>
        </w:rPr>
        <w:t xml:space="preserve">5.1  Purpose</w:t>
      </w:r>
    </w:p>
    <w:p>
      <w:pPr>
        <w:spacing w:after="80" w:before="60"/>
      </w:pPr>
      <w:r>
        <w:rPr>
          <w:rFonts w:ascii="Arial" w:cs="Arial" w:eastAsia="Arial" w:hAnsi="Arial"/>
          <w:color w:val="444441"/>
          <w:sz w:val="20"/>
          <w:szCs w:val="20"/>
        </w:rPr>
        <w:t xml:space="preserve">Translate quiz answers into an actionable assessment: show parents where their child stands relative to IAP norms, surface science-backed suggestions for any lags, and provide a clear paediatrician prompt for serious concerns.</w:t>
      </w:r>
    </w:p>
    <w:p>
      <w:pPr>
        <w:pStyle w:val="Heading2"/>
        <w:spacing w:after="80" w:before="240"/>
      </w:pPr>
      <w:r>
        <w:rPr>
          <w:rFonts w:ascii="Arial" w:cs="Arial" w:eastAsia="Arial" w:hAnsi="Arial"/>
          <w:b/>
          <w:bCs/>
          <w:color w:val="1D9E75"/>
          <w:sz w:val="24"/>
          <w:szCs w:val="24"/>
        </w:rPr>
        <w:t xml:space="preserve">5.2  UI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8"/>
                <w:szCs w:val="18"/>
              </w:rPr>
              <w:t xml:space="preserve">Summary card</w:t>
            </w:r>
          </w:p>
        </w:tc>
        <w:tc>
          <w:tcPr>
            <w:tcW w:type="dxa" w:w="6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444441"/>
                <w:sz w:val="18"/>
                <w:szCs w:val="18"/>
              </w:rPr>
              <w:t xml:space="preserve">Score out of total (e.g., 5/7 on track) with a colour-coded headline. Background gradient shifts: all-green for no lags, amber for watches, red-tinted for any lagging milestone.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Milestone rows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One card per milestone assessed. Each card shows: milestone name, domain tag, IAP expected window, parent's entry (achieved at X months OR "not yet"), and a status badge.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8"/>
                <w:szCs w:val="18"/>
              </w:rPr>
              <w:t xml:space="preserve">Status badges</w:t>
            </w:r>
          </w:p>
        </w:tc>
        <w:tc>
          <w:tcPr>
            <w:tcW w:type="dxa" w:w="6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444441"/>
                <w:sz w:val="18"/>
                <w:szCs w:val="18"/>
              </w:rPr>
              <w:t xml:space="preserve">3-tier system: On track (IAP green) = achieved within window; Watch (amber) = approaching deadline, not yet achieved; Lagging (coral/red) = past IAP window, not yet achieved.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Suggestion boxes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Collapsible panel inside Watch and Lagging rows. Contains 2–3 actionable suggestions sourced from IAP and WHO guidelines. Language is plain, parent-friendly, non-alarmist.</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8"/>
                <w:szCs w:val="18"/>
              </w:rPr>
              <w:t xml:space="preserve">Paediatrician CTA</w:t>
            </w:r>
          </w:p>
        </w:tc>
        <w:tc>
          <w:tcPr>
            <w:tcW w:type="dxa" w:w="6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444441"/>
                <w:sz w:val="18"/>
                <w:szCs w:val="18"/>
              </w:rPr>
              <w:t xml:space="preserve">Surfaces only on Lagging milestones. Tapping opens a modal with a preformatted WhatsApp/SMS message the parent can send to their doctor, or a list of IAP-certified paediatricians nearby (location permission).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CTA to timeline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Primary button at bottom navigates to Screen 4 (the timeline home).</w:t>
            </w:r>
          </w:p>
        </w:tc>
      </w:tr>
    </w:tbl>
    <w:p>
      <w:pPr>
        <w:pStyle w:val="Heading2"/>
        <w:spacing w:after="80" w:before="240"/>
      </w:pPr>
      <w:r>
        <w:rPr>
          <w:rFonts w:ascii="Arial" w:cs="Arial" w:eastAsia="Arial" w:hAnsi="Arial"/>
          <w:b/>
          <w:bCs/>
          <w:color w:val="1D9E75"/>
          <w:sz w:val="24"/>
          <w:szCs w:val="24"/>
        </w:rPr>
        <w:t xml:space="preserve">5.3  Key UX decisions</w:t>
      </w:r>
    </w:p>
    <w:p>
      <w:pPr>
        <w:pStyle w:val="ListParagraph"/>
        <w:numPr>
          <w:ilvl w:val="0"/>
          <w:numId w:val="3"/>
        </w:numPr>
        <w:spacing w:after="40" w:before="40"/>
      </w:pPr>
      <w:r>
        <w:rPr>
          <w:rFonts w:ascii="Arial" w:cs="Arial" w:eastAsia="Arial" w:hAnsi="Arial"/>
          <w:b/>
          <w:bCs/>
          <w:color w:val="2C2C2A"/>
          <w:sz w:val="20"/>
          <w:szCs w:val="20"/>
        </w:rPr>
        <w:t xml:space="preserve">Non-alarmist copy: </w:t>
      </w:r>
      <w:r>
        <w:rPr>
          <w:rFonts w:ascii="Arial" w:cs="Arial" w:eastAsia="Arial" w:hAnsi="Arial"/>
          <w:color w:val="444441"/>
          <w:sz w:val="20"/>
          <w:szCs w:val="20"/>
        </w:rPr>
        <w:t xml:space="preserve">"Watch" milestones use encouraging language ("Not there yet — here's what to try"). "Lagging" milestones are honest but paired immediately with an action ("We recommend a check-up").</w:t>
      </w:r>
    </w:p>
    <w:p>
      <w:pPr>
        <w:pStyle w:val="ListParagraph"/>
        <w:numPr>
          <w:ilvl w:val="0"/>
          <w:numId w:val="3"/>
        </w:numPr>
        <w:spacing w:after="40" w:before="40"/>
      </w:pPr>
      <w:r>
        <w:rPr>
          <w:rFonts w:ascii="Arial" w:cs="Arial" w:eastAsia="Arial" w:hAnsi="Arial"/>
          <w:b/>
          <w:bCs/>
          <w:color w:val="2C2C2A"/>
          <w:sz w:val="20"/>
          <w:szCs w:val="20"/>
        </w:rPr>
        <w:t xml:space="preserve">IAP citation visible: </w:t>
      </w:r>
      <w:r>
        <w:rPr>
          <w:rFonts w:ascii="Arial" w:cs="Arial" w:eastAsia="Arial" w:hAnsi="Arial"/>
          <w:color w:val="444441"/>
          <w:sz w:val="20"/>
          <w:szCs w:val="20"/>
        </w:rPr>
        <w:t xml:space="preserve">Each suggestion includes a small footnote citing the IAP guideline chapter so parents can verify. This builds trust, especially for first-generation smartphone users.</w:t>
      </w:r>
    </w:p>
    <w:p>
      <w:pPr>
        <w:pStyle w:val="ListParagraph"/>
        <w:numPr>
          <w:ilvl w:val="0"/>
          <w:numId w:val="3"/>
        </w:numPr>
        <w:spacing w:after="40" w:before="40"/>
      </w:pPr>
      <w:r>
        <w:rPr>
          <w:rFonts w:ascii="Arial" w:cs="Arial" w:eastAsia="Arial" w:hAnsi="Arial"/>
          <w:b/>
          <w:bCs/>
          <w:color w:val="2C2C2A"/>
          <w:sz w:val="20"/>
          <w:szCs w:val="20"/>
        </w:rPr>
        <w:t xml:space="preserve">Comparison column: </w:t>
      </w:r>
      <w:r>
        <w:rPr>
          <w:rFonts w:ascii="Arial" w:cs="Arial" w:eastAsia="Arial" w:hAnsi="Arial"/>
          <w:color w:val="444441"/>
          <w:sz w:val="20"/>
          <w:szCs w:val="20"/>
        </w:rPr>
        <w:t xml:space="preserve">Parent's entry and IAP window shown side by side on every row for clear visual comparison without requiring the parent to do mental arithmetic.</w:t>
      </w:r>
    </w:p>
    <w:p>
      <w:pPr>
        <w:pBdr>
          <w:bottom w:val="single" w:color="9FE1CB" w:sz="4" w:space="1"/>
        </w:pBdr>
        <w:spacing w:after="160" w:before="160"/>
      </w:pPr>
    </w:p>
    <w:p>
      <w:pPr>
        <w:pStyle w:val="Heading1"/>
        <w:spacing w:after="120" w:before="360"/>
      </w:pPr>
      <w:r>
        <w:rPr>
          <w:rFonts w:ascii="Arial" w:cs="Arial" w:eastAsia="Arial" w:hAnsi="Arial"/>
          <w:b/>
          <w:bCs/>
          <w:color w:val="085041"/>
          <w:sz w:val="32"/>
          <w:szCs w:val="32"/>
        </w:rPr>
        <w:t xml:space="preserve">6.  Screen 4 — Timeline home</w:t>
      </w:r>
    </w:p>
    <w:p>
      <w:pPr>
        <w:pStyle w:val="Heading2"/>
        <w:spacing w:after="80" w:before="240"/>
      </w:pPr>
      <w:r>
        <w:rPr>
          <w:rFonts w:ascii="Arial" w:cs="Arial" w:eastAsia="Arial" w:hAnsi="Arial"/>
          <w:b/>
          <w:bCs/>
          <w:color w:val="1D9E75"/>
          <w:sz w:val="24"/>
          <w:szCs w:val="24"/>
        </w:rPr>
        <w:t xml:space="preserve">6.1  Purpose</w:t>
      </w:r>
    </w:p>
    <w:p>
      <w:pPr>
        <w:spacing w:after="80" w:before="60"/>
      </w:pPr>
      <w:r>
        <w:rPr>
          <w:rFonts w:ascii="Arial" w:cs="Arial" w:eastAsia="Arial" w:hAnsi="Arial"/>
          <w:color w:val="444441"/>
          <w:sz w:val="20"/>
          <w:szCs w:val="20"/>
        </w:rPr>
        <w:t xml:space="preserve">Serve as the persistent home screen after first-run quiz completion. Provides an at-a-glance developmental story from birth to the present, and a forward-looking view of upcoming milestones. The tendril-grow scroll animation makes the experience feel alive and celebratory.</w:t>
      </w:r>
    </w:p>
    <w:p>
      <w:pPr>
        <w:pStyle w:val="Heading2"/>
        <w:spacing w:after="80" w:before="240"/>
      </w:pPr>
      <w:r>
        <w:rPr>
          <w:rFonts w:ascii="Arial" w:cs="Arial" w:eastAsia="Arial" w:hAnsi="Arial"/>
          <w:b/>
          <w:bCs/>
          <w:color w:val="1D9E75"/>
          <w:sz w:val="24"/>
          <w:szCs w:val="24"/>
        </w:rPr>
        <w:t xml:space="preserve">6.2  Timeline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8"/>
                <w:szCs w:val="18"/>
              </w:rPr>
              <w:t xml:space="preserve">Spine</w:t>
            </w:r>
          </w:p>
        </w:tc>
        <w:tc>
          <w:tcPr>
            <w:tcW w:type="dxa" w:w="6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444441"/>
                <w:sz w:val="18"/>
                <w:szCs w:val="18"/>
              </w:rPr>
              <w:t xml:space="preserve">A 2px vertical line running the full height of the screen, anchored to the left. Represents the passage of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Nodes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Circular dots attached to the spine. Filled teal = achieved. Outlined teal with glow ring = most recent hit. Outlined amber = next upcoming. Outlined grey dashed = future milestones.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8"/>
                <w:szCs w:val="18"/>
              </w:rPr>
              <w:t xml:space="preserve">Milestone cards</w:t>
            </w:r>
          </w:p>
        </w:tc>
        <w:tc>
          <w:tcPr>
            <w:tcW w:type="dxa" w:w="6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444441"/>
                <w:sz w:val="18"/>
                <w:szCs w:val="18"/>
              </w:rPr>
              <w:t xml:space="preserve">Attached to each node via a 16px horizontal connector. Cards show: milestone name, domain tag, achieved date or expected window.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Month labels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Age section headers ("3 months", "6 months", "9 months") float left of the spine as subtle grey labels. These act as scroll anchors.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8"/>
                <w:szCs w:val="18"/>
              </w:rPr>
              <w:t xml:space="preserve">Most recent hit</w:t>
            </w:r>
          </w:p>
        </w:tc>
        <w:tc>
          <w:tcPr>
            <w:tcW w:type="dxa" w:w="6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444441"/>
                <w:sz w:val="18"/>
                <w:szCs w:val="18"/>
              </w:rPr>
              <w:t xml:space="preserve">The most recently achieved milestone is highlighted with a teal card background and a 🎉 label. This is the landing point after quiz completion — the screen scrolls to this card on entry.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Up next card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The single next expected milestone shown in amber. One card only — subsequent upcoming milestones are shown as future (tendril) nodes.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8"/>
                <w:szCs w:val="18"/>
              </w:rPr>
              <w:t xml:space="preserve">Future milestones</w:t>
            </w:r>
          </w:p>
        </w:tc>
        <w:tc>
          <w:tcPr>
            <w:tcW w:type="dxa" w:w="6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444441"/>
                <w:sz w:val="18"/>
                <w:szCs w:val="18"/>
              </w:rPr>
              <w:t xml:space="preserve">Rendered with dashed card borders and decreasing opacity (70%, 55%, 40%) as they recede into the future. On scroll, they bloom in with the tendril animation.</w:t>
            </w:r>
          </w:p>
        </w:tc>
      </w:tr>
    </w:tbl>
    <w:p>
      <w:pPr>
        <w:pStyle w:val="Heading2"/>
        <w:spacing w:after="80" w:before="240"/>
      </w:pPr>
      <w:r>
        <w:rPr>
          <w:rFonts w:ascii="Arial" w:cs="Arial" w:eastAsia="Arial" w:hAnsi="Arial"/>
          <w:b/>
          <w:bCs/>
          <w:color w:val="1D9E75"/>
          <w:sz w:val="24"/>
          <w:szCs w:val="24"/>
        </w:rPr>
        <w:t xml:space="preserve">6.3  Tendril scroll animation</w:t>
      </w:r>
    </w:p>
    <w:p>
      <w:pPr>
        <w:spacing w:after="80" w:before="60"/>
      </w:pPr>
      <w:r>
        <w:rPr>
          <w:rFonts w:ascii="Arial" w:cs="Arial" w:eastAsia="Arial" w:hAnsi="Arial"/>
          <w:color w:val="444441"/>
          <w:sz w:val="20"/>
          <w:szCs w:val="20"/>
        </w:rPr>
        <w:t xml:space="preserve">The tendril effect is the signature interaction of BabySteps. It is implemented using SVG stroke-dashoffset animation triggered by IntersectionObserver.</w:t>
      </w:r>
    </w:p>
    <w:p>
      <w:pPr>
        <w:pStyle w:val="ListParagraph"/>
        <w:numPr>
          <w:ilvl w:val="0"/>
          <w:numId w:val="3"/>
        </w:numPr>
        <w:spacing w:after="40" w:before="40"/>
      </w:pPr>
      <w:r>
        <w:rPr>
          <w:rFonts w:ascii="Arial" w:cs="Arial" w:eastAsia="Arial" w:hAnsi="Arial"/>
          <w:b/>
          <w:bCs/>
          <w:color w:val="2C2C2A"/>
          <w:sz w:val="20"/>
          <w:szCs w:val="20"/>
        </w:rPr>
        <w:t xml:space="preserve">Mechanism: </w:t>
      </w:r>
      <w:r>
        <w:rPr>
          <w:rFonts w:ascii="Arial" w:cs="Arial" w:eastAsia="Arial" w:hAnsi="Arial"/>
          <w:color w:val="444441"/>
          <w:sz w:val="20"/>
          <w:szCs w:val="20"/>
        </w:rPr>
        <w:t xml:space="preserve">Each section of the spine between two nodes is rendered as an individual SVG path with a decorative vine/tendril overlay. The path starts at stroke-dashoffset: 100% (invisible) and animates to 0% (fully drawn) when it enters the viewport.</w:t>
      </w:r>
    </w:p>
    <w:p>
      <w:pPr>
        <w:pStyle w:val="ListParagraph"/>
        <w:numPr>
          <w:ilvl w:val="0"/>
          <w:numId w:val="3"/>
        </w:numPr>
        <w:spacing w:after="40" w:before="40"/>
      </w:pPr>
      <w:r>
        <w:rPr>
          <w:rFonts w:ascii="Arial" w:cs="Arial" w:eastAsia="Arial" w:hAnsi="Arial"/>
          <w:b/>
          <w:bCs/>
          <w:color w:val="2C2C2A"/>
          <w:sz w:val="20"/>
          <w:szCs w:val="20"/>
        </w:rPr>
        <w:t xml:space="preserve">Vine aesthetic: </w:t>
      </w:r>
      <w:r>
        <w:rPr>
          <w:rFonts w:ascii="Arial" w:cs="Arial" w:eastAsia="Arial" w:hAnsi="Arial"/>
          <w:color w:val="444441"/>
          <w:sz w:val="20"/>
          <w:szCs w:val="20"/>
        </w:rPr>
        <w:t xml:space="preserve">The tendril is a thin organic curved path (S-curve or sinuous wave) drawn alongside the spine, in a lighter green. Small leaf shapes (simple ellipse pairs) appear at each node as the tendril reaches it.</w:t>
      </w:r>
    </w:p>
    <w:p>
      <w:pPr>
        <w:pStyle w:val="ListParagraph"/>
        <w:numPr>
          <w:ilvl w:val="0"/>
          <w:numId w:val="3"/>
        </w:numPr>
        <w:spacing w:after="40" w:before="40"/>
      </w:pPr>
      <w:r>
        <w:rPr>
          <w:rFonts w:ascii="Arial" w:cs="Arial" w:eastAsia="Arial" w:hAnsi="Arial"/>
          <w:b/>
          <w:bCs/>
          <w:color w:val="2C2C2A"/>
          <w:sz w:val="20"/>
          <w:szCs w:val="20"/>
        </w:rPr>
        <w:t xml:space="preserve">Performance: </w:t>
      </w:r>
      <w:r>
        <w:rPr>
          <w:rFonts w:ascii="Arial" w:cs="Arial" w:eastAsia="Arial" w:hAnsi="Arial"/>
          <w:color w:val="444441"/>
          <w:sz w:val="20"/>
          <w:szCs w:val="20"/>
        </w:rPr>
        <w:t xml:space="preserve">Animation uses CSS transform and stroke-dashoffset only (compositor-thread safe). No JavaScript animation loops. IntersectionObserver threshold: 0.2.</w:t>
      </w:r>
    </w:p>
    <w:p>
      <w:pPr>
        <w:pStyle w:val="ListParagraph"/>
        <w:numPr>
          <w:ilvl w:val="0"/>
          <w:numId w:val="3"/>
        </w:numPr>
        <w:spacing w:after="40" w:before="40"/>
      </w:pPr>
      <w:r>
        <w:rPr>
          <w:rFonts w:ascii="Arial" w:cs="Arial" w:eastAsia="Arial" w:hAnsi="Arial"/>
          <w:b/>
          <w:bCs/>
          <w:color w:val="2C2C2A"/>
          <w:sz w:val="20"/>
          <w:szCs w:val="20"/>
        </w:rPr>
        <w:t xml:space="preserve">Reduced motion: </w:t>
      </w:r>
      <w:r>
        <w:rPr>
          <w:rFonts w:ascii="Arial" w:cs="Arial" w:eastAsia="Arial" w:hAnsi="Arial"/>
          <w:color w:val="444441"/>
          <w:sz w:val="20"/>
          <w:szCs w:val="20"/>
        </w:rPr>
        <w:t xml:space="preserve">The animation is wrapped in @media (prefers-reduced-motion: no-preference). Users with reduced motion see cards fade in instead.</w:t>
      </w:r>
    </w:p>
    <w:p>
      <w:pPr>
        <w:pStyle w:val="Heading2"/>
        <w:spacing w:after="80" w:before="240"/>
      </w:pPr>
      <w:r>
        <w:rPr>
          <w:rFonts w:ascii="Arial" w:cs="Arial" w:eastAsia="Arial" w:hAnsi="Arial"/>
          <w:b/>
          <w:bCs/>
          <w:color w:val="1D9E75"/>
          <w:sz w:val="24"/>
          <w:szCs w:val="24"/>
        </w:rPr>
        <w:t xml:space="preserve">6.4  Navigation &amp;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8"/>
                <w:szCs w:val="18"/>
              </w:rPr>
              <w:t xml:space="preserve">Bottom nav</w:t>
            </w:r>
          </w:p>
        </w:tc>
        <w:tc>
          <w:tcPr>
            <w:tcW w:type="dxa" w:w="6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444441"/>
                <w:sz w:val="18"/>
                <w:szCs w:val="18"/>
              </w:rPr>
              <w:t xml:space="preserve">3 tabs: Timeline (home), Assessment (last results), Profile (baby info + add siblings). Active tab uses teal fill icon.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Tap a milestone card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Opens a detail sheet showing: full milestone description, IAP source, parent's log entry, and a note field for the parent to add a memory or photo.</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8"/>
                <w:szCs w:val="18"/>
              </w:rPr>
              <w:t xml:space="preserve">Tap the 'Up next' card</w:t>
            </w:r>
          </w:p>
        </w:tc>
        <w:tc>
          <w:tcPr>
            <w:tcW w:type="dxa" w:w="6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444441"/>
                <w:sz w:val="18"/>
                <w:szCs w:val="18"/>
              </w:rPr>
              <w:t xml:space="preserve">Opens the suggestion panel for that milestone — same content as the Watch panel in the assessment screen.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Add milestone manually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FAB (+) in the bottom-right corner. Allows marking a milestone as achieved outside the quiz cycle. Triggers a confetti micro-animation.</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8"/>
                <w:szCs w:val="18"/>
              </w:rPr>
              <w:t xml:space="preserve">Scroll to top shortcut</w:t>
            </w:r>
          </w:p>
        </w:tc>
        <w:tc>
          <w:tcPr>
            <w:tcW w:type="dxa" w:w="6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444441"/>
                <w:sz w:val="18"/>
                <w:szCs w:val="18"/>
              </w:rPr>
              <w:t xml:space="preserve">Tapping the baby avatar in the header scrolls smoothly to birth (top of timeline).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Share milestone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Long-press on any achieved milestone card offers a share sheet to generate a keepsake card (name, milestone, date) for WhatsApp.</w:t>
            </w:r>
          </w:p>
        </w:tc>
      </w:tr>
    </w:tbl>
    <w:p>
      <w:pPr>
        <w:pBdr>
          <w:bottom w:val="single" w:color="9FE1CB" w:sz="4" w:space="1"/>
        </w:pBdr>
        <w:spacing w:after="160" w:before="160"/>
      </w:pPr>
    </w:p>
    <w:p>
      <w:pPr>
        <w:pStyle w:val="Heading1"/>
        <w:spacing w:after="120" w:before="360"/>
      </w:pPr>
      <w:r>
        <w:rPr>
          <w:rFonts w:ascii="Arial" w:cs="Arial" w:eastAsia="Arial" w:hAnsi="Arial"/>
          <w:b/>
          <w:bCs/>
          <w:color w:val="085041"/>
          <w:sz w:val="32"/>
          <w:szCs w:val="32"/>
        </w:rPr>
        <w:t xml:space="preserve">7.  Design system tokens</w:t>
      </w:r>
    </w:p>
    <w:p>
      <w:pPr>
        <w:pStyle w:val="Heading2"/>
        <w:spacing w:after="80" w:before="240"/>
      </w:pPr>
      <w:r>
        <w:rPr>
          <w:rFonts w:ascii="Arial" w:cs="Arial" w:eastAsia="Arial" w:hAnsi="Arial"/>
          <w:b/>
          <w:bCs/>
          <w:color w:val="1D9E75"/>
          <w:sz w:val="24"/>
          <w:szCs w:val="24"/>
        </w:rPr>
        <w:t xml:space="preserve">7.1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8"/>
                <w:szCs w:val="18"/>
              </w:rPr>
              <w:t xml:space="preserve">Primary — IAP Green</w:t>
            </w:r>
          </w:p>
        </w:tc>
        <w:tc>
          <w:tcPr>
            <w:tcW w:type="dxa" w:w="6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444441"/>
                <w:sz w:val="18"/>
                <w:szCs w:val="18"/>
              </w:rPr>
              <w:t xml:space="preserve">#1D9E75 · Achieved states, CTAs, active nav, spine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Light Green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#E1F5EE · Achieved card backgrounds, hero gradients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8"/>
                <w:szCs w:val="18"/>
              </w:rPr>
              <w:t xml:space="preserve">Amber</w:t>
            </w:r>
          </w:p>
        </w:tc>
        <w:tc>
          <w:tcPr>
            <w:tcW w:type="dxa" w:w="6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444441"/>
                <w:sz w:val="18"/>
                <w:szCs w:val="18"/>
              </w:rPr>
              <w:t xml:space="preserve">#BA7517 · Watch / upcoming states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Light Amber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#FAEEDA · Watch card backgrounds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8"/>
                <w:szCs w:val="18"/>
              </w:rPr>
              <w:t xml:space="preserve">Coral / Red</w:t>
            </w:r>
          </w:p>
        </w:tc>
        <w:tc>
          <w:tcPr>
            <w:tcW w:type="dxa" w:w="6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444441"/>
                <w:sz w:val="18"/>
                <w:szCs w:val="18"/>
              </w:rPr>
              <w:t xml:space="preserve">#D85A30 · Lagging states, paediatrician CTA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Light Coral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#FAECE7 · Lagging card backgrounds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8"/>
                <w:szCs w:val="18"/>
              </w:rPr>
              <w:t xml:space="preserve">Purple</w:t>
            </w:r>
          </w:p>
        </w:tc>
        <w:tc>
          <w:tcPr>
            <w:tcW w:type="dxa" w:w="6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444441"/>
                <w:sz w:val="18"/>
                <w:szCs w:val="18"/>
              </w:rPr>
              <w:t xml:space="preserve">#534AB7 · Assessment CTA button, cognitive domain tag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Neutral Gray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#5F5E5A · Body text, spine, future nodes</w:t>
            </w:r>
          </w:p>
        </w:tc>
      </w:tr>
    </w:tbl>
    <w:p>
      <w:pPr>
        <w:pStyle w:val="Heading2"/>
        <w:spacing w:after="80" w:before="240"/>
      </w:pPr>
      <w:r>
        <w:rPr>
          <w:rFonts w:ascii="Arial" w:cs="Arial" w:eastAsia="Arial" w:hAnsi="Arial"/>
          <w:b/>
          <w:bCs/>
          <w:color w:val="1D9E75"/>
          <w:sz w:val="24"/>
          <w:szCs w:val="24"/>
        </w:rPr>
        <w:t xml:space="preserve">7.2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8"/>
                <w:szCs w:val="18"/>
              </w:rPr>
              <w:t xml:space="preserve">Screen titles</w:t>
            </w:r>
          </w:p>
        </w:tc>
        <w:tc>
          <w:tcPr>
            <w:tcW w:type="dxa" w:w="6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444441"/>
                <w:sz w:val="18"/>
                <w:szCs w:val="18"/>
              </w:rPr>
              <w:t xml:space="preserve">18px / weight 500 / color: text-primary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Section labels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13px / weight 500 / color: text-primary</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8"/>
                <w:szCs w:val="18"/>
              </w:rPr>
              <w:t xml:space="preserve">Body / descriptions</w:t>
            </w:r>
          </w:p>
        </w:tc>
        <w:tc>
          <w:tcPr>
            <w:tcW w:type="dxa" w:w="6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444441"/>
                <w:sz w:val="18"/>
                <w:szCs w:val="18"/>
              </w:rPr>
              <w:t xml:space="preserve">13px / weight 400 / color: text-secondary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Micro labels (tags, badges)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10–11px / weight 500 / appropriate semantic color</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8"/>
                <w:szCs w:val="18"/>
              </w:rPr>
              <w:t xml:space="preserve">Form inputs</w:t>
            </w:r>
          </w:p>
        </w:tc>
        <w:tc>
          <w:tcPr>
            <w:tcW w:type="dxa" w:w="6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444441"/>
                <w:sz w:val="18"/>
                <w:szCs w:val="18"/>
              </w:rPr>
              <w:t xml:space="preserve">13px / weight 400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Font family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System sans-serif (SF Pro on iOS, Roboto on Android). No custom font required for v1.</w:t>
            </w:r>
          </w:p>
        </w:tc>
      </w:tr>
    </w:tbl>
    <w:p>
      <w:pPr>
        <w:pStyle w:val="Heading2"/>
        <w:spacing w:after="80" w:before="240"/>
      </w:pPr>
      <w:r>
        <w:rPr>
          <w:rFonts w:ascii="Arial" w:cs="Arial" w:eastAsia="Arial" w:hAnsi="Arial"/>
          <w:b/>
          <w:bCs/>
          <w:color w:val="1D9E75"/>
          <w:sz w:val="24"/>
          <w:szCs w:val="24"/>
        </w:rPr>
        <w:t xml:space="preserve">7.3  Component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8"/>
                <w:szCs w:val="18"/>
              </w:rPr>
              <w:t xml:space="preserve">Card border radius</w:t>
            </w:r>
          </w:p>
        </w:tc>
        <w:tc>
          <w:tcPr>
            <w:tcW w:type="dxa" w:w="6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444441"/>
                <w:sz w:val="18"/>
                <w:szCs w:val="18"/>
              </w:rPr>
              <w:t xml:space="preserve">10px (milestone cards), 14px (summary cards), 28px (phone frame)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Card border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0.5px solid — tertiary color token for default, teal for active, amber for upcoming, red for lagging</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8"/>
                <w:szCs w:val="18"/>
              </w:rPr>
              <w:t xml:space="preserve">Progress bar</w:t>
            </w:r>
          </w:p>
        </w:tc>
        <w:tc>
          <w:tcPr>
            <w:tcW w:type="dxa" w:w="6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444441"/>
                <w:sz w:val="18"/>
                <w:szCs w:val="18"/>
              </w:rPr>
              <w:t xml:space="preserve">4px height, 8px border radius, teal fill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Status badges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2px vertical padding, 8px horizontal, 10px border radius, 500 weight</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8"/>
                <w:szCs w:val="18"/>
              </w:rPr>
              <w:t xml:space="preserve">Spine width</w:t>
            </w:r>
          </w:p>
        </w:tc>
        <w:tc>
          <w:tcPr>
            <w:tcW w:type="dxa" w:w="6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444441"/>
                <w:sz w:val="18"/>
                <w:szCs w:val="18"/>
              </w:rPr>
              <w:t xml:space="preserve">2px, border-radius 1px, tertiary border color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Node dot — achieved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14px diameter, filled teal, no border</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8"/>
                <w:szCs w:val="18"/>
              </w:rPr>
              <w:t xml:space="preserve">Node dot — current</w:t>
            </w:r>
          </w:p>
        </w:tc>
        <w:tc>
          <w:tcPr>
            <w:tcW w:type="dxa" w:w="6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444441"/>
                <w:sz w:val="18"/>
                <w:szCs w:val="18"/>
              </w:rPr>
              <w:t xml:space="preserve">14px diameter, white fill, 2px teal border, 3px outer glow ring in light teal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Node dot — upcoming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14px diameter, white fill, 2px amber border</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8"/>
                <w:szCs w:val="18"/>
              </w:rPr>
              <w:t xml:space="preserve">Node dot — future</w:t>
            </w:r>
          </w:p>
        </w:tc>
        <w:tc>
          <w:tcPr>
            <w:tcW w:type="dxa" w:w="6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444441"/>
                <w:sz w:val="18"/>
                <w:szCs w:val="18"/>
              </w:rPr>
              <w:t xml:space="preserve">14px diameter, white fill, 1px dashed grey border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Bottom nav height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56px</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8"/>
                <w:szCs w:val="18"/>
              </w:rPr>
              <w:t xml:space="preserve">FAB</w:t>
            </w:r>
          </w:p>
        </w:tc>
        <w:tc>
          <w:tcPr>
            <w:tcW w:type="dxa" w:w="6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444441"/>
                <w:sz w:val="18"/>
                <w:szCs w:val="18"/>
              </w:rPr>
              <w:t xml:space="preserve">48px diameter, teal background, white + icon, shadow: 0 4px 12px rgba(29,158,117,0.3)</w:t>
            </w:r>
          </w:p>
        </w:tc>
      </w:tr>
    </w:tbl>
    <w:p>
      <w:pPr>
        <w:pBdr>
          <w:bottom w:val="single" w:color="9FE1CB" w:sz="4" w:space="1"/>
        </w:pBdr>
        <w:spacing w:after="160" w:before="160"/>
      </w:pPr>
    </w:p>
    <w:p>
      <w:pPr>
        <w:pStyle w:val="Heading1"/>
        <w:spacing w:after="120" w:before="360"/>
      </w:pPr>
      <w:r>
        <w:rPr>
          <w:rFonts w:ascii="Arial" w:cs="Arial" w:eastAsia="Arial" w:hAnsi="Arial"/>
          <w:b/>
          <w:bCs/>
          <w:color w:val="085041"/>
          <w:sz w:val="32"/>
          <w:szCs w:val="32"/>
        </w:rPr>
        <w:t xml:space="preserve">8.  IAP milestone data model</w:t>
      </w:r>
    </w:p>
    <w:p>
      <w:pPr>
        <w:spacing w:after="80" w:before="60"/>
      </w:pPr>
      <w:r>
        <w:rPr>
          <w:rFonts w:ascii="Arial" w:cs="Arial" w:eastAsia="Arial" w:hAnsi="Arial"/>
          <w:color w:val="444441"/>
          <w:sz w:val="20"/>
          <w:szCs w:val="20"/>
        </w:rPr>
        <w:t xml:space="preserve">The following domains and milestone categories must be covered in the quiz and timeline. The app must support milestones from birth to 5 years (60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8"/>
                <w:szCs w:val="18"/>
              </w:rPr>
              <w:t xml:space="preserve">Gross motor</w:t>
            </w:r>
          </w:p>
        </w:tc>
        <w:tc>
          <w:tcPr>
            <w:tcW w:type="dxa" w:w="6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444441"/>
                <w:sz w:val="18"/>
                <w:szCs w:val="18"/>
              </w:rPr>
              <w:t xml:space="preserve">Head control, rolling, sitting, crawling, pulling to stand, walking, running, jumping, climbing stairs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Fine motor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Palmar grasp, pincer grasp, banging objects, stacking blocks, drawing lines/circles, using scissors, writing</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8"/>
                <w:szCs w:val="18"/>
              </w:rPr>
              <w:t xml:space="preserve">Language / communication</w:t>
            </w:r>
          </w:p>
        </w:tc>
        <w:tc>
          <w:tcPr>
            <w:tcW w:type="dxa" w:w="6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444441"/>
                <w:sz w:val="18"/>
                <w:szCs w:val="18"/>
              </w:rPr>
              <w:t xml:space="preserve">Social smile, cooing, babbling, first words, two-word phrases, sentences, following commands, naming objects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Social / emotional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Eye contact, social smile, stranger anxiety, separation anxiety, parallel play, cooperative play, empathy</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8"/>
                <w:szCs w:val="18"/>
              </w:rPr>
              <w:t xml:space="preserve">Cognitive</w:t>
            </w:r>
          </w:p>
        </w:tc>
        <w:tc>
          <w:tcPr>
            <w:tcW w:type="dxa" w:w="6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444441"/>
                <w:sz w:val="18"/>
                <w:szCs w:val="18"/>
              </w:rPr>
              <w:t xml:space="preserve">Object permanence, cause-effect, pretend play, colour/shape sorting, counting, problem solving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Age range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Birth to 60 months (5 years). Quiz sessions auto-triggered at 2, 4, 6, 9, 12, 18, 24, 36, 48, 60 months.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8"/>
                <w:szCs w:val="18"/>
              </w:rPr>
              <w:t xml:space="preserve">Data source</w:t>
            </w:r>
          </w:p>
        </w:tc>
        <w:tc>
          <w:tcPr>
            <w:tcW w:type="dxa" w:w="656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r>
              <w:rPr>
                <w:rFonts w:ascii="Arial" w:cs="Arial" w:eastAsia="Arial" w:hAnsi="Arial"/>
                <w:color w:val="444441"/>
                <w:sz w:val="18"/>
                <w:szCs w:val="18"/>
              </w:rPr>
              <w:t xml:space="preserve">IAP Growth Monitoring and Developmental Assessment Guidelines (2022 update). Cross-referenced with WHO Motor Development milestones.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8"/>
                <w:szCs w:val="18"/>
              </w:rPr>
              <w:t xml:space="preserve">Preterm adjustment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18"/>
                <w:szCs w:val="18"/>
              </w:rPr>
              <w:t xml:space="preserve">All milestone windows shifted by (40 - gestational age at birth) weeks for babies born before 37 weeks.</w:t>
            </w:r>
          </w:p>
        </w:tc>
      </w:tr>
    </w:tbl>
    <w:p>
      <w:pPr>
        <w:pBdr>
          <w:bottom w:val="single" w:color="9FE1CB" w:sz="4" w:space="1"/>
        </w:pBdr>
        <w:spacing w:after="160" w:before="160"/>
      </w:pPr>
    </w:p>
    <w:p>
      <w:pPr>
        <w:pStyle w:val="Heading1"/>
        <w:spacing w:after="120" w:before="360"/>
      </w:pPr>
      <w:r>
        <w:rPr>
          <w:rFonts w:ascii="Arial" w:cs="Arial" w:eastAsia="Arial" w:hAnsi="Arial"/>
          <w:b/>
          <w:bCs/>
          <w:color w:val="085041"/>
          <w:sz w:val="32"/>
          <w:szCs w:val="32"/>
        </w:rPr>
        <w:t xml:space="preserve">9.  Edge cases &amp; error states</w:t>
      </w:r>
    </w:p>
    <w:p>
      <w:pPr>
        <w:pStyle w:val="ListParagraph"/>
        <w:numPr>
          <w:ilvl w:val="0"/>
          <w:numId w:val="3"/>
        </w:numPr>
        <w:spacing w:after="40" w:before="40"/>
      </w:pPr>
      <w:r>
        <w:rPr>
          <w:rFonts w:ascii="Arial" w:cs="Arial" w:eastAsia="Arial" w:hAnsi="Arial"/>
          <w:b/>
          <w:bCs/>
          <w:color w:val="2C2C2A"/>
          <w:sz w:val="20"/>
          <w:szCs w:val="20"/>
        </w:rPr>
        <w:t xml:space="preserve">No internet on first launch: </w:t>
      </w:r>
      <w:r>
        <w:rPr>
          <w:rFonts w:ascii="Arial" w:cs="Arial" w:eastAsia="Arial" w:hAnsi="Arial"/>
          <w:color w:val="444441"/>
          <w:sz w:val="20"/>
          <w:szCs w:val="20"/>
        </w:rPr>
        <w:t xml:space="preserve">Onboarding and quiz complete offline. Assessment runs on-device. Data syncs to cloud when connection is restored.</w:t>
      </w:r>
    </w:p>
    <w:p>
      <w:pPr>
        <w:pStyle w:val="ListParagraph"/>
        <w:numPr>
          <w:ilvl w:val="0"/>
          <w:numId w:val="3"/>
        </w:numPr>
        <w:spacing w:after="40" w:before="40"/>
      </w:pPr>
      <w:r>
        <w:rPr>
          <w:rFonts w:ascii="Arial" w:cs="Arial" w:eastAsia="Arial" w:hAnsi="Arial"/>
          <w:b/>
          <w:bCs/>
          <w:color w:val="2C2C2A"/>
          <w:sz w:val="20"/>
          <w:szCs w:val="20"/>
        </w:rPr>
        <w:t xml:space="preserve">Multiple children: </w:t>
      </w:r>
      <w:r>
        <w:rPr>
          <w:rFonts w:ascii="Arial" w:cs="Arial" w:eastAsia="Arial" w:hAnsi="Arial"/>
          <w:color w:val="444441"/>
          <w:sz w:val="20"/>
          <w:szCs w:val="20"/>
        </w:rPr>
        <w:t xml:space="preserve">Profile screen supports up to 5 children. Timeline tab switches between children via avatar row at the top.</w:t>
      </w:r>
    </w:p>
    <w:p>
      <w:pPr>
        <w:pStyle w:val="ListParagraph"/>
        <w:numPr>
          <w:ilvl w:val="0"/>
          <w:numId w:val="3"/>
        </w:numPr>
        <w:spacing w:after="40" w:before="40"/>
      </w:pPr>
      <w:r>
        <w:rPr>
          <w:rFonts w:ascii="Arial" w:cs="Arial" w:eastAsia="Arial" w:hAnsi="Arial"/>
          <w:b/>
          <w:bCs/>
          <w:color w:val="2C2C2A"/>
          <w:sz w:val="20"/>
          <w:szCs w:val="20"/>
        </w:rPr>
        <w:t xml:space="preserve">Very premature babies (&lt; 28 weeks): </w:t>
      </w:r>
      <w:r>
        <w:rPr>
          <w:rFonts w:ascii="Arial" w:cs="Arial" w:eastAsia="Arial" w:hAnsi="Arial"/>
          <w:color w:val="444441"/>
          <w:sz w:val="20"/>
          <w:szCs w:val="20"/>
        </w:rPr>
        <w:t xml:space="preserve">A dedicated copy variant acknowledges the NICU journey and adds a note that corrected age may be applied for up to 24 months. Paediatrician guidance is surfaced more proactively.</w:t>
      </w:r>
    </w:p>
    <w:p>
      <w:pPr>
        <w:pStyle w:val="ListParagraph"/>
        <w:numPr>
          <w:ilvl w:val="0"/>
          <w:numId w:val="3"/>
        </w:numPr>
        <w:spacing w:after="40" w:before="40"/>
      </w:pPr>
      <w:r>
        <w:rPr>
          <w:rFonts w:ascii="Arial" w:cs="Arial" w:eastAsia="Arial" w:hAnsi="Arial"/>
          <w:b/>
          <w:bCs/>
          <w:color w:val="2C2C2A"/>
          <w:sz w:val="20"/>
          <w:szCs w:val="20"/>
        </w:rPr>
        <w:t xml:space="preserve">Parent marks milestone achieved retroactively: </w:t>
      </w:r>
      <w:r>
        <w:rPr>
          <w:rFonts w:ascii="Arial" w:cs="Arial" w:eastAsia="Arial" w:hAnsi="Arial"/>
          <w:color w:val="444441"/>
          <w:sz w:val="20"/>
          <w:szCs w:val="20"/>
        </w:rPr>
        <w:t xml:space="preserve">Log entry allows backdating. If backdated entry falls within IAP window, status shown as on track. If after window, marked as "Achieved with delay" (not lagging, since it is now achieved).</w:t>
      </w:r>
    </w:p>
    <w:p>
      <w:pPr>
        <w:pStyle w:val="ListParagraph"/>
        <w:numPr>
          <w:ilvl w:val="0"/>
          <w:numId w:val="3"/>
        </w:numPr>
        <w:spacing w:after="40" w:before="40"/>
      </w:pPr>
      <w:r>
        <w:rPr>
          <w:rFonts w:ascii="Arial" w:cs="Arial" w:eastAsia="Arial" w:hAnsi="Arial"/>
          <w:b/>
          <w:bCs/>
          <w:color w:val="2C2C2A"/>
          <w:sz w:val="20"/>
          <w:szCs w:val="20"/>
        </w:rPr>
        <w:t xml:space="preserve">All milestones on track: </w:t>
      </w:r>
      <w:r>
        <w:rPr>
          <w:rFonts w:ascii="Arial" w:cs="Arial" w:eastAsia="Arial" w:hAnsi="Arial"/>
          <w:color w:val="444441"/>
          <w:sz w:val="20"/>
          <w:szCs w:val="20"/>
        </w:rPr>
        <w:t xml:space="preserve">Assessment screen shows a celebration state: confetti, full-green score card, encouraging message, and a share card option.</w:t>
      </w:r>
    </w:p>
    <w:p>
      <w:pPr>
        <w:pStyle w:val="ListParagraph"/>
        <w:numPr>
          <w:ilvl w:val="0"/>
          <w:numId w:val="3"/>
        </w:numPr>
        <w:spacing w:after="40" w:before="40"/>
      </w:pPr>
      <w:r>
        <w:rPr>
          <w:rFonts w:ascii="Arial" w:cs="Arial" w:eastAsia="Arial" w:hAnsi="Arial"/>
          <w:b/>
          <w:bCs/>
          <w:color w:val="2C2C2A"/>
          <w:sz w:val="20"/>
          <w:szCs w:val="20"/>
        </w:rPr>
        <w:t xml:space="preserve">Language support: </w:t>
      </w:r>
      <w:r>
        <w:rPr>
          <w:rFonts w:ascii="Arial" w:cs="Arial" w:eastAsia="Arial" w:hAnsi="Arial"/>
          <w:color w:val="444441"/>
          <w:sz w:val="20"/>
          <w:szCs w:val="20"/>
        </w:rPr>
        <w:t xml:space="preserve">v1 targets English and Hindi. All milestone text and suggestion content must be available in both languages. Language auto-detected from device locale, switchable in settings.</w:t>
      </w:r>
    </w:p>
    <w:p>
      <w:pPr>
        <w:pBdr>
          <w:bottom w:val="single" w:color="9FE1CB" w:sz="4" w:space="1"/>
        </w:pBdr>
        <w:spacing w:after="160" w:before="160"/>
      </w:pPr>
    </w:p>
    <w:p>
      <w:pPr>
        <w:pStyle w:val="Heading1"/>
        <w:spacing w:after="120" w:before="360"/>
      </w:pPr>
      <w:r>
        <w:rPr>
          <w:rFonts w:ascii="Arial" w:cs="Arial" w:eastAsia="Arial" w:hAnsi="Arial"/>
          <w:b/>
          <w:bCs/>
          <w:color w:val="085041"/>
          <w:sz w:val="32"/>
          <w:szCs w:val="32"/>
        </w:rPr>
        <w:t xml:space="preserve">10.  Open questions for product alignment</w:t>
      </w:r>
    </w:p>
    <w:p>
      <w:pPr>
        <w:pStyle w:val="ListParagraph"/>
        <w:numPr>
          <w:ilvl w:val="0"/>
          <w:numId w:val="2"/>
        </w:numPr>
        <w:spacing w:after="40" w:before="40"/>
      </w:pPr>
      <w:r>
        <w:rPr>
          <w:rFonts w:ascii="Arial" w:cs="Arial" w:eastAsia="Arial" w:hAnsi="Arial"/>
          <w:color w:val="444441"/>
          <w:sz w:val="20"/>
          <w:szCs w:val="20"/>
        </w:rPr>
        <w:t xml:space="preserve">Clinical review: All IAP-cited suggestions must be reviewed by a paediatrician before release. Who is the clinical advisory partner?</w:t>
      </w:r>
    </w:p>
    <w:p>
      <w:pPr>
        <w:pStyle w:val="ListParagraph"/>
        <w:numPr>
          <w:ilvl w:val="0"/>
          <w:numId w:val="2"/>
        </w:numPr>
        <w:spacing w:after="40" w:before="40"/>
      </w:pPr>
      <w:r>
        <w:rPr>
          <w:rFonts w:ascii="Arial" w:cs="Arial" w:eastAsia="Arial" w:hAnsi="Arial"/>
          <w:color w:val="444441"/>
          <w:sz w:val="20"/>
          <w:szCs w:val="20"/>
        </w:rPr>
        <w:t xml:space="preserve">Paediatrician booking: Should the "Book a paediatrician" CTA link to an in-app directory, a third-party service (Practo, Apollo), or a phone number only?</w:t>
      </w:r>
    </w:p>
    <w:p>
      <w:pPr>
        <w:pStyle w:val="ListParagraph"/>
        <w:numPr>
          <w:ilvl w:val="0"/>
          <w:numId w:val="2"/>
        </w:numPr>
        <w:spacing w:after="40" w:before="40"/>
      </w:pPr>
      <w:r>
        <w:rPr>
          <w:rFonts w:ascii="Arial" w:cs="Arial" w:eastAsia="Arial" w:hAnsi="Arial"/>
          <w:color w:val="444441"/>
          <w:sz w:val="20"/>
          <w:szCs w:val="20"/>
        </w:rPr>
        <w:t xml:space="preserve">Quiz frequency: Auto-trigger quiz at each IAP age checkpoint, or let parents initiate manually? Or both?</w:t>
      </w:r>
    </w:p>
    <w:p>
      <w:pPr>
        <w:pStyle w:val="ListParagraph"/>
        <w:numPr>
          <w:ilvl w:val="0"/>
          <w:numId w:val="2"/>
        </w:numPr>
        <w:spacing w:after="40" w:before="40"/>
      </w:pPr>
      <w:r>
        <w:rPr>
          <w:rFonts w:ascii="Arial" w:cs="Arial" w:eastAsia="Arial" w:hAnsi="Arial"/>
          <w:color w:val="444441"/>
          <w:sz w:val="20"/>
          <w:szCs w:val="20"/>
        </w:rPr>
        <w:t xml:space="preserve">Growth charts: Should weight/height data entry and WHO growth chart overlay be in v1 scope?</w:t>
      </w:r>
    </w:p>
    <w:p>
      <w:pPr>
        <w:pStyle w:val="ListParagraph"/>
        <w:numPr>
          <w:ilvl w:val="0"/>
          <w:numId w:val="2"/>
        </w:numPr>
        <w:spacing w:after="40" w:before="40"/>
      </w:pPr>
      <w:r>
        <w:rPr>
          <w:rFonts w:ascii="Arial" w:cs="Arial" w:eastAsia="Arial" w:hAnsi="Arial"/>
          <w:color w:val="444441"/>
          <w:sz w:val="20"/>
          <w:szCs w:val="20"/>
        </w:rPr>
        <w:t xml:space="preserve">Tendril animation asset: Will the vine/leaf SVGs be custom-illustrated or procedurally generated?</w:t>
      </w:r>
    </w:p>
    <w:p>
      <w:pPr>
        <w:pBdr>
          <w:bottom w:val="single" w:color="9FE1CB" w:sz="4" w:space="1"/>
        </w:pBdr>
        <w:spacing w:after="160" w:before="160"/>
      </w:pPr>
    </w:p>
    <w:p>
      <w:pPr>
        <w:spacing w:after="40" w:before="160"/>
      </w:pPr>
      <w:r>
        <w:rPr>
          <w:rFonts w:ascii="Arial" w:cs="Arial" w:eastAsia="Arial" w:hAnsi="Arial"/>
          <w:color w:val="888780"/>
          <w:sz w:val="18"/>
          <w:szCs w:val="18"/>
        </w:rPr>
        <w:t xml:space="preserve">Document version 1.0 — BabySteps UX Wireframe Specification — April 2026</w:t>
      </w:r>
    </w:p>
    <w:p>
      <w:pPr>
        <w:spacing w:after="0" w:before="0"/>
      </w:pPr>
      <w:r>
        <w:rPr>
          <w:rFonts w:ascii="Arial" w:cs="Arial" w:eastAsia="Arial" w:hAnsi="Arial"/>
          <w:color w:val="B4B2A9"/>
          <w:sz w:val="16"/>
          <w:szCs w:val="16"/>
        </w:rPr>
        <w:t xml:space="preserve">IAP = Indian Academy of Paediatrics  ·  WHO = World Health Organization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85041"/>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D9E7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2026-04-18T05:03:58.943Z</dcterms:created>
  <dcterms:modified xsi:type="dcterms:W3CDTF">2026-04-18T05:03:58.944Z</dcterms:modified>
</cp:coreProperties>
</file>

<file path=docProps/custom.xml><?xml version="1.0" encoding="utf-8"?>
<Properties xmlns="http://schemas.openxmlformats.org/officeDocument/2006/custom-properties" xmlns:vt="http://schemas.openxmlformats.org/officeDocument/2006/docPropsVTypes"/>
</file>