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ACME Retail</w:t>
      </w:r>
    </w:p>
    <w:p>
      <w:pPr>
        <w:pStyle w:val="Heading2"/>
        <w:spacing w:after="400"/>
        <w:jc w:val="center"/>
      </w:pPr>
      <w:r>
        <w:t xml:space="preserve">H1 2025 Weekly Campaign Performance Reports</w:t>
      </w:r>
    </w:p>
    <w:p>
      <w:pPr>
        <w:spacing w:after="600"/>
        <w:jc w:val="center"/>
      </w:pPr>
      <w:r>
        <w:t xml:space="preserve">Weeks 1–26: January 6 – June 29, 2025</w:t>
      </w:r>
    </w:p>
    <w:r>
      <w:br w:type="page"/>
    </w:r>
    <w:p>
      <w:pPr>
        <w:pStyle w:val="Heading1"/>
        <w:spacing w:after="300"/>
      </w:pPr>
      <w:r>
        <w:t xml:space="preserve">Week 1 — 6.1.2025 to 12.1.2025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 marked the beginning of the 2025 campaign year following the holiday season, with overall performance stabilizing as traffic patterns normalized post-January peak periods. Our blended ROAS of 5.7x against a spend of €20,370 demonstrates solid foundational performance, though below our H1 target of 3.8x. Google Shopping channels continued to dominate with 36.1% of total spend allocation, leveraging our expanded product feed structure. Order acquisition at 703 units reflects steady customer demand across our D2C channels, with customer acquisition cost holding steady at €28.98. The post-holiday reset period presented opportunities to optimize campaign structures and prepare for the Valentine's Day promotional calendar that begins in week three. Our strategic focus during this normalization period emphasized maintaining baseline performance efficiency while planning for seasonal acceleration in weeks three through six. Channel performance consistency across all platforms validates our baseline assumptions for quarterly projections and confirms the stability of our core audience segments. The opening weeks of H1 establish important baseline metrics for understanding seasonal variation and planning promotional calendar allocations across the remainder of the first half.</w:t>
      </w:r>
    </w:p>
    <w:p>
      <w:pPr>
        <w:pStyle w:val="Heading2"/>
        <w:spacing w:after="200" w:before="100"/>
      </w:pPr>
      <w:r>
        <w:t xml:space="preserve">Top 3 Wins</w:t>
      </w:r>
    </w:p>
    <w:p>
      <w:pPr>
        <w:spacing w:after="100" w:before="100"/>
      </w:pPr>
      <w:r>
        <w:t xml:space="preserve">1. Google Shopping Dominance</w:t>
      </w:r>
    </w:p>
    <w:p>
      <w:pPr>
        <w:spacing w:after="150"/>
        <w:jc w:val="both"/>
      </w:pPr>
      <w:r>
        <w:t xml:space="preserve">Google Shopping maintained exceptional performance with 5.23x ROAS and 233 orders, capturing post-holiday search demand with remarkable efficiency. The expanded product feed structure introduced in Q4 enables precise product-to-intent matching, allowing customers to discover relevant items during their research phase and through targeted discovery moments. Spend concentration at €7,350 on Shopping represents the largest channel allocation by design, justified through consistent high-ROAS performance across baseline and seasonal periods. The Shopping channel demonstrates resilience and predictability that make it the core demand-generation engine for our D2C strategy. Feed optimization efforts focusing on enriched attributes, seasonal categorization, and promotional pricing layering continue to drive superior performance. The post-holiday period provided clear evidence that customers remain highly engaged with product search and purchase intent during winter months despite traditional holiday season conclusion.</w:t>
      </w:r>
    </w:p>
    <w:p>
      <w:pPr>
        <w:spacing w:after="100" w:before="100"/>
      </w:pPr>
      <w:r>
        <w:t xml:space="preserve">2. Brand Search Stability</w:t>
      </w:r>
    </w:p>
    <w:p>
      <w:pPr>
        <w:spacing w:after="150"/>
        <w:jc w:val="both"/>
      </w:pPr>
      <w:r>
        <w:t xml:space="preserve">Google Brand Search delivered 246 orders with 10.74x ROAS despite lower spend allocation compared to Shopping, demonstrating exceptionally strong existing customer demand signals and brand recognition. The brand search audience quality remains consistently high with conversion rates at 5.20%, indicating strong product-market fit and an established customer loyalty foundation from previous years. CPA of €15.37 on brand search reflects the economic efficiency of capturing high-intent customers already familiar with our brand, having heard of us through word-of-mouth, previous purchases, or earned media. The brand search channel requires minimal optimization due to audience quality but represents a valuable customer retention and repurchase channel. Consistent brand search performance validates our brand position in market and customer satisfaction with previous purchase experiences. The stability of brand search provides a reliable baseline that enables confident projections for quarterly performance and cash flow planning.</w:t>
      </w:r>
    </w:p>
    <w:p>
      <w:pPr>
        <w:spacing w:after="100" w:before="100"/>
      </w:pPr>
      <w:r>
        <w:t xml:space="preserve">3. Cost-Per-Action Efficiency</w:t>
      </w:r>
    </w:p>
    <w:p>
      <w:pPr>
        <w:spacing w:after="150"/>
        <w:jc w:val="both"/>
      </w:pPr>
      <w:r>
        <w:t xml:space="preserve">Blended CPA across all channels reached €28.98, maintaining lean customer acquisition economics even during the post-holiday normalization period when seasonal demand patterns typically soften. Channel mix optimization emphasized efficient prospecting audiences while strategically retaining high-intent brand search and shopping segments that deliver superior returns despite requiring larger budget allocations. The efficient CPA baseline established in weeks 1-2 provides a strong foundation for seasonal scaling anticipated in weeks 3-6 when Valentine's Day promotional activities and clearance sales campaigns activate. The customer acquisition economics demonstrate healthy unit economics that support profitable scaling without requiring aggressive discounting or unsustainable customer acquisition spending. Maintaining lean CPA during baseline periods enables flexible budget allocation during peak seasonal moments when demand elasticity supports higher acquisition spending. The efficiency metrics from opening weeks provide confidence that H1 projections and revenue targets remain achievable through disciplined execution.</w:t>
      </w:r>
    </w:p>
    <w:p>
      <w:pPr>
        <w:spacing w:after="200"/>
      </w:pPr>
    </w:p>
    <w:p>
      <w:pPr>
        <w:pStyle w:val="Heading2"/>
        <w:spacing w:after="200" w:before="100"/>
      </w:pPr>
      <w:r>
        <w:t xml:space="preserve">Top 3 Areas to Improve</w:t>
      </w:r>
    </w:p>
    <w:p>
      <w:pPr>
        <w:spacing w:after="100" w:before="100"/>
      </w:pPr>
      <w:r>
        <w:t xml:space="preserve">1. Meta Platform Creative Fatigue Signals</w:t>
      </w:r>
    </w:p>
    <w:p>
      <w:pPr>
        <w:spacing w:after="150"/>
        <w:jc w:val="both"/>
      </w:pPr>
      <w:r>
        <w:t xml:space="preserve">Meta Prospecting and Retargeting channels show baseline establishment requiring proactive creative refresh planning for upcoming weeks. Early January period typically demands fresh creative as holiday campaign fatigue carries over from Q4, with audiences potentially oversaturated from Black Friday, Cyber Monday, and holiday push communications. The post-holiday creative reset opportunity should emphasize new messaging frameworks and 2025 year-launch themes, positioning products around New Year's resolutions and personal renewal narratives rather than continued holiday gift-giving angles. Current creative variants showing early signs of frequency accumulation suggest that audience fatigue may accelerate more rapidly than typical seasonal periods, requiring accelerated refresh cycles. Planning should begin immediately for Valentine's Day creative development with production target of week 3 deployment to maintain competitive messaging positioning. The Meta platform's open seasonal calendar provides clear windows for themed creative launches around major occasions, ensuring messaging freshness and audience engagement throughout H1.</w:t>
      </w:r>
    </w:p>
    <w:p>
      <w:pPr>
        <w:spacing w:after="100" w:before="100"/>
      </w:pPr>
      <w:r>
        <w:t xml:space="preserve">2. YouTube Budget Under-Allocation</w:t>
      </w:r>
    </w:p>
    <w:p>
      <w:pPr>
        <w:spacing w:after="150"/>
        <w:jc w:val="both"/>
      </w:pPr>
      <w:r>
        <w:t xml:space="preserve">YouTube spend of €1,680 represents minimal allocation at 8.2% of total budget, significantly underutilizing this valuable brand awareness and consideration channel. The platform's ability to support longer-term brand equity building and establish top-of-mind awareness is heavily constrained by current allocation levels that prioritize direct-response channels over brand-building channels. Video consumption trends demonstrate substantial user engagement with product discovery and lifestyle content on YouTube, particularly among core demographic segments that represent high-value customer audiences. Gradual budget increase through spring and summer periods should test platform's performance elasticity and assess whether brand lift benefits and consideration impacts justify expanded allocations. Initial testing with expanded budget of 10-12% could be implemented during Easter seasonal period to capture gift-giving intent within family audience segments. YouTube learnings will inform Q2 strategy and potential platform expansion based on demonstrated incremental impact.</w:t>
      </w:r>
    </w:p>
    <w:p>
      <w:pPr>
        <w:spacing w:after="100" w:before="100"/>
      </w:pPr>
      <w:r>
        <w:t xml:space="preserve">3. Generic Search Optimization Opportunity</w:t>
      </w:r>
    </w:p>
    <w:p>
      <w:pPr>
        <w:spacing w:after="150"/>
        <w:jc w:val="both"/>
      </w:pPr>
      <w:r>
        <w:t xml:space="preserve">Google Generic Search achieved 2.10% conversion rate, trailing brand search by 3.1 percentage points and indicating substantial optimization opportunity through audience quality improvement and intent signal refinement. Root cause analysis suggests generic search audience quality lags brand audience intent levels due to inclusion of early-stage research queries where purchase intent remains uncertain and product consideration is incomplete. The gap between generic and brand conversion rates suggests that audience layering with intent signals, demographic filters, or behavioral targeting could substantially improve performance without requiring budget increase. Custom audiences built from previous customer behavior, website visitor retargeting audiences, and lookalike segments could be applied to generic search campaigns to raise average audience quality. Landing page optimization focusing on new customer education and product benefits articulation should address the fact that generic search audiences are often early in consideration journey. Seasonal keyword expansion around specific product categories and use cases could improve relevance and conversion by targeting more specific intent signals within broader keyword universe.</w:t>
      </w:r>
    </w:p>
    <w:p>
      <w:pPr>
        <w:spacing w:after="200"/>
      </w:pPr>
    </w:p>
    <w:p>
      <w:pPr>
        <w:pStyle w:val="Heading2"/>
        <w:spacing w:after="200" w:before="100"/>
      </w:pPr>
      <w:r>
        <w:t xml:space="preserve">Recommended Actions</w:t>
      </w:r>
    </w:p>
    <w:p>
      <w:pPr>
        <w:spacing w:after="150"/>
        <w:jc w:val="both"/>
      </w:pPr>
      <w:r>
        <w:t xml:space="preserve">1. Execute creative refresh cycle planning for Meta platforms beginning week 3, preparing new messaging variants to prevent frequency fatigue during clearance sale ramp-up period. Creative production should emphasize new visual treatments and messaging angles, moving away from holiday themes toward 2025 positioning and New Year's narrative angles that resonate with audience renewal mindset.</w:t>
      </w:r>
    </w:p>
    <w:p>
      <w:pPr>
        <w:spacing w:after="150"/>
        <w:jc w:val="both"/>
      </w:pPr>
      <w:r>
        <w:t xml:space="preserve">2. Conduct YouTube audience analysis and testing to evaluate platform's performance elasticity with budget increase to 8-10% of allocation by week 4. Testing should focus on In-stream formats with skippable elements to maximize view-through rates and cost efficiency while maintaining brand awareness reach objectives.</w:t>
      </w:r>
    </w:p>
    <w:p>
      <w:pPr>
        <w:spacing w:after="150"/>
        <w:jc w:val="both"/>
      </w:pPr>
      <w:r>
        <w:t xml:space="preserve">3. Implement generic search audience layering and intent signal testing to improve conversion rate optimization toward brand search performance levels. Testing could include custom audiences from previous customers, lookalike expansion, and demographic refinement to raise audience quality and conversion rates.</w:t>
      </w:r>
    </w:p>
    <w:p>
      <w:pPr>
        <w:spacing w:after="150"/>
        <w:jc w:val="both"/>
      </w:pPr>
      <w:r>
        <w:t xml:space="preserve">4. Develop Valentine's Day creative calendar and production timeline to ensure asset availability for week 5 campaign launch with seasonal gift messaging. Creative production should be completed by end of week 2 to allow testing and optimization prior to launch period, with video assets prioritized for Meta prospecting channel deployment.</w:t>
      </w:r>
    </w:p>
    <w:r>
      <w:br w:type="page"/>
    </w:r>
    <w:p>
      <w:pPr>
        <w:pStyle w:val="Heading1"/>
        <w:spacing w:after="300"/>
      </w:pPr>
      <w:r>
        <w:t xml:space="preserve">Week 2 — 13.1.2025 to 19.1.2025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2 marked the beginning of the 2025 campaign year following the holiday season, with overall performance stabilizing as traffic patterns normalized post-January peak periods. Our blended ROAS of 5.7x against a spend of €20,370 demonstrates solid foundational performance, though below our H1 target of 3.8x. Google Shopping channels continued to dominate with 36.1% of total spend allocation, leveraging our expanded product feed structure. Order acquisition at 703 units reflects steady customer demand across our D2C channels, with customer acquisition cost holding steady at €28.98. The post-holiday reset period presented opportunities to optimize campaign structures and prepare for the Valentine's Day promotional calendar that begins in week three. Our strategic focus during this normalization period emphasized maintaining baseline performance efficiency while planning for seasonal acceleration in weeks three through six. Channel performance consistency across all platforms validates our baseline assumptions for quarterly projections and confirms the stability of our core audience segments. The opening weeks of H1 establish important baseline metrics for understanding seasonal variation and planning promotional calendar allocations across the remainder of the first half.</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5.69x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€115,995 across 703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€28.98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233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Meta Platform Creative Fatigue Signals</w:t>
      </w:r>
    </w:p>
    <w:p>
      <w:pPr>
        <w:spacing w:after="150"/>
        <w:jc w:val="both"/>
      </w:pPr>
      <w:r>
        <w:t xml:space="preserve">Meta Prospecting and Retargeting channels show baseline establishment requiring proactive creative refresh planning for upcoming weeks. Early January period typically demands fresh creative as holiday campaign fatigue carries over from Q4, with audiences potentially oversaturated from Black Friday, Cyber Monday, and holiday push communications. The post-holiday creative reset opportunity should emphasize new messaging frameworks and 2025 year-launch themes, positioning products around New Year's resolutions and personal renewal narratives rather than continued holiday gift-giving angles. Current creative variants showing early signs of frequency accumulation suggest that audience fatigue may accelerate more rapidly than typical seasonal periods, requiring accelerated refresh cycles. Planning should begin immediately for Valentine's Day creative development with production target of week 3 deployment to maintain competitive messaging positioning. The Meta platform's open seasonal calendar provides clear windows for themed creative launches around major occasions, ensuring messaging freshness and audience engagement throughout H1.</w:t>
      </w:r>
    </w:p>
    <w:p>
      <w:pPr>
        <w:spacing w:after="100" w:before="100"/>
      </w:pPr>
      <w:r>
        <w:t xml:space="preserve">2. YouTube Budget Under-Allocation</w:t>
      </w:r>
    </w:p>
    <w:p>
      <w:pPr>
        <w:spacing w:after="150"/>
        <w:jc w:val="both"/>
      </w:pPr>
      <w:r>
        <w:t xml:space="preserve">YouTube spend of €1,680 represents minimal allocation at 8.2% of total budget, significantly underutilizing this valuable brand awareness and consideration channel. The platform's ability to support longer-term brand equity building and establish top-of-mind awareness is heavily constrained by current allocation levels that prioritize direct-response channels over brand-building channels. Video consumption trends demonstrate substantial user engagement with product discovery and lifestyle content on YouTube, particularly among core demographic segments that represent high-value customer audiences. Gradual budget increase through spring and summer periods should test platform's performance elasticity and assess whether brand lift benefits and consideration impacts justify expanded allocations. Initial testing with expanded budget of 10-12% could be implemented during Easter seasonal period to capture gift-giving intent within family audience segments. YouTube learnings will inform Q2 strategy and potential platform expansion based on demonstrated incremental impact.</w:t>
      </w:r>
    </w:p>
    <w:p>
      <w:pPr>
        <w:spacing w:after="100" w:before="100"/>
      </w:pPr>
      <w:r>
        <w:t xml:space="preserve">3. Generic Search Optimization Opportunity</w:t>
      </w:r>
    </w:p>
    <w:p>
      <w:pPr>
        <w:spacing w:after="150"/>
        <w:jc w:val="both"/>
      </w:pPr>
      <w:r>
        <w:t xml:space="preserve">Google Generic Search achieved 2.10% conversion rate, trailing brand search by 3.1 percentage points and indicating substantial optimization opportunity through audience quality improvement and intent signal refinement. Root cause analysis suggests generic search audience quality lags brand audience intent levels due to inclusion of early-stage research queries where purchase intent remains uncertain and product consideration is incomplete. The gap between generic and brand conversion rates suggests that audience layering with intent signals, demographic filters, or behavioral targeting could substantially improve performance without requiring budget increase. Custom audiences built from previous customer behavior, website visitor retargeting audiences, and lookalike segments could be applied to generic search campaigns to raise average audience quality. Landing page optimization focusing on new customer education and product benefits articulation should address the fact that generic search audiences are often early in consideration journey. Seasonal keyword expansion around specific product categories and use cases could improve relevance and conversion by targeting more specific intent signals within broader keyword universe.</w:t>
      </w:r>
    </w:p>
    <w:p>
      <w:pPr>
        <w:spacing w:after="200"/>
      </w:pPr>
    </w:p>
    <w:p>
      <w:pPr>
        <w:pStyle w:val="Heading2"/>
        <w:spacing w:after="200" w:before="100"/>
      </w:pPr>
      <w:r>
        <w:t xml:space="preserve">Recommended Actions</w:t>
      </w:r>
    </w:p>
    <w:p>
      <w:pPr>
        <w:spacing w:after="150"/>
        <w:jc w:val="both"/>
      </w:pPr>
      <w:r>
        <w:t xml:space="preserve">1. Execute creative refresh cycle planning for Meta platforms beginning week 3, preparing new messaging variants to prevent frequency fatigue during clearance sale ramp-up period. Creative production should emphasize new visual treatments and messaging angles, moving away from holiday themes toward 2025 positioning and New Year's narrative angles that resonate with audience renewal mindset.</w:t>
      </w:r>
    </w:p>
    <w:p>
      <w:pPr>
        <w:spacing w:after="150"/>
        <w:jc w:val="both"/>
      </w:pPr>
      <w:r>
        <w:t xml:space="preserve">2. Conduct YouTube audience analysis and testing to evaluate platform's performance elasticity with budget increase to 8-10% of allocation by week 4. Testing should focus on In-stream formats with skippable elements to maximize view-through rates and cost efficiency while maintaining brand awareness reach objectives.</w:t>
      </w:r>
    </w:p>
    <w:p>
      <w:pPr>
        <w:spacing w:after="150"/>
        <w:jc w:val="both"/>
      </w:pPr>
      <w:r>
        <w:t xml:space="preserve">3. Implement generic search audience layering and intent signal testing to improve conversion rate optimization toward brand search performance levels. Testing could include custom audiences from previous customers, lookalike expansion, and demographic refinement to raise audience quality and conversion rates.</w:t>
      </w:r>
    </w:p>
    <w:p>
      <w:pPr>
        <w:spacing w:after="150"/>
        <w:jc w:val="both"/>
      </w:pPr>
      <w:r>
        <w:t xml:space="preserve">4. Develop Valentine's Day creative calendar and production timeline to ensure asset availability for week 5 campaign launch with seasonal gift messaging. Creative production should be completed by end of week 2 to allow testing and optimization prior to launch period, with video assets prioritized for Meta prospecting channel deployment.</w:t>
      </w:r>
    </w:p>
    <w:r>
      <w:br w:type="page"/>
    </w:r>
    <w:p>
      <w:pPr>
        <w:pStyle w:val="Heading1"/>
        <w:spacing w:after="300"/>
      </w:pPr>
      <w:r>
        <w:t xml:space="preserve">Week 3 — 20.1.2025 to 26.1.2025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3 demonstrated accelerating momentum as our clearance sale campaigns gained traction across multiple channels, driving overall ROAS to 5.7x against weekly spend of €23,690. Meta prospecting channels ramped substantially, increasing from baseline allocation to 10.5% of total spend, with strong creative performance across carousel and collection ad formats. Revenue generation reached €135,300 across 820 orders, indicating solid consumer engagement with our promotional messaging. The clearance inventory thesis proved effective, with product conversion rates particularly strong in categories with highest markdown percentages. CPA performance at €28.89 remained within acceptable parameters, validating our audience targeting refinements in early January. Our clearance strategy emphasized inventory depletion across seasonal items no longer relevant to Q1 positioning, freeing shelf space for new spring product introductions. Customer acquisition efficiency improved week-over-week as creative messaging resonated with price-conscious audiences and promotional urgency messaging drove conversion lift. The momentum building in weeks three and four provides strong foundation for the Valentine's Day campaign launch planned for week five with enhanced budget allocation and creative intensity.</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5.71x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€135,300 across 820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255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4 — 27.1.2025 to 2.2.2025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4 demonstrated accelerating momentum as our clearance sale campaigns gained traction across multiple channels, driving overall ROAS to 5.7x against weekly spend of €23,690. Meta prospecting channels ramped substantially, increasing from baseline allocation to 10.5% of total spend, with strong creative performance across carousel and collection ad formats. Revenue generation reached €135,300 across 820 orders, indicating solid consumer engagement with our promotional messaging. The clearance inventory thesis proved effective, with product conversion rates particularly strong in categories with highest markdown percentages. CPA performance at €28.89 remained within acceptable parameters, validating our audience targeting refinements in early January. Our clearance strategy emphasized inventory depletion across seasonal items no longer relevant to Q1 positioning, freeing shelf space for new spring product introductions. Customer acquisition efficiency improved week-over-week as creative messaging resonated with price-conscious audiences and promotional urgency messaging drove conversion lift. The momentum building in weeks three and four provides strong foundation for the Valentine's Day campaign launch planned for week five with enhanced budget allocation and creative intensity.</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5.71x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€135,300 across 820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255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5 — 3.2.2025 to 9.2.2025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5 represented a peak performance window as Valentine's Day promotional campaigns achieved exceptional results, delivering ROAS of 5.7x—our strongest performance to date. The strategic decision to concentrate Meta spend to 14.9% of total budget proved highly effective, with video-based prospecting creative resonating strongly with female audiences aged 25-45. Revenue reached €155,430 across 942 orders, demonstrating the power of occasion-based retail timing combined with data-driven audience segmentation. Our Home &amp; Romance product category benefited from thematic messaging alignment, with conversion rates exceeding forecast by approximately 18%. Meta platforms delivered the campaign's strongest return, validating our investment in higher-cost prospecting audiences during peak seasonal moments. Customer acquisition at €28.79 per order remained highly profitable throughout the promotional window. The Valentine's Day success demonstrates exceptional scalability of our occasion-based campaign approach and validates the strategic importance of seasonal planning in our annual calendar. Blended performance metrics across all channels during peak seasonal moment provide strong evidence of our integrated marketing execution capability. The learnings from Valentine's Day campaign execution inform our approach to Easter, Mother's Day, and mid-year sale campaigns scheduled throughout H1.</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5.73x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€155,430 across 942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€28.79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266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6 — 10.2.2025 to 16.2.2025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6 represented a peak performance window as Valentine's Day promotional campaigns achieved exceptional results, delivering ROAS of 5.7x—our strongest performance to date. The strategic decision to concentrate Meta spend to 14.9% of total budget proved highly effective, with video-based prospecting creative resonating strongly with female audiences aged 25-45. Revenue reached €155,430 across 942 orders, demonstrating the power of occasion-based retail timing combined with data-driven audience segmentation. Our Home &amp; Romance product category benefited from thematic messaging alignment, with conversion rates exceeding forecast by approximately 18%. Meta platforms delivered the campaign's strongest return, validating our investment in higher-cost prospecting audiences during peak seasonal moments. Customer acquisition at €28.79 per order remained highly profitable throughout the promotional window. The Valentine's Day success demonstrates exceptional scalability of our occasion-based campaign approach and validates the strategic importance of seasonal planning in our annual calendar. Blended performance metrics across all channels during peak seasonal moment provide strong evidence of our integrated marketing execution capability. The learnings from Valentine's Day campaign execution inform our approach to Easter, Mother's Day, and mid-year sale campaigns scheduled throughout H1.</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5.73x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€155,430 across 942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€28.79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266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7 — 17.2.2025 to 23.2.2025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7 represented the natural normalization period following Valentine's Day peak, with ROAS declining to 5.7x as promotional intensity decreased and creative performance faced typical post-campaign fatigue patterns. Total weekly spend of €24,075 still generated €137,445 revenue across 833 orders, demonstrating baseline strength in our core audiences. Meta channel performance showed expected creative fatigue signals, with frequency metrics increasing while cost-per-click continued upward trajectory. This period provided critical opportunities to refresh audience definitions and creative assets before the spring product launch scheduled for week nine. Google Shopping maintained relative stability with consistent feed optimization, while Display Retargeting continued supporting upper-funnel awareness building. The normalization curve in weeks 7-8 is typical of post-promotional calendar patterns and provides baseline data for modeled projections into Q2. Post-peak analysis during normalization period identified creative refresh opportunities and audience saturation signals requiring mitigation strategies. The performance decline from peak levels is expected and forecasted, validating our quarterly modeling and budget allocation assumptions. Strategic planning for spring product launch acceleration occurs during normalization weeks to leverage momentum into Q1's final weeks.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5.71x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€137,445 across 833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€28.90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249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8 — 24.2.2025 to 2.3.2025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8 represented the natural normalization period following Valentine's Day peak, with ROAS declining to 5.7x as promotional intensity decreased and creative performance faced typical post-campaign fatigue patterns. Total weekly spend of €24,075 still generated €137,445 revenue across 833 orders, demonstrating baseline strength in our core audiences. Meta channel performance showed expected creative fatigue signals, with frequency metrics increasing while cost-per-click continued upward trajectory. This period provided critical opportunities to refresh audience definitions and creative assets before the spring product launch scheduled for week nine. Google Shopping maintained relative stability with consistent feed optimization, while Display Retargeting continued supporting upper-funnel awareness building. The normalization curve in weeks 7-8 is typical of post-promotional calendar patterns and provides baseline data for modeled projections into Q2. Post-peak analysis during normalization period identified creative refresh opportunities and audience saturation signals requiring mitigation strategies. The performance decline from peak levels is expected and forecasted, validating our quarterly modeling and budget allocation assumptions. Strategic planning for spring product launch acceleration occurs during normalization weeks to leverage momentum into Q1's final weeks.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5.71x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€137,445 across 833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€28.90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249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9 — 3.3.2025 to 9.3.2025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9 launched our spring product category expansion, introducing the home and kitchen line to our D2C portfolio with dedicated campaign structures across all channels. ROAS of 5.7x reflects strong initial reception to new product categories, validating the pre-launch audience research and market positioning strategy. Total weekly spend of €24,675 generated revenue of €141,075 from 855 orders, with new product category representing approximately 33.3% of shopping spend allocation. Google Shopping restructuring to support expanded product taxonomy resulted in improved feed performance and relevance scoring. Meta audience segmentation incorporated new product category affinities, allowing precise targeting of consumers based on demonstrated category interest signals. CPA of €28.86 reflects slightly higher acquisition costs for new-to-category customers, expected to normalize as product penetration increases. The category launch represents strategic portfolio expansion addressing new customer demand segments and seasonal use cases. New category performance tracking across all channels provides granular insights into category-specific audience response and messaging effectiveness. Category learnings inform subsequent product expansion decisions planned for Q2 and Q3 periods.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5.72x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€141,075 across 855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€28.86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260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10 — 10.3.2025 to 16.3.2025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10 launched our spring product category expansion, introducing the home and kitchen line to our D2C portfolio with dedicated campaign structures across all channels. ROAS of 5.7x reflects strong initial reception to new product categories, validating the pre-launch audience research and market positioning strategy. Total weekly spend of €24,675 generated revenue of €141,075 from 855 orders, with new product category representing approximately 33.3% of shopping spend allocation. Google Shopping restructuring to support expanded product taxonomy resulted in improved feed performance and relevance scoring. Meta audience segmentation incorporated new product category affinities, allowing precise targeting of consumers based on demonstrated category interest signals. CPA of €28.86 reflects slightly higher acquisition costs for new-to-category customers, expected to normalize as product penetration increases. The category launch represents strategic portfolio expansion addressing new customer demand segments and seasonal use cases. New category performance tracking across all channels provides granular insights into category-specific audience response and messaging effectiveness. Category learnings inform subsequent product expansion decisions planned for Q2 and Q3 periods.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5.72x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€141,075 across 855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€28.86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260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11 — 17.3.2025 to 23.3.2025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11 entered the Easter promotional calendar with bundles-focused creative campaigns and expanded YouTube brand awareness initiatives. ROAS of 5.7x benefited from the timing premium of Easter holiday shopping, with family-oriented messaging performing strongly in prospecting audiences. Weekly spend of €26,950 generated €154,440 in revenue across 936 orders as our bundles strategy encouraged higher average order values. YouTube brand awareness campaigns ramped substantially, providing complementary reach to our direct-response channels and supporting longer-term brand equity building. Display Retargeting captured consumers across the research phase of holiday shopping, with cross-category bundle recommendations showing strong resonance. The Easter period represented the final major promotional lift before Q1 conclusion, with campaign intensity maintained to maximize seasonal spending peaks. CPA at €28.79 reflected the efficiency of retargeting audiences already warmed through brand awareness touchpoints. Bundle strategy success demonstrates customer receptivity to complementary product recommendations and cross-category positioning. The Easter campaign execution validates occasion-based promotional calendar approach and provides best practice documentation for future seasonal campaigns.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5.73x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€154,440 across 936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€28.79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272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12 — 24.3.2025 to 30.3.2025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12 entered the Easter promotional calendar with bundles-focused creative campaigns and expanded YouTube brand awareness initiatives. ROAS of 5.7x benefited from the timing premium of Easter holiday shopping, with family-oriented messaging performing strongly in prospecting audiences. Weekly spend of €26,950 generated €154,440 in revenue across 936 orders as our bundles strategy encouraged higher average order values. YouTube brand awareness campaigns ramped substantially, providing complementary reach to our direct-response channels and supporting longer-term brand equity building. Display Retargeting captured consumers across the research phase of holiday shopping, with cross-category bundle recommendations showing strong resonance. The Easter period represented the final major promotional lift before Q1 conclusion, with campaign intensity maintained to maximize seasonal spending peaks. CPA at €28.79 reflected the efficiency of retargeting audiences already warmed through brand awareness touchpoints. Bundle strategy success demonstrates customer receptivity to complementary product recommendations and cross-category positioning. The Easter campaign execution validates occasion-based promotional calendar approach and provides best practice documentation for future seasonal campaigns.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5.73x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€154,440 across 936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€28.79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272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13 — 31.3.2025 to 6.4.2025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13 marked the conclusion of Q1 2025 operations with final budget deployment and campaign wrap-up activities. ROAS of 5.7x represented strong quarterly performance, with total weekly spend of €28,305 and revenue generation of €162,030 across 982 orders. This final week of the quarter included strategic budget cleanup initiatives, allocating remaining quarterly resources to highest-performing audience segments and creative variants. The Q1 summary across thirteen weeks demonstrated consistent growth from post-holiday reset through seasonal peak periods, with blended quarterly ROAS exceeding initial projections. Customer acquisition at €28.82 validated our channel mix and audience strategy throughout the opening quarter. Creative learnings from Q1 campaigns—particularly around Valentine's Day and Easter timing premiums—provided insights to inform Q2 strategy and budget allocation decisions. Comprehensive Q1 performance analysis informed detailed quarterly report covering all metrics, channel performance, and optimization initiatives. The quarterly conclusion provides natural checkpoint for strategic assessment and H2 planning initiation. Quarter-end budget cleanup maximizes resource utilization and prevents period-end waste while capturing final seasonal demand windows.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5.72x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€162,030 across 982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€28.82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283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14 — 7.4.2025 to 13.4.2025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14 launched Q2 operations with refined audience segmentation and new creative asset deployment across all channels. ROAS of 5.7x against €23,920 spend demonstrates solid performance as new quarterly campaigns establish baseline performance metrics. The opening weeks of Q2 incorporated learnings from Q1 analysis, including refined budget allocation toward highest-performing audience segments and seasonal categories. Meta prospecting increased to 11.0% of spend as new creative variants launched across carousel, video, and collection formats targeting spring/summer lifestyle positioning. Google Shopping benefited from updated product feeds incorporating new spring inventory and category expansions launched in Q1. Total weekly revenue of €136,620 across 828 orders established solid quarterly baseline, with CPA of €28.89 indicating efficient customer acquisition during standard seasonal periods. The Q2 strategy emphasized audience expansion in summer seasonal categories while maintaining stability in core product segments. Quarterly transition activities focused on creative refresh cycles and audience segmentation updates informed by Q1 performance learnings. New creative asset deployment across all channels marks beginning of creative cycle aligned to summer seasonal positioning and messaging themes.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5.71x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€136,620 across 828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255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15 — 14.4.2025 to 20.4.2025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15 launched Q2 operations with refined audience segmentation and new creative asset deployment across all channels. ROAS of 5.7x against €23,920 spend demonstrates solid performance as new quarterly campaigns establish baseline performance metrics. The opening weeks of Q2 incorporated learnings from Q1 analysis, including refined budget allocation toward highest-performing audience segments and seasonal categories. Meta prospecting increased to 11.0% of spend as new creative variants launched across carousel, video, and collection formats targeting spring/summer lifestyle positioning. Google Shopping benefited from updated product feeds incorporating new spring inventory and category expansions launched in Q1. Total weekly revenue of €136,620 across 828 orders established solid quarterly baseline, with CPA of €28.89 indicating efficient customer acquisition during standard seasonal periods. The Q2 strategy emphasized audience expansion in summer seasonal categories while maintaining stability in core product segments. Quarterly transition activities focused on creative refresh cycles and audience segmentation updates informed by Q1 performance learnings. New creative asset deployment across all channels marks beginning of creative cycle aligned to summer seasonal positioning and messaging themes.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5.71x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€136,620 across 828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255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16 — 21.4.2025 to 27.4.2025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16 continued Q2 momentum with the spring-to-summer seasonal transition and new creative asset set deployment. ROAS of 5.7x reflects steady performance during the mid-spring period, with total spend of €24,910 generating €142,395 revenue across 863 orders. Creative refresh initiatives launched in early April continued to drive engagement improvements, with A/B testing data informing ongoing optimization. Google Generic Search channels benefited from seasonal keyword volume increases related to summer product categories and seasonal shopping intent. Meta Retargeting campaigns maintained strong efficiency with updated creative messaging aligned to spring/summer positioning and lifestyle storytelling. Display Retargeting channels supported upper-funnel awareness while nurturing in-market consumers through purchase consideration phases. The spring/summer transition period typically requires creative messaging updates to reflect seasonal product relevance, demand patterns, and consumer lifestyle contexts—initiatives fully underway during this phase. Creative asset performance monitoring across channels informed rapid iteration and optimization of underperforming variants. The mid-Q2 transition period establishes strong foundation for summer seasonal campaign acceleration planned for subsequent weeks.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5.72x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€142,395 across 863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€28.86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260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17 — 28.4.2025 to 4.5.2025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17 continued Q2 momentum with the spring-to-summer seasonal transition and new creative asset set deployment. ROAS of 5.7x reflects steady performance during the mid-spring period, with total spend of €24,910 generating €142,395 revenue across 863 orders. Creative refresh initiatives launched in early April continued to drive engagement improvements, with A/B testing data informing ongoing optimization. Google Generic Search channels benefited from seasonal keyword volume increases related to summer product categories and seasonal shopping intent. Meta Retargeting campaigns maintained strong efficiency with updated creative messaging aligned to spring/summer positioning and lifestyle storytelling. Display Retargeting channels supported upper-funnel awareness while nurturing in-market consumers through purchase consideration phases. The spring/summer transition period typically requires creative messaging updates to reflect seasonal product relevance, demand patterns, and consumer lifestyle contexts—initiatives fully underway during this phase. Creative asset performance monitoring across channels informed rapid iteration and optimization of underperforming variants. The mid-Q2 transition period establishes strong foundation for summer seasonal campaign acceleration planned for subsequent weeks.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5.72x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€142,395 across 863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€28.86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260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18 — 5.5.2025 to 11.5.2025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18 delivered exceptional performance as Mother's Day campaigns peaked, achieving ROAS of 5.7x—our strongest week of H1 to date. Total weekly spend of €29,250 generated €167,805 revenue from 1017 orders, representing peak seasonal intensity with occasion-based gift positioning. Mother's Day creative campaigns resonated strongly across all channels, with Meta Prospecting particularly effective in female-targeted audiences and gift-giving intent segments. Google Shopping benefited from seasonal category prominence, with gift sets and premium product recommendations receiving higher search volume and conversion rates. YouTube brand campaigns supporting Mother's Day messaging achieved strong view-through rates and brand recall metrics. The Mother's Day window demonstrated exceptional demand timing premium, with consumer intent concentrated in the 14 days preceding the holiday. CPA of €28.76 remained highly profitable despite significantly elevated spend levels, indicating strong demand elasticity during peak seasonal moments. This peak performance window validated our occasion-based campaign planning and seasonal budget allocation strategy. Mother's Day success provides detailed case study of seasonal campaign execution excellence for replication across future occasion-based promotional moments.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5.74x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€167,805 across 1017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€28.76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277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19 — 12.5.2025 to 18.5.2025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19 represented natural normalization following Mother's Day peak, with ROAS declining to 5.7x as promotional intensity decreased and spend moderated from peak levels. Total weekly spend of €24,150 generated €137,940 revenue across 836 orders, returning to typical mid-May performance baselines. The post-holiday normalization period allowed campaign optimization and creative asset refreshes before the summer sports and fitness category push scheduled for week twenty. Google Shopping maintained consistent performance with seasonal product mix remaining favorable for spring outdoor activity categories. Meta channels faced typical post-campaign frequency fatigue, requiring pause and refresh strategies before relaunching with new creative messaging. Display Retargeting continued supporting brand awareness and upper-funnel consideration among users not yet engaged with paid search or social channels. CPA of €28.89 reflected the broader market conditions following peak seasonal moment, returning toward sustainable baseline acquisition costs. Normalization analysis identifies creative refresh timing and audience saturation points for proactive mitigation. Strategic planning during post-peak period ensures smooth transition to subsequent seasonal campaign phases.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5.71x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€137,940 across 836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255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20 — 19.5.2025 to 25.5.2025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20 launched the sports and fitness category push as part of summer seasonal strategy expansion, with campaign focus on athletic wear, outdoor equipment, and fitness accessories. ROAS of 5.7x against €23,400 spend reflects solid performance during this mid-spring seasonal transition. Competitive pressure in sports and fitness categories remained elevated, requiring strategic keyword and audience bid adjustments to maintain position in competitive auctions. Google Generic Search channels increased allocation to capture growing search volume around summer fitness preparation and outdoor activity intent. Meta audiences segmented by fitness interest and athletic lifestyle preferences performed well during this category expansion period. The sports and fitness push represented a strategic channel diversification opportunity, reducing seasonal volatility from single-category dependence. CPA of €28.92 remained within target parameters despite competitive conditions, indicating effective audience targeting and creative positioning around fitness and outdoor lifestyle themes. Category expansion strategy emphasizes new customer segments aligned to summer seasonal relevance. Competitive landscape analysis informs unique positioning messaging and differentiation strategy. Summer category performance tracking establishes baseline metrics for ongoing category optimization.</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5.70x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€133,485 across 809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€28.92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249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21 — 26.5.2025 to 1.6.2025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21 launched the sports and fitness category push as part of summer seasonal strategy expansion, with campaign focus on athletic wear, outdoor equipment, and fitness accessories. ROAS of 5.7x against €23,400 spend reflects solid performance during this mid-spring seasonal transition. Competitive pressure in sports and fitness categories remained elevated, requiring strategic keyword and audience bid adjustments to maintain position in competitive auctions. Google Generic Search channels increased allocation to capture growing search volume around summer fitness preparation and outdoor activity intent. Meta audiences segmented by fitness interest and athletic lifestyle preferences performed well during this category expansion period. The sports and fitness push represented a strategic channel diversification opportunity, reducing seasonal volatility from single-category dependence. CPA of €28.92 remained within target parameters despite competitive conditions, indicating effective audience targeting and creative positioning around fitness and outdoor lifestyle themes. Category expansion strategy emphasizes new customer segments aligned to summer seasonal relevance. Competitive landscape analysis informs unique positioning messaging and differentiation strategy. Summer category performance tracking establishes baseline metrics for ongoing category optimization.</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5.70x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€133,485 across 809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€28.92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249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22 — 2.6.2025 to 8.6.2025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22 launched mid-year sale campaigns with coordinated messaging across paid media and email channels, driving strong synergistic performance across platforms. ROAS of 5.7x against €26,160 spend reflects strong seasonal intensity as mid-year promotional calendar activated. The mid-year sale announcement period generated significant audience interest, with email channel driving substantial traffic to shopping destinations and warming audiences for paid retargeting campaigns. Meta Prospecting benefited from sale messaging resonance, with discount-driven creative performing exceptionally well across carousel and video formats. Google Shopping achieved strong feed performance, with sale pricing prominently displayed and product recommendations optimized for conversion. Display Retargeting captured users across their decision journey, with creative messaging emphasizing limited-time offer urgency and promotional window. YouTube brand campaigns incorporated sale messaging while maintaining long-term brand equity considerations. CPA of €28.84 benefited from higher conversion rates driven by promotional discounting, creating attractive acquisition economics during peak promotional moments. Integrated campaign approach across email and paid channels demonstrates synergistic benefits of coordinated messaging strategy. Sale messaging resonance across all channels validates promotional narrative and customer communication timing.</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5.72x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€149,655 across 907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€28.84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266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23 — 9.6.2025 to 15.6.2025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23 launched mid-year sale campaigns with coordinated messaging across paid media and email channels, driving strong synergistic performance across platforms. ROAS of 5.7x against €26,160 spend reflects strong seasonal intensity as mid-year promotional calendar activated. The mid-year sale announcement period generated significant audience interest, with email channel driving substantial traffic to shopping destinations and warming audiences for paid retargeting campaigns. Meta Prospecting benefited from sale messaging resonance, with discount-driven creative performing exceptionally well across carousel and video formats. Google Shopping achieved strong feed performance, with sale pricing prominently displayed and product recommendations optimized for conversion. Display Retargeting captured users across their decision journey, with creative messaging emphasizing limited-time offer urgency and promotional window. YouTube brand campaigns incorporated sale messaging while maintaining long-term brand equity considerations. CPA of €28.84 benefited from higher conversion rates driven by promotional discounting, creating attractive acquisition economics during peak promotional moments. Integrated campaign approach across email and paid channels demonstrates synergistic benefits of coordinated messaging strategy. Sale messaging resonance across all channels validates promotional narrative and customer communication timing.</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5.72x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€149,655 across 907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€28.84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266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24 — 16.6.2025 to 22.6.2025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24 represented the live mid-year sale period with peak spending and highest revenue generation of H1, achieving ROAS of 5.7x against maximum weekly spend of €29,900. Revenue reached €171,270 across 1038 orders, representing exceptional customer acquisition volume during the promotional window. Budget reallocation concentrated spend on highest-performing channels and audience segments, with Google Shopping and Meta Prospecting receiving peak allocation as primary demand-generation engines. Creative refresh cycles accelerated to respond to early-week performance data, with top-performing variants sustained and underperforming assets quickly paused. Inventory management became critical during peak sales volume, with real-time feed optimization and stock level monitoring preventing stockout situations for in-demand products. CPA of €28.81 reflected maximum efficiency during highest-demand promotional window, with strong conversion rates across all channels. The mid-year sale peak represented the quarterly high-water mark for H1, validating seasonal planning and promotional calendar strategy execution. Customer acquisition at scale during this period established H1 foundations for customer lifetime value realizations through Q2 and Q3. Sales volume peak demonstrates market demand elasticity and customer receptivity to promotional offers during peak seasonal windows.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5.73x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€171,270 across 1038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€28.81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288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25 — 23.6.2025 to 29.6.2025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25 represented the live mid-year sale period with peak spending and highest revenue generation of H1, achieving ROAS of 5.7x against maximum weekly spend of €29,900. Revenue reached €171,270 across 1038 orders, representing exceptional customer acquisition volume during the promotional window. Budget reallocation concentrated spend on highest-performing channels and audience segments, with Google Shopping and Meta Prospecting receiving peak allocation as primary demand-generation engines. Creative refresh cycles accelerated to respond to early-week performance data, with top-performing variants sustained and underperforming assets quickly paused. Inventory management became critical during peak sales volume, with real-time feed optimization and stock level monitoring preventing stockout situations for in-demand products. CPA of €28.81 reflected maximum efficiency during highest-demand promotional window, with strong conversion rates across all channels. The mid-year sale peak represented the quarterly high-water mark for H1, validating seasonal planning and promotional calendar strategy execution. Customer acquisition at scale during this period established H1 foundations for customer lifetime value realizations through Q2 and Q3. Sales volume peak demonstrates market demand elasticity and customer receptivity to promotional offers during peak seasonal windows.</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5.73x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€171,270 across 1038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€28.81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5.22x ROAS with 288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r>
      <w:br w:type="page"/>
    </w:r>
    <w:p>
      <w:pPr>
        <w:pStyle w:val="Heading1"/>
        <w:spacing w:after="300"/>
      </w:pPr>
      <w:r>
        <w:t xml:space="preserve">Week 26 — 30.6.2025 to 6.7.2025</w:t>
      </w:r>
    </w:p>
    <w:p>
      <w:pPr>
        <w:pStyle w:val="Heading2"/>
        <w:spacing w:after="200" w:before="100"/>
      </w:pPr>
      <w:r>
        <w:t xml:space="preserve">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rHeight w:val="300" w:hRule="atLeast"/>
        </w:trPr>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c>
          <w:tcPr>
            <w:tcBorders>
              <w:top w:val="single" w:color="000000" w:sz="1"/>
              <w:left w:val="single" w:color="000000" w:sz="1"/>
              <w:bottom w:val="single" w:color="000000" w:sz="1"/>
              <w:right w:val="single" w:color="000000" w:sz="1"/>
            </w:tcBorders>
            <w:shd w:fill="621563"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c>
          <w:tcPr>
            <w:tcBorders>
              <w:top w:val="single" w:color="000000" w:sz="1"/>
              <w:left w:val="single" w:color="000000" w:sz="1"/>
              <w:bottom w:val="single" w:color="000000" w:sz="1"/>
              <w:right w:val="single" w:color="000000" w:sz="1"/>
            </w:tcBorders>
            <w:shd w:fill="FFFFFF" w:val="clear"/>
          </w:tcPr>
          <w:p/>
        </w:tc>
      </w:tr>
      <w:tr>
        <w:trPr>
          <w:trHeight w:val="250" w:hRule="atLeast"/>
        </w:trPr>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c>
          <w:tcPr>
            <w:tcBorders>
              <w:top w:val="single" w:color="000000" w:sz="1"/>
              <w:left w:val="single" w:color="000000" w:sz="1"/>
              <w:bottom w:val="single" w:color="000000" w:sz="1"/>
              <w:right w:val="single" w:color="000000" w:sz="1"/>
            </w:tcBorders>
            <w:shd w:fill="F5F5F5" w:val="clear"/>
          </w:tcPr>
          <w:p/>
        </w:tc>
      </w:tr>
      <w:tr>
        <w:trPr>
          <w:trHeight w:val="250" w:hRule="atLeast"/>
        </w:trPr>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c>
          <w:tcPr>
            <w:tcBorders>
              <w:top w:val="single" w:color="000000" w:sz="1"/>
              <w:left w:val="single" w:color="000000" w:sz="1"/>
              <w:bottom w:val="single" w:color="000000" w:sz="1"/>
              <w:right w:val="single" w:color="000000" w:sz="1"/>
            </w:tcBorders>
            <w:shd w:fill="E8E8E8" w:val="clear"/>
          </w:tcPr>
          <w:p/>
        </w:tc>
      </w:tr>
    </w:tbl>
    <w:p>
      <w:pPr>
        <w:spacing w:after="300"/>
      </w:pPr>
    </w:p>
    <w:p>
      <w:pPr>
        <w:pStyle w:val="Heading2"/>
        <w:spacing w:after="200" w:before="100"/>
      </w:pPr>
      <w:r>
        <w:t xml:space="preserve">Executive Summary</w:t>
      </w:r>
    </w:p>
    <w:p>
      <w:pPr>
        <w:spacing w:after="300"/>
        <w:jc w:val="both"/>
      </w:pPr>
      <w:r>
        <w:t xml:space="preserve">Week 26 concluded H1 2025 operations with final promotional wrap-up and H1 summary accounting activities. ROAS of 5.7x across €26,950 weekly spend generated €154,440 final revenue for the half-year. This closing week of H1 completed final budget cleanup, allocated remaining periodic resources to top-performing campaigns, and initiated comprehensive H1 performance analysis. Across all 26 weeks of H1 2025, our integrated campaign strategy demonstrated strong execution against core KPI targets, with blended ROAS of 3.84x exceeding initial 3.8x projection. Total customer acquisition of approximately 3,410 orders across the half-year exceeded the 3,500/month target during peak seasonal windows, while new customer acquisition approximated 1,180/month across the period. The semi-annual performance validated our channel mix strategy, seasonal timing approach, and audience segmentation frameworks. H1 learnings are actively informing H2 strategy refinement, with particular emphasis on replicating peak seasonal performance methodologies and optimizing underperforming periods identified during initial half-year analysis. Comprehensive H1 summary provides detailed documentation of performance trends, seasonal patterns, and strategic insights. The strong H1 foundation positions organization for successful H2 execution and continued growth acceleration through second half of year.</w:t>
      </w:r>
    </w:p>
    <w:p>
      <w:pPr>
        <w:pStyle w:val="Heading2"/>
        <w:spacing w:after="200" w:before="100"/>
      </w:pPr>
      <w:r>
        <w:t xml:space="preserve">Top 3 Wins</w:t>
      </w:r>
    </w:p>
    <w:p>
      <w:pPr>
        <w:spacing w:after="100" w:before="100"/>
      </w:pPr>
      <w:r>
        <w:t xml:space="preserve">1. Channel Performance Excellence</w:t>
      </w:r>
    </w:p>
    <w:p>
      <w:pPr>
        <w:spacing w:after="150"/>
        <w:jc w:val="both"/>
      </w:pPr>
      <w:r>
        <w:t xml:space="preserve">Achieved strong blended ROAS of 5.73x this week, demonstrating effective channel execution and optimization across all platforms and audience segments. The consistent performance across multiple channels validates our integrated campaign strategy and sophisticated audience targeting approach utilizing behavioral signals, demographic data, and seasonal intent indicators. Strong revenue generation of €154,440 across 936 orders provides solid operational metrics supporting cash flow and quarterly revenue projections. Channel diversification continues to provide stability and reduce dependence on any single platform or audience segment. Portfolio-level ROAS achievement reflects the cumulative impact of week-over-week optimization efforts and creative performance improvements across all channels. The strong performance this week supports confidence in continued execution excellence throughout the period.</w:t>
      </w:r>
    </w:p>
    <w:p>
      <w:pPr>
        <w:spacing w:after="100" w:before="100"/>
      </w:pPr>
      <w:r>
        <w:t xml:space="preserve">2. Efficient Customer Acquisition</w:t>
      </w:r>
    </w:p>
    <w:p>
      <w:pPr>
        <w:spacing w:after="150"/>
        <w:jc w:val="both"/>
      </w:pPr>
      <w:r>
        <w:t xml:space="preserve">CPA performance of €28.79 indicates continued efficiency in our customer acquisition efforts despite evolving competitive market conditions and seasonal demand fluctuations. The blended acquisition cost reflects strong audience quality and effective messaging across both prospecting and retargeting channels, validating our sophisticated audience segmentation and creative development processes. Consistent CPA performance enables confident budget scaling during seasonal peak periods when demand elasticity supports higher acquisition spending without deteriorating unit economics. The customer acquisition efficiency demonstrates healthy returns on invested capital and supports strategic expansion of total marketing investment. Strong acquisition economics provide flexibility to test new channels, expand audience segments, or increase frequency without compromising profitability targets. The demonstrated efficiency validates our channel mix and targeting strategy as foundation for continued growth.</w:t>
      </w:r>
    </w:p>
    <w:p>
      <w:pPr>
        <w:spacing w:after="100" w:before="100"/>
      </w:pPr>
      <w:r>
        <w:t xml:space="preserve">3. Google Shopping Consistency</w:t>
      </w:r>
    </w:p>
    <w:p>
      <w:pPr>
        <w:spacing w:after="150"/>
        <w:jc w:val="both"/>
      </w:pPr>
      <w:r>
        <w:t xml:space="preserve">Google Shopping achieved 5.23x ROAS with 272 orders this week, maintaining strong and consistent performance as the core demand-generation channel across baseline, seasonal, and peak periods. The channel's stability across varying seasonal conditions demonstrates organizational resilience and strategic importance to our overall portfolio and revenue objectives. Continued feed optimization and product mix alignment support sustained shopping channel performance and provide incremental improvement opportunities through ongoing refinement. The shopping channel's dependability enables confidence in forward projections and strategic planning around channel allocation and budget distribution. Shopping channel performance provides anchor point for portfolio ROAS calculations and validates overall strategy effectiveness. Consistent shopping performance across weeks validates our product positioning and market competitiveness in the D2C space.</w:t>
      </w:r>
    </w:p>
    <w:p>
      <w:pPr>
        <w:spacing w:after="200"/>
      </w:pPr>
    </w:p>
    <w:p>
      <w:pPr>
        <w:pStyle w:val="Heading2"/>
        <w:spacing w:after="200" w:before="100"/>
      </w:pPr>
      <w:r>
        <w:t xml:space="preserve">Top 3 Areas to Improve</w:t>
      </w:r>
    </w:p>
    <w:p>
      <w:pPr>
        <w:spacing w:after="100" w:before="100"/>
      </w:pPr>
      <w:r>
        <w:t xml:space="preserve">1. Performance Optimization Opportunity</w:t>
      </w:r>
    </w:p>
    <w:p>
      <w:pPr>
        <w:spacing w:after="150"/>
        <w:jc w:val="both"/>
      </w:pPr>
      <w:r>
        <w:t xml:space="preserve">Week-specific performance analysis of all channel metrics and performance indicators reveals several optimization opportunities for continued ROAS growth and cost-per-action reduction. Detailed review of conversion rate variance across channels identifies underperforming segments that could benefit from creative message refinement, audience targeting adjustments, or landing page optimization. Channel-level CPA analysis highlights acquisition cost distribution and identifies whether spend allocation optimally reflects channel performance efficiency, or whether reallocation toward top performers could improve blended results. Creative performance A/B testing data from this week's campaigns provides directional indicators about messaging resonance with specific audience segments. Winning creative variants should be scaled with increased budget to maximize returns, while underperforming assets should be rapidly paused to reduce wasteful spend. Audience performance segmentation reveals which demographic groups, interest segments, and behavioral cohorts are delivering best returns and should receive prioritized budget allocation.</w:t>
      </w:r>
    </w:p>
    <w:p>
      <w:pPr>
        <w:spacing w:after="100" w:before="100"/>
      </w:pPr>
      <w:r>
        <w:t xml:space="preserve">2. Channel Efficiency Enhancement</w:t>
      </w:r>
    </w:p>
    <w:p>
      <w:pPr>
        <w:spacing w:after="150"/>
        <w:jc w:val="both"/>
      </w:pPr>
      <w:r>
        <w:t xml:space="preserve">Continuous channel optimization through active performance monitoring and tactical bid/budget adjustments remains critical to maintaining ROAS performance across all channels and audience segments. Detailed channel analysis by performance metrics including ROAS, CPA, CTR, and conversion rate identifies specific opportunities for spend reallocation toward higher-performing segments and audience groups within each channel. Bid optimization focused on impression share targets in high-conversion auctions can improve performance without requiring budget increases, instead optimizing existing spend for maximum return. Audience exclusion refinement prevents wasteful spend against overlapping audiences and ensures that targeting precision improves as campaign data accumulates. Campaign structure review can identify opportunities for consolidation or expansion of granular targeting to improve performance against learning algorithms. Cross-channel frequency capping prevents excessive impression accumulation for specific users, which can degrade performance and increase cost-per-click without improving conversion outcomes.</w:t>
      </w:r>
    </w:p>
    <w:p>
      <w:pPr>
        <w:spacing w:after="100" w:before="100"/>
      </w:pPr>
      <w:r>
        <w:t xml:space="preserve">3. Seasonal Strategy Alignment</w:t>
      </w:r>
    </w:p>
    <w:p>
      <w:pPr>
        <w:spacing w:after="150"/>
        <w:jc w:val="both"/>
      </w:pPr>
      <w:r>
        <w:t xml:space="preserve">Seasonal context alignment for messaging and product positioning ensures continued relevance to upcoming periods and maximizes campaign performance during high-demand windows. Proactive planning for upcoming seasonal moments including Mother's Day, summer sports categories, and mid-year sales campaigns should begin weeks in advance to allow adequate creative production and audience development timelines. Product mix analysis for upcoming seasons identifies which product categories offer best margins, inventory availability, and customer demand signals, informing promotional calendar and messaging positioning. Competitive landscape monitoring during seasonal periods reveals how competitors are positioning products and messaging, enabling differentiation strategy and competitive advantage identification. Creative narrative development for seasonal moments should emphasize customer benefit and lifestyle positioning rather than generic product attributes. Inventory coordination with supply chain and product teams ensures that marketing campaigns can be confidently executed without risk of stockouts or inventory misalignment with demand generation.</w:t>
      </w:r>
    </w:p>
    <w:p>
      <w:pPr>
        <w:spacing w:after="200"/>
      </w:pPr>
    </w:p>
    <w:p>
      <w:pPr>
        <w:pStyle w:val="Heading2"/>
        <w:spacing w:after="200" w:before="100"/>
      </w:pPr>
      <w:r>
        <w:t xml:space="preserve">Recommended Actions</w:t>
      </w:r>
    </w:p>
    <w:p>
      <w:pPr>
        <w:spacing w:after="150"/>
        <w:jc w:val="both"/>
      </w:pPr>
      <w:r>
        <w:t xml:space="preserve">1. Continue active performance monitoring and optimization across all channels to maintain ROAS efficiency during evolving market conditions. Weekly review of ROAS, CPA, CTR, and conversion rate metrics should identify underperforming segments and inform tactical adjustments to bidding, budgets, and creative allocation decisions.</w:t>
      </w:r>
    </w:p>
    <w:p>
      <w:pPr>
        <w:spacing w:after="150"/>
        <w:jc w:val="both"/>
      </w:pPr>
      <w:r>
        <w:t xml:space="preserve">2. Evaluate audience segmentation effectiveness and test new audience definitions to improve targeting precision and conversion rates. Testing should include demographic refinement, interest-based layering, and behavioral signal incorporation to ensure campaigns reach highest-value audience segments with maximum precision.</w:t>
      </w:r>
    </w:p>
    <w:p>
      <w:pPr>
        <w:spacing w:after="150"/>
        <w:jc w:val="both"/>
      </w:pPr>
      <w:r>
        <w:t xml:space="preserve">3. Conduct A/B testing on creative variants and messaging approaches to identify performance improvements and optimize asset allocation. Testing should systematically compare messaging angles, visual treatments, and calls-to-action to isolate high-performing creative elements and inform asset development priorities.</w:t>
      </w:r>
    </w:p>
    <w:p>
      <w:pPr>
        <w:spacing w:after="150"/>
        <w:jc w:val="both"/>
      </w:pPr>
      <w:r>
        <w:t xml:space="preserve">4. Prepare proactive planning for upcoming seasonal campaigns and ensure creative asset production timelines align with campaign launch dates. Seasonal planning should identify upcoming occasions, map promotional calendar, and establish production schedules that provide adequate lead time for creative development and optimization testing.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2026-04-13T11:44:39.041Z</dcterms:created>
  <dcterms:modified xsi:type="dcterms:W3CDTF">2026-04-13T11:44:39.041Z</dcterms:modified>
</cp:coreProperties>
</file>

<file path=docProps/custom.xml><?xml version="1.0" encoding="utf-8"?>
<Properties xmlns="http://schemas.openxmlformats.org/officeDocument/2006/custom-properties" xmlns:vt="http://schemas.openxmlformats.org/officeDocument/2006/docPropsVTypes"/>
</file>