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Week 1 — January 6–12,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2100</w:t>
            </w:r>
          </w:p>
        </w:tc>
        <w:tc>
          <w:p>
            <w:r>
              <w:t xml:space="preserve">18500</w:t>
            </w:r>
          </w:p>
        </w:tc>
        <w:tc>
          <w:p>
            <w:r>
              <w:t xml:space="preserve">2847</w:t>
            </w:r>
          </w:p>
        </w:tc>
        <w:tc>
          <w:p>
            <w:r>
              <w:t xml:space="preserve">15.39</w:t>
            </w:r>
          </w:p>
        </w:tc>
        <w:tc>
          <w:p>
            <w:r>
              <w:t xml:space="preserve">278</w:t>
            </w:r>
          </w:p>
        </w:tc>
        <w:tc>
          <w:p>
            <w:r>
              <w:t xml:space="preserve">9.76</w:t>
            </w:r>
          </w:p>
        </w:tc>
        <w:tc>
          <w:p>
            <w:r>
              <w:t xml:space="preserve">13452</w:t>
            </w:r>
          </w:p>
        </w:tc>
        <w:tc>
          <w:p>
            <w:r>
              <w:t xml:space="preserve">6.41</w:t>
            </w:r>
          </w:p>
        </w:tc>
        <w:tc>
          <w:p>
            <w:r>
              <w:t xml:space="preserve">7.55</w:t>
            </w:r>
          </w:p>
        </w:tc>
      </w:tr>
      <w:tr>
        <w:trPr>
          <w:trHeight w:val="350" w:hRule="auto"/>
        </w:trPr>
        <w:tc>
          <w:p>
            <w:r>
              <w:t xml:space="preserve">Google Generic Search</w:t>
            </w:r>
          </w:p>
        </w:tc>
        <w:tc>
          <w:p>
            <w:r>
              <w:t xml:space="preserve">1850</w:t>
            </w:r>
          </w:p>
        </w:tc>
        <w:tc>
          <w:p>
            <w:r>
              <w:t xml:space="preserve">12300</w:t>
            </w:r>
          </w:p>
        </w:tc>
        <w:tc>
          <w:p>
            <w:r>
              <w:t xml:space="preserve">892</w:t>
            </w:r>
          </w:p>
        </w:tc>
        <w:tc>
          <w:p>
            <w:r>
              <w:t xml:space="preserve">7.25</w:t>
            </w:r>
          </w:p>
        </w:tc>
        <w:tc>
          <w:p>
            <w:r>
              <w:t xml:space="preserve">94</w:t>
            </w:r>
          </w:p>
        </w:tc>
        <w:tc>
          <w:p>
            <w:r>
              <w:t xml:space="preserve">10.54</w:t>
            </w:r>
          </w:p>
        </w:tc>
        <w:tc>
          <w:p>
            <w:r>
              <w:t xml:space="preserve">3876</w:t>
            </w:r>
          </w:p>
        </w:tc>
        <w:tc>
          <w:p>
            <w:r>
              <w:t xml:space="preserve">2.10</w:t>
            </w:r>
          </w:p>
        </w:tc>
        <w:tc>
          <w:p>
            <w:r>
              <w:t xml:space="preserve">19.68</w:t>
            </w:r>
          </w:p>
        </w:tc>
      </w:tr>
      <w:tr>
        <w:trPr>
          <w:trHeight w:val="350" w:hRule="auto"/>
        </w:trPr>
        <w:tc>
          <w:p>
            <w:r>
              <w:t xml:space="preserve">Google Shopping</w:t>
            </w:r>
          </w:p>
        </w:tc>
        <w:tc>
          <w:p>
            <w:r>
              <w:t xml:space="preserve">1650</w:t>
            </w:r>
          </w:p>
        </w:tc>
        <w:tc>
          <w:p>
            <w:r>
              <w:t xml:space="preserve">9200</w:t>
            </w:r>
          </w:p>
        </w:tc>
        <w:tc>
          <w:p>
            <w:r>
              <w:t xml:space="preserve">165</w:t>
            </w:r>
          </w:p>
        </w:tc>
        <w:tc>
          <w:p>
            <w:r>
              <w:t xml:space="preserve">1.79</w:t>
            </w:r>
          </w:p>
        </w:tc>
        <w:tc>
          <w:p>
            <w:r>
              <w:t xml:space="preserve">92</w:t>
            </w:r>
          </w:p>
        </w:tc>
        <w:tc>
          <w:p>
            <w:r>
              <w:t xml:space="preserve">55.76</w:t>
            </w:r>
          </w:p>
        </w:tc>
        <w:tc>
          <w:p>
            <w:r>
              <w:t xml:space="preserve">3542</w:t>
            </w:r>
          </w:p>
        </w:tc>
        <w:tc>
          <w:p>
            <w:r>
              <w:t xml:space="preserve">2.15</w:t>
            </w:r>
          </w:p>
        </w:tc>
        <w:tc>
          <w:p>
            <w:r>
              <w:t xml:space="preserve">17.93</w:t>
            </w:r>
          </w:p>
        </w:tc>
      </w:tr>
      <w:tr>
        <w:trPr>
          <w:trHeight w:val="350" w:hRule="auto"/>
        </w:trPr>
        <w:tc>
          <w:p>
            <w:r>
              <w:t xml:space="preserve">Meta Prospecting</w:t>
            </w:r>
          </w:p>
        </w:tc>
        <w:tc>
          <w:p>
            <w:r>
              <w:t xml:space="preserve">2200</w:t>
            </w:r>
          </w:p>
        </w:tc>
        <w:tc>
          <w:p>
            <w:r>
              <w:t xml:space="preserve">78500</w:t>
            </w:r>
          </w:p>
        </w:tc>
        <w:tc>
          <w:p>
            <w:r>
              <w:t xml:space="preserve">1285</w:t>
            </w:r>
          </w:p>
        </w:tc>
        <w:tc>
          <w:p>
            <w:r>
              <w:t xml:space="preserve">1.64</w:t>
            </w:r>
          </w:p>
        </w:tc>
        <w:tc>
          <w:p>
            <w:r>
              <w:t xml:space="preserve">52</w:t>
            </w:r>
          </w:p>
        </w:tc>
        <w:tc>
          <w:p>
            <w:r>
              <w:t xml:space="preserve">4.05</w:t>
            </w:r>
          </w:p>
        </w:tc>
        <w:tc>
          <w:p>
            <w:r>
              <w:t xml:space="preserve">1768</w:t>
            </w:r>
          </w:p>
        </w:tc>
        <w:tc>
          <w:p>
            <w:r>
              <w:t xml:space="preserve">0.80</w:t>
            </w:r>
          </w:p>
        </w:tc>
        <w:tc>
          <w:p>
            <w:r>
              <w:t xml:space="preserve">42.31</w:t>
            </w:r>
          </w:p>
        </w:tc>
      </w:tr>
      <w:tr>
        <w:trPr>
          <w:trHeight w:val="350" w:hRule="auto"/>
        </w:trPr>
        <w:tc>
          <w:p>
            <w:r>
              <w:t xml:space="preserve">Meta Retargeting</w:t>
            </w:r>
          </w:p>
        </w:tc>
        <w:tc>
          <w:p>
            <w:r>
              <w:t xml:space="preserve">950</w:t>
            </w:r>
          </w:p>
        </w:tc>
        <w:tc>
          <w:p>
            <w:r>
              <w:t xml:space="preserve">18200</w:t>
            </w:r>
          </w:p>
        </w:tc>
        <w:tc>
          <w:p>
            <w:r>
              <w:t xml:space="preserve">385</w:t>
            </w:r>
          </w:p>
        </w:tc>
        <w:tc>
          <w:p>
            <w:r>
              <w:t xml:space="preserve">2.12</w:t>
            </w:r>
          </w:p>
        </w:tc>
        <w:tc>
          <w:p>
            <w:r>
              <w:t xml:space="preserve">118</w:t>
            </w:r>
          </w:p>
        </w:tc>
        <w:tc>
          <w:p>
            <w:r>
              <w:t xml:space="preserve">30.65</w:t>
            </w:r>
          </w:p>
        </w:tc>
        <w:tc>
          <w:p>
            <w:r>
              <w:t xml:space="preserve">4854</w:t>
            </w:r>
          </w:p>
        </w:tc>
        <w:tc>
          <w:p>
            <w:r>
              <w:t xml:space="preserve">5.11</w:t>
            </w:r>
          </w:p>
        </w:tc>
        <w:tc>
          <w:p>
            <w:r>
              <w:t xml:space="preserve">8.05</w:t>
            </w:r>
          </w:p>
        </w:tc>
      </w:tr>
      <w:tr>
        <w:trPr>
          <w:trHeight w:val="350" w:hRule="auto"/>
        </w:trPr>
        <w:tc>
          <w:p>
            <w:r>
              <w:t xml:space="preserve">TikTok</w:t>
            </w:r>
          </w:p>
        </w:tc>
        <w:tc>
          <w:p>
            <w:r>
              <w:t xml:space="preserve">1200</w:t>
            </w:r>
          </w:p>
        </w:tc>
        <w:tc>
          <w:p>
            <w:r>
              <w:t xml:space="preserve">156000</w:t>
            </w:r>
          </w:p>
        </w:tc>
        <w:tc>
          <w:p>
            <w:r>
              <w:t xml:space="preserve">1872</w:t>
            </w:r>
          </w:p>
        </w:tc>
        <w:tc>
          <w:p>
            <w:r>
              <w:t xml:space="preserve">1.20</w:t>
            </w:r>
          </w:p>
        </w:tc>
        <w:tc>
          <w:p>
            <w:r>
              <w:t xml:space="preserve">185</w:t>
            </w:r>
          </w:p>
        </w:tc>
        <w:tc>
          <w:p>
            <w:r>
              <w:t xml:space="preserve">9.88</w:t>
            </w:r>
          </w:p>
        </w:tc>
        <w:tc>
          <w:p>
            <w:r>
              <w:t xml:space="preserve">4625</w:t>
            </w:r>
          </w:p>
        </w:tc>
        <w:tc>
          <w:p>
            <w:r>
              <w:t xml:space="preserve">3.85</w:t>
            </w:r>
          </w:p>
        </w:tc>
        <w:tc>
          <w:p>
            <w:r>
              <w:t xml:space="preserve">6.49</w:t>
            </w:r>
          </w:p>
        </w:tc>
      </w:tr>
      <w:tr>
        <w:trPr>
          <w:trHeight w:val="350" w:hRule="auto"/>
        </w:trPr>
        <w:tc>
          <w:p>
            <w:r>
              <w:t xml:space="preserve">YouTube</w:t>
            </w:r>
          </w:p>
        </w:tc>
        <w:tc>
          <w:p>
            <w:r>
              <w:t xml:space="preserve">900</w:t>
            </w:r>
          </w:p>
        </w:tc>
        <w:tc>
          <w:p>
            <w:r>
              <w:t xml:space="preserve">42200</w:t>
            </w:r>
          </w:p>
        </w:tc>
        <w:tc>
          <w:p>
            <w:r>
              <w:t xml:space="preserve">285</w:t>
            </w:r>
          </w:p>
        </w:tc>
        <w:tc>
          <w:p>
            <w:r>
              <w:t xml:space="preserve">0.68</w:t>
            </w:r>
          </w:p>
        </w:tc>
        <w:tc>
          <w:p>
            <w:r>
              <w:t xml:space="preserve">72</w:t>
            </w:r>
          </w:p>
        </w:tc>
        <w:tc>
          <w:p>
            <w:r>
              <w:t xml:space="preserve">25.26</w:t>
            </w:r>
          </w:p>
        </w:tc>
        <w:tc>
          <w:p>
            <w:r>
              <w:t xml:space="preserve">2816</w:t>
            </w:r>
          </w:p>
        </w:tc>
        <w:tc>
          <w:p>
            <w:r>
              <w:t xml:space="preserve">3.13</w:t>
            </w:r>
          </w:p>
        </w:tc>
        <w:tc>
          <w:p>
            <w:r>
              <w:t xml:space="preserve">12.50</w:t>
            </w:r>
          </w:p>
        </w:tc>
      </w:tr>
      <w:tr>
        <w:trPr>
          <w:trHeight w:val="350" w:hRule="auto"/>
        </w:trPr>
        <w:tc>
          <w:p>
            <w:r>
              <w:t xml:space="preserve">Display Retargeting</w:t>
            </w:r>
          </w:p>
        </w:tc>
        <w:tc>
          <w:p>
            <w:r>
              <w:t xml:space="preserve">600</w:t>
            </w:r>
          </w:p>
        </w:tc>
        <w:tc>
          <w:p>
            <w:r>
              <w:t xml:space="preserve">2850</w:t>
            </w:r>
          </w:p>
        </w:tc>
        <w:tc>
          <w:p>
            <w:r>
              <w:t xml:space="preserve">23</w:t>
            </w:r>
          </w:p>
        </w:tc>
        <w:tc>
          <w:p>
            <w:r>
              <w:t xml:space="preserve">0.81</w:t>
            </w:r>
          </w:p>
        </w:tc>
        <w:tc>
          <w:p>
            <w:r>
              <w:t xml:space="preserve">42</w:t>
            </w:r>
          </w:p>
        </w:tc>
        <w:tc>
          <w:p>
            <w:r>
              <w:t xml:space="preserve">182.61</w:t>
            </w:r>
          </w:p>
        </w:tc>
        <w:tc>
          <w:p>
            <w:r>
              <w:t xml:space="preserve">1680</w:t>
            </w:r>
          </w:p>
        </w:tc>
        <w:tc>
          <w:p>
            <w:r>
              <w:t xml:space="preserve">2.80</w:t>
            </w:r>
          </w:p>
        </w:tc>
        <w:tc>
          <w:p>
            <w:r>
              <w:t xml:space="preserve">14.29</w:t>
            </w:r>
          </w:p>
        </w:tc>
      </w:tr>
      <w:tr>
        <w:trPr>
          <w:trHeight w:val="350" w:hRule="auto"/>
        </w:trPr>
        <w:tc>
          <w:tcPr>
            <w:shd w:fill="E8D5E8" w:val="clear"/>
          </w:tcPr>
          <w:p>
            <w:r>
              <w:t xml:space="preserve">TOTAL</w:t>
            </w:r>
          </w:p>
        </w:tc>
        <w:tc>
          <w:tcPr>
            <w:shd w:fill="E8D5E8" w:val="clear"/>
          </w:tcPr>
          <w:p>
            <w:r>
              <w:t xml:space="preserve">11450</w:t>
            </w:r>
          </w:p>
        </w:tc>
        <w:tc>
          <w:tcPr>
            <w:shd w:fill="E8D5E8" w:val="clear"/>
          </w:tcPr>
          <w:p>
            <w:r>
              <w:t xml:space="preserve">337750</w:t>
            </w:r>
          </w:p>
        </w:tc>
        <w:tc>
          <w:tcPr>
            <w:shd w:fill="E8D5E8" w:val="clear"/>
          </w:tcPr>
          <w:p>
            <w:r>
              <w:t xml:space="preserve">7754</w:t>
            </w:r>
          </w:p>
        </w:tc>
        <w:tc>
          <w:tcPr>
            <w:shd w:fill="E8D5E8" w:val="clear"/>
          </w:tcPr>
          <w:p>
            <w:r>
              <w:t xml:space="preserve">2.30</w:t>
            </w:r>
          </w:p>
        </w:tc>
        <w:tc>
          <w:tcPr>
            <w:shd w:fill="E8D5E8" w:val="clear"/>
          </w:tcPr>
          <w:p>
            <w:r>
              <w:t xml:space="preserve">933</w:t>
            </w:r>
          </w:p>
        </w:tc>
        <w:tc>
          <w:tcPr>
            <w:shd w:fill="E8D5E8" w:val="clear"/>
          </w:tcPr>
          <w:p>
            <w:r>
              <w:t xml:space="preserve">12.03</w:t>
            </w:r>
          </w:p>
        </w:tc>
        <w:tc>
          <w:tcPr>
            <w:shd w:fill="E8D5E8" w:val="clear"/>
          </w:tcPr>
          <w:p>
            <w:r>
              <w:t xml:space="preserve">36613</w:t>
            </w:r>
          </w:p>
        </w:tc>
        <w:tc>
          <w:tcPr>
            <w:shd w:fill="E8D5E8" w:val="clear"/>
          </w:tcPr>
          <w:p>
            <w:r>
              <w:t xml:space="preserve">3.20</w:t>
            </w:r>
          </w:p>
        </w:tc>
        <w:tc>
          <w:tcPr>
            <w:shd w:fill="E8D5E8" w:val="clear"/>
          </w:tcPr>
          <w:p>
            <w:r>
              <w:t xml:space="preserve">12.27</w:t>
            </w:r>
          </w:p>
        </w:tc>
      </w:tr>
    </w:tbl>
    <w:p>
      <w:pPr>
        <w:spacing w:after="200"/>
      </w:pPr>
    </w:p>
    <w:p>
      <w:pPr>
        <w:pStyle w:val="Heading2"/>
        <w:spacing w:after="100"/>
      </w:pPr>
      <w:r>
        <w:t xml:space="preserve">Executive Summary</w:t>
      </w:r>
    </w:p>
    <w:p>
      <w:pPr>
        <w:spacing w:after="200"/>
        <w:jc w:val="both"/>
      </w:pPr>
      <w:r>
        <w:t xml:space="preserve">Week 1 represented the foundational restart of Q1 2025 marketing operations following the extended holiday season closure. The post-holiday period created unique market dynamics requiring careful budget management and audience recalibration. Consumer spending patterns remained volatile as audiences adjusted back to regular purchasing rhythms after concentrated December holiday gifting activity. Budget allocation across all eight primary channels (Google Brand Search, Google Generic Search, Google Shopping, Meta Prospecting, Meta Retargeting, TikTok, YouTube, and Display Retargeting) began gradually rebuilding from conservative baseline levels established at quarterly planning. Email engagement metrics recovered incrementally from holiday peaks as brand communication frequency normalized and consumer inboxes transitioned from holiday promotional saturation to regular content cadence. Organic search demand across core product categories showed encouraging recovery as consumers shifted from holiday gifting considerations to personal wellness goals and organic food consumption decisions. TikTok and YouTube demonstrated promising early engagement metrics despite subdued conversion performance, indicating strong platform algorithm alignment and audience interest in our wellness positioning. Meta platforms remained operationally stable across prospecting and retargeting segments, though consumer spending patterns still reflected post-holiday budget exhaustion. Display Retargeting achieved surprising efficiency with 2,850 impressions and 42 conversions at CHF 14.29 CPA, suggesting that previous-quarter website visitor audiences retained strong brand recall and purchase intent momentum. The week was designed to establish critical performance baselines and metrics for the 13-week Q1 campaign cycle, providing essential benchmarks for evaluating subsequent week-over-week improvements and identifying early optimization opportunities. Overall blended ROAS of 3.4x provided a reasonable starting point given macro headwinds.</w:t>
      </w:r>
    </w:p>
    <w:p>
      <w:pPr>
        <w:pStyle w:val="Heading2"/>
        <w:spacing w:after="100"/>
      </w:pPr>
      <w:r>
        <w:t xml:space="preserve">Top 3 Wins</w:t>
      </w:r>
    </w:p>
    <w:p>
      <w:pPr>
        <w:spacing w:after="100"/>
        <w:jc w:val="both"/>
      </w:pPr>
      <w:r>
        <w:t xml:space="preserve">1. Google Brand Search delivered exceptional single-channel ROAS of 5.2x, driven by existing customer base re-engagement and high-intent search activity from recipients of our holiday email campaigns who were still in evaluation phases. This channel showed strong conversion velocity with minimal creative refresh requirements, indicating that brand awareness remained elevated and consumer purchase intent was present among brand-name searchers. The channel demonstrated reliable performance that would become foundational to Q1 success.</w:t>
      </w:r>
    </w:p>
    <w:p>
      <w:pPr>
        <w:spacing w:after="100"/>
        <w:jc w:val="both"/>
      </w:pPr>
      <w:r>
        <w:t xml:space="preserve">2. Display Retargeting achieved remarkably efficient 2,850 impressions with 0.8% CTR and 42 conversions despite minimal budget allocation relative to other channels. This suggested that previous-quarter website visitor audiences retained strong brand recall and significant purchasing intent, validating that retargeting would become a critical efficiency lever throughout Q1 campaigns. The channel's cost-effectiveness established it as a baseline for performance benchmarking.</w:t>
      </w:r>
    </w:p>
    <w:p>
      <w:pPr>
        <w:spacing w:after="100"/>
        <w:jc w:val="both"/>
      </w:pPr>
      <w:r>
        <w:t xml:space="preserve">3. YouTube pre-roll campaigns generated respectable 4,200 views with 285 clicks and 72 conversions, yielding an efficient CHF 0.06 cost-per-view. The low cost-per-impression positioned YouTube as a valuable top-funnel channel for quarterly brand awareness building, demonstrating that video content resonated with target audiences even if immediate conversion remained modest during post-holiday period.</w:t>
      </w:r>
    </w:p>
    <w:p>
      <w:pPr>
        <w:spacing w:after="100"/>
      </w:pPr>
    </w:p>
    <w:p>
      <w:pPr>
        <w:pStyle w:val="Heading2"/>
        <w:spacing w:after="100"/>
      </w:pPr>
      <w:r>
        <w:t xml:space="preserve">Top 3 Areas to Improve</w:t>
      </w:r>
    </w:p>
    <w:p>
      <w:pPr>
        <w:spacing w:after="100"/>
        <w:jc w:val="both"/>
      </w:pPr>
      <w:r>
        <w:t xml:space="preserve">1. Meta Prospecting showed unexpectedly weak performance with 0.65% CVR and CHF 42 CPA, significantly exceeding the Q1 target of CHF 28. This indicated that cold audience segmentation required refinement and creative messaging needed retesting against audiences that had lower brand familiarity post-holiday. The channel required strategic repositioning before scaling investment.</w:t>
      </w:r>
    </w:p>
    <w:p>
      <w:pPr>
        <w:spacing w:after="100"/>
        <w:jc w:val="both"/>
      </w:pPr>
      <w:r>
        <w:t xml:space="preserve">2. TikTok saw only 185 conversions from 156,000 impressions (0.12% conversion rate), indicating the platform required substantial creative optimization specifically designed for Gen-Z audiences and native TikTok consumption patterns. Conservative test budgets had prevented accumulation of meaningful creative performance insights. The platform appeared to require platform-native content strategies rather than adapted traditional advertising approaches.</w:t>
      </w:r>
    </w:p>
    <w:p>
      <w:pPr>
        <w:spacing w:after="100"/>
        <w:jc w:val="both"/>
      </w:pPr>
      <w:r>
        <w:t xml:space="preserve">3. Google Shopping generated respectable 1.8% CTR but only 92 conversions from 9,200 impressions, suggesting product feed optimization and seasonal messaging were not yet optimized. SKU-level bid adjustments and competitive pricing positioning were not yet implemented, leaving meaningful performance gains and margin optimization opportunities on the table for upcoming weeks.</w:t>
      </w:r>
    </w:p>
    <w:p>
      <w:pPr>
        <w:spacing w:after="100"/>
      </w:pPr>
    </w:p>
    <w:p>
      <w:pPr>
        <w:pStyle w:val="Heading2"/>
        <w:spacing w:after="100"/>
      </w:pPr>
      <w:r>
        <w:t xml:space="preserve">Recommended Actions for Next Week</w:t>
      </w:r>
    </w:p>
    <w:p>
      <w:pPr>
        <w:spacing w:after="100"/>
        <w:jc w:val="both"/>
      </w:pPr>
      <w:r>
        <w:t xml:space="preserve">1. Gradually increase daily budget allocation by CHF 2,500 across paid channels starting Week 2, with primary allocation focus on Google Search and Display Retargeting which demonstrated fastest payback metrics and lowest financial risk. Establish disciplined weekly spending growth capping at 20% week-over-week to avoid budget shock disruption and ensure sustainable, measured scaling pace aligned with performance validation.</w:t>
      </w:r>
    </w:p>
    <w:p>
      <w:pPr>
        <w:spacing w:after="100"/>
        <w:jc w:val="both"/>
      </w:pPr>
      <w:r>
        <w:t xml:space="preserve">2. Refresh Meta creative asset library with 8 new variations of prospecting advertisements immediately, utilizing user-generated content themes, customer testimonials, and subscription value proposition benefits messaging. A/B test audience segments stratified by estimated customer lifetime value to identify highest-quality lookalike audience pools and systematically reduce prospecting cost-per-acquisition drift.</w:t>
      </w:r>
    </w:p>
    <w:p>
      <w:pPr>
        <w:spacing w:after="100"/>
        <w:jc w:val="both"/>
      </w:pPr>
      <w:r>
        <w:t xml:space="preserve">3. Activate product-level SKU bidding in Google Shopping, prioritizing higher-margin items (cold-pressed juices, signature subscription boxes, premium selections) with +15% bid multiplier adjustments to drive quality-adjusted conversions and increase order value metrics among shopping channel customers.</w:t>
      </w:r>
    </w:p>
    <w:p>
      <w:pPr>
        <w:spacing w:after="100"/>
        <w:jc w:val="both"/>
      </w:pPr>
      <w:r>
        <w:t xml:space="preserve">4. Schedule comprehensive TikTok budget and strategy review for Week 3 completion after accumulating sufficient 40,000+ impression volume and performance data. Prepare and plan three organic video content tests to validate creative messaging effectiveness and resonance before authorizing scaled paid investment, focusing specifically on wellness and plant-based lifestyle themes.</w:t>
      </w:r>
    </w:p>
    <w:p>
      <w:pPr>
        <w:spacing w:after="100"/>
        <w:jc w:val="both"/>
      </w:pPr>
      <w:r>
        <w:t xml:space="preserve">5. Document competitive landscape and audience composition for retargeting audiences across Google Display Network inventory. Create comprehensive custom audience exclusion lists to prevent wasteful spend on existing customer base and focus retargeting budget exclusively on truly warm but unconverted prospects with demonstrated purchase intent.</w:t>
      </w:r>
    </w:p>
    <w:r>
      <w:br w:type="page"/>
    </w:r>
    <w:p>
      <w:pPr>
        <w:pStyle w:val="Heading1"/>
        <w:spacing w:after="200"/>
      </w:pPr>
      <w:r>
        <w:t xml:space="preserve">Week 2 — January 13–19,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2450</w:t>
            </w:r>
          </w:p>
        </w:tc>
        <w:tc>
          <w:p>
            <w:r>
              <w:t xml:space="preserve">23700</w:t>
            </w:r>
          </w:p>
        </w:tc>
        <w:tc>
          <w:p>
            <w:r>
              <w:t xml:space="preserve">3645</w:t>
            </w:r>
          </w:p>
        </w:tc>
        <w:tc>
          <w:p>
            <w:r>
              <w:t xml:space="preserve">15.38</w:t>
            </w:r>
          </w:p>
        </w:tc>
        <w:tc>
          <w:p>
            <w:r>
              <w:t xml:space="preserve">284</w:t>
            </w:r>
          </w:p>
        </w:tc>
        <w:tc>
          <w:p>
            <w:r>
              <w:t xml:space="preserve">7.79</w:t>
            </w:r>
          </w:p>
        </w:tc>
        <w:tc>
          <w:p>
            <w:r>
              <w:t xml:space="preserve">13805</w:t>
            </w:r>
          </w:p>
        </w:tc>
        <w:tc>
          <w:p>
            <w:r>
              <w:t xml:space="preserve">5.63</w:t>
            </w:r>
          </w:p>
        </w:tc>
        <w:tc>
          <w:p>
            <w:r>
              <w:t xml:space="preserve">8.63</w:t>
            </w:r>
          </w:p>
        </w:tc>
      </w:tr>
      <w:tr>
        <w:trPr>
          <w:trHeight w:val="350" w:hRule="auto"/>
        </w:trPr>
        <w:tc>
          <w:p>
            <w:r>
              <w:t xml:space="preserve">Google Generic Search</w:t>
            </w:r>
          </w:p>
        </w:tc>
        <w:tc>
          <w:p>
            <w:r>
              <w:t xml:space="preserve">1750</w:t>
            </w:r>
          </w:p>
        </w:tc>
        <w:tc>
          <w:p>
            <w:r>
              <w:t xml:space="preserve">10850</w:t>
            </w:r>
          </w:p>
        </w:tc>
        <w:tc>
          <w:p>
            <w:r>
              <w:t xml:space="preserve">738</w:t>
            </w:r>
          </w:p>
        </w:tc>
        <w:tc>
          <w:p>
            <w:r>
              <w:t xml:space="preserve">6.80</w:t>
            </w:r>
          </w:p>
        </w:tc>
        <w:tc>
          <w:p>
            <w:r>
              <w:t xml:space="preserve">67</w:t>
            </w:r>
          </w:p>
        </w:tc>
        <w:tc>
          <w:p>
            <w:r>
              <w:t xml:space="preserve">9.08</w:t>
            </w:r>
          </w:p>
        </w:tc>
        <w:tc>
          <w:p>
            <w:r>
              <w:t xml:space="preserve">2814</w:t>
            </w:r>
          </w:p>
        </w:tc>
        <w:tc>
          <w:p>
            <w:r>
              <w:t xml:space="preserve">1.61</w:t>
            </w:r>
          </w:p>
        </w:tc>
        <w:tc>
          <w:p>
            <w:r>
              <w:t xml:space="preserve">26.12</w:t>
            </w:r>
          </w:p>
        </w:tc>
      </w:tr>
      <w:tr>
        <w:trPr>
          <w:trHeight w:val="350" w:hRule="auto"/>
        </w:trPr>
        <w:tc>
          <w:p>
            <w:r>
              <w:t xml:space="preserve">Google Shopping</w:t>
            </w:r>
          </w:p>
        </w:tc>
        <w:tc>
          <w:p>
            <w:r>
              <w:t xml:space="preserve">1900</w:t>
            </w:r>
          </w:p>
        </w:tc>
        <w:tc>
          <w:p>
            <w:r>
              <w:t xml:space="preserve">11200</w:t>
            </w:r>
          </w:p>
        </w:tc>
        <w:tc>
          <w:p>
            <w:r>
              <w:t xml:space="preserve">202</w:t>
            </w:r>
          </w:p>
        </w:tc>
        <w:tc>
          <w:p>
            <w:r>
              <w:t xml:space="preserve">1.80</w:t>
            </w:r>
          </w:p>
        </w:tc>
        <w:tc>
          <w:p>
            <w:r>
              <w:t xml:space="preserve">112</w:t>
            </w:r>
          </w:p>
        </w:tc>
        <w:tc>
          <w:p>
            <w:r>
              <w:t xml:space="preserve">55.45</w:t>
            </w:r>
          </w:p>
        </w:tc>
        <w:tc>
          <w:p>
            <w:r>
              <w:t xml:space="preserve">4480</w:t>
            </w:r>
          </w:p>
        </w:tc>
        <w:tc>
          <w:p>
            <w:r>
              <w:t xml:space="preserve">2.36</w:t>
            </w:r>
          </w:p>
        </w:tc>
        <w:tc>
          <w:p>
            <w:r>
              <w:t xml:space="preserve">16.96</w:t>
            </w:r>
          </w:p>
        </w:tc>
      </w:tr>
      <w:tr>
        <w:trPr>
          <w:trHeight w:val="350" w:hRule="auto"/>
        </w:trPr>
        <w:tc>
          <w:p>
            <w:r>
              <w:t xml:space="preserve">Meta Prospecting</w:t>
            </w:r>
          </w:p>
        </w:tc>
        <w:tc>
          <w:p>
            <w:r>
              <w:t xml:space="preserve">1850</w:t>
            </w:r>
          </w:p>
        </w:tc>
        <w:tc>
          <w:p>
            <w:r>
              <w:t xml:space="preserve">72100</w:t>
            </w:r>
          </w:p>
        </w:tc>
        <w:tc>
          <w:p>
            <w:r>
              <w:t xml:space="preserve">1068</w:t>
            </w:r>
          </w:p>
        </w:tc>
        <w:tc>
          <w:p>
            <w:r>
              <w:t xml:space="preserve">1.48</w:t>
            </w:r>
          </w:p>
        </w:tc>
        <w:tc>
          <w:p>
            <w:r>
              <w:t xml:space="preserve">49</w:t>
            </w:r>
          </w:p>
        </w:tc>
        <w:tc>
          <w:p>
            <w:r>
              <w:t xml:space="preserve">4.59</w:t>
            </w:r>
          </w:p>
        </w:tc>
        <w:tc>
          <w:p>
            <w:r>
              <w:t xml:space="preserve">1617</w:t>
            </w:r>
          </w:p>
        </w:tc>
        <w:tc>
          <w:p>
            <w:r>
              <w:t xml:space="preserve">0.87</w:t>
            </w:r>
          </w:p>
        </w:tc>
        <w:tc>
          <w:p>
            <w:r>
              <w:t xml:space="preserve">37.76</w:t>
            </w:r>
          </w:p>
        </w:tc>
      </w:tr>
      <w:tr>
        <w:trPr>
          <w:trHeight w:val="350" w:hRule="auto"/>
        </w:trPr>
        <w:tc>
          <w:p>
            <w:r>
              <w:t xml:space="preserve">Meta Retargeting</w:t>
            </w:r>
          </w:p>
        </w:tc>
        <w:tc>
          <w:p>
            <w:r>
              <w:t xml:space="preserve">1250</w:t>
            </w:r>
          </w:p>
        </w:tc>
        <w:tc>
          <w:p>
            <w:r>
              <w:t xml:space="preserve">24200</w:t>
            </w:r>
          </w:p>
        </w:tc>
        <w:tc>
          <w:p>
            <w:r>
              <w:t xml:space="preserve">512</w:t>
            </w:r>
          </w:p>
        </w:tc>
        <w:tc>
          <w:p>
            <w:r>
              <w:t xml:space="preserve">2.12</w:t>
            </w:r>
          </w:p>
        </w:tc>
        <w:tc>
          <w:p>
            <w:r>
              <w:t xml:space="preserve">142</w:t>
            </w:r>
          </w:p>
        </w:tc>
        <w:tc>
          <w:p>
            <w:r>
              <w:t xml:space="preserve">27.73</w:t>
            </w:r>
          </w:p>
        </w:tc>
        <w:tc>
          <w:p>
            <w:r>
              <w:t xml:space="preserve">5841</w:t>
            </w:r>
          </w:p>
        </w:tc>
        <w:tc>
          <w:p>
            <w:r>
              <w:t xml:space="preserve">4.67</w:t>
            </w:r>
          </w:p>
        </w:tc>
        <w:tc>
          <w:p>
            <w:r>
              <w:t xml:space="preserve">8.80</w:t>
            </w:r>
          </w:p>
        </w:tc>
      </w:tr>
      <w:tr>
        <w:trPr>
          <w:trHeight w:val="350" w:hRule="auto"/>
        </w:trPr>
        <w:tc>
          <w:p>
            <w:r>
              <w:t xml:space="preserve">TikTok</w:t>
            </w:r>
          </w:p>
        </w:tc>
        <w:tc>
          <w:p>
            <w:r>
              <w:t xml:space="preserve">1350</w:t>
            </w:r>
          </w:p>
        </w:tc>
        <w:tc>
          <w:p>
            <w:r>
              <w:t xml:space="preserve">158200</w:t>
            </w:r>
          </w:p>
        </w:tc>
        <w:tc>
          <w:p>
            <w:r>
              <w:t xml:space="preserve">1894</w:t>
            </w:r>
          </w:p>
        </w:tc>
        <w:tc>
          <w:p>
            <w:r>
              <w:t xml:space="preserve">1.20</w:t>
            </w:r>
          </w:p>
        </w:tc>
        <w:tc>
          <w:p>
            <w:r>
              <w:t xml:space="preserve">201</w:t>
            </w:r>
          </w:p>
        </w:tc>
        <w:tc>
          <w:p>
            <w:r>
              <w:t xml:space="preserve">10.61</w:t>
            </w:r>
          </w:p>
        </w:tc>
        <w:tc>
          <w:p>
            <w:r>
              <w:t xml:space="preserve">5025</w:t>
            </w:r>
          </w:p>
        </w:tc>
        <w:tc>
          <w:p>
            <w:r>
              <w:t xml:space="preserve">3.72</w:t>
            </w:r>
          </w:p>
        </w:tc>
        <w:tc>
          <w:p>
            <w:r>
              <w:t xml:space="preserve">6.72</w:t>
            </w:r>
          </w:p>
        </w:tc>
      </w:tr>
      <w:tr>
        <w:trPr>
          <w:trHeight w:val="350" w:hRule="auto"/>
        </w:trPr>
        <w:tc>
          <w:p>
            <w:r>
              <w:t xml:space="preserve">YouTube</w:t>
            </w:r>
          </w:p>
        </w:tc>
        <w:tc>
          <w:p>
            <w:r>
              <w:t xml:space="preserve">1450</w:t>
            </w:r>
          </w:p>
        </w:tc>
        <w:tc>
          <w:p>
            <w:r>
              <w:t xml:space="preserve">64200</w:t>
            </w:r>
          </w:p>
        </w:tc>
        <w:tc>
          <w:p>
            <w:r>
              <w:t xml:space="preserve">412</w:t>
            </w:r>
          </w:p>
        </w:tc>
        <w:tc>
          <w:p>
            <w:r>
              <w:t xml:space="preserve">0.64</w:t>
            </w:r>
          </w:p>
        </w:tc>
        <w:tc>
          <w:p>
            <w:r>
              <w:t xml:space="preserve">98</w:t>
            </w:r>
          </w:p>
        </w:tc>
        <w:tc>
          <w:p>
            <w:r>
              <w:t xml:space="preserve">23.79</w:t>
            </w:r>
          </w:p>
        </w:tc>
        <w:tc>
          <w:p>
            <w:r>
              <w:t xml:space="preserve">3918</w:t>
            </w:r>
          </w:p>
        </w:tc>
        <w:tc>
          <w:p>
            <w:r>
              <w:t xml:space="preserve">2.70</w:t>
            </w:r>
          </w:p>
        </w:tc>
        <w:tc>
          <w:p>
            <w:r>
              <w:t xml:space="preserve">14.80</w:t>
            </w:r>
          </w:p>
        </w:tc>
      </w:tr>
      <w:tr>
        <w:trPr>
          <w:trHeight w:val="350" w:hRule="auto"/>
        </w:trPr>
        <w:tc>
          <w:p>
            <w:r>
              <w:t xml:space="preserve">Display Retargeting</w:t>
            </w:r>
          </w:p>
        </w:tc>
        <w:tc>
          <w:p>
            <w:r>
              <w:t xml:space="preserve">820</w:t>
            </w:r>
          </w:p>
        </w:tc>
        <w:tc>
          <w:p>
            <w:r>
              <w:t xml:space="preserve">3840</w:t>
            </w:r>
          </w:p>
        </w:tc>
        <w:tc>
          <w:p>
            <w:r>
              <w:t xml:space="preserve">38</w:t>
            </w:r>
          </w:p>
        </w:tc>
        <w:tc>
          <w:p>
            <w:r>
              <w:t xml:space="preserve">0.99</w:t>
            </w:r>
          </w:p>
        </w:tc>
        <w:tc>
          <w:p>
            <w:r>
              <w:t xml:space="preserve">89</w:t>
            </w:r>
          </w:p>
        </w:tc>
        <w:tc>
          <w:p>
            <w:r>
              <w:t xml:space="preserve">234.21</w:t>
            </w:r>
          </w:p>
        </w:tc>
        <w:tc>
          <w:p>
            <w:r>
              <w:t xml:space="preserve">3560</w:t>
            </w:r>
          </w:p>
        </w:tc>
        <w:tc>
          <w:p>
            <w:r>
              <w:t xml:space="preserve">4.34</w:t>
            </w:r>
          </w:p>
        </w:tc>
        <w:tc>
          <w:p>
            <w:r>
              <w:t xml:space="preserve">9.21</w:t>
            </w:r>
          </w:p>
        </w:tc>
      </w:tr>
      <w:tr>
        <w:trPr>
          <w:trHeight w:val="350" w:hRule="auto"/>
        </w:trPr>
        <w:tc>
          <w:tcPr>
            <w:shd w:fill="E8D5E8" w:val="clear"/>
          </w:tcPr>
          <w:p>
            <w:r>
              <w:t xml:space="preserve">TOTAL</w:t>
            </w:r>
          </w:p>
        </w:tc>
        <w:tc>
          <w:tcPr>
            <w:shd w:fill="E8D5E8" w:val="clear"/>
          </w:tcPr>
          <w:p>
            <w:r>
              <w:t xml:space="preserve">12820</w:t>
            </w:r>
          </w:p>
        </w:tc>
        <w:tc>
          <w:tcPr>
            <w:shd w:fill="E8D5E8" w:val="clear"/>
          </w:tcPr>
          <w:p>
            <w:r>
              <w:t xml:space="preserve">368290</w:t>
            </w:r>
          </w:p>
        </w:tc>
        <w:tc>
          <w:tcPr>
            <w:shd w:fill="E8D5E8" w:val="clear"/>
          </w:tcPr>
          <w:p>
            <w:r>
              <w:t xml:space="preserve">8509</w:t>
            </w:r>
          </w:p>
        </w:tc>
        <w:tc>
          <w:tcPr>
            <w:shd w:fill="E8D5E8" w:val="clear"/>
          </w:tcPr>
          <w:p>
            <w:r>
              <w:t xml:space="preserve">2.31</w:t>
            </w:r>
          </w:p>
        </w:tc>
        <w:tc>
          <w:tcPr>
            <w:shd w:fill="E8D5E8" w:val="clear"/>
          </w:tcPr>
          <w:p>
            <w:r>
              <w:t xml:space="preserve">1042</w:t>
            </w:r>
          </w:p>
        </w:tc>
        <w:tc>
          <w:tcPr>
            <w:shd w:fill="E8D5E8" w:val="clear"/>
          </w:tcPr>
          <w:p>
            <w:r>
              <w:t xml:space="preserve">12.25</w:t>
            </w:r>
          </w:p>
        </w:tc>
        <w:tc>
          <w:tcPr>
            <w:shd w:fill="E8D5E8" w:val="clear"/>
          </w:tcPr>
          <w:p>
            <w:r>
              <w:t xml:space="preserve">41060</w:t>
            </w:r>
          </w:p>
        </w:tc>
        <w:tc>
          <w:tcPr>
            <w:shd w:fill="E8D5E8" w:val="clear"/>
          </w:tcPr>
          <w:p>
            <w:r>
              <w:t xml:space="preserve">3.20</w:t>
            </w:r>
          </w:p>
        </w:tc>
        <w:tc>
          <w:tcPr>
            <w:shd w:fill="E8D5E8" w:val="clear"/>
          </w:tcPr>
          <w:p>
            <w:r>
              <w:t xml:space="preserve">12.30</w:t>
            </w:r>
          </w:p>
        </w:tc>
      </w:tr>
    </w:tbl>
    <w:p>
      <w:pPr>
        <w:spacing w:after="200"/>
      </w:pPr>
    </w:p>
    <w:p>
      <w:pPr>
        <w:pStyle w:val="Heading2"/>
        <w:spacing w:after="100"/>
      </w:pPr>
      <w:r>
        <w:t xml:space="preserve">Executive Summary</w:t>
      </w:r>
    </w:p>
    <w:p>
      <w:pPr>
        <w:spacing w:after="200"/>
        <w:jc w:val="both"/>
      </w:pPr>
      <w:r>
        <w:t xml:space="preserve">Week 2 demonstrated steady improvement trajectory as brand search recovery accelerated markedly and consumer subscription purchasing patterns continued normalizing from holiday season disruptions. The week represented a critical validation point for the Q1 campaign framework, confirming that methodical budget increases and strategic channel rebalancing would generate measurable ROI improvement without destabilizing overall performance metrics. Consumer behavior began reflecting return to regular purchasing patterns as new year resolutions drove interest in organic and plant-based food options. Email engagement metrics recovered to healthier baseline levels with open rates approaching pre-holiday seasonal benchmarks, indicating that audience re-engagement messaging resonated effectively. Meta platforms remained strategically challenged with prospecting performance continuing to underperform, yet organic social content generated encouraging 12% higher engagement compared to Week 1 baseline, suggesting brand sentiment remained positive despite subdued paid conversion rates. Budget allocation increased strategically by CHF 2,800 across channels as planned, with conservative scaling focused exclusively on proven performer channels like Google Brand Search and Display Retargeting which demonstrated consistent profitability and reliable performance trajectories. Conversion paths showed concerning lengthening trend (3.2 days average vs. 2.8 days Week 1), suggesting consumers required additional time evaluating subscription offerings before committing to recurring purchase commitments. This trend necessitated stronger product education content and customer testimonial assets to accelerate decision-making cycles and reduce cart abandonment rates throughout Q1.</w:t>
      </w:r>
    </w:p>
    <w:p>
      <w:pPr>
        <w:pStyle w:val="Heading2"/>
        <w:spacing w:after="100"/>
      </w:pPr>
      <w:r>
        <w:t xml:space="preserve">Top 3 Wins</w:t>
      </w:r>
    </w:p>
    <w:p>
      <w:pPr>
        <w:spacing w:after="100"/>
        <w:jc w:val="both"/>
      </w:pPr>
      <w:r>
        <w:t xml:space="preserve">1. Google Brand Search ROAS improved to 5.4x with 284 additional conversions week-over-week (+15% growth), driven by sustained email marketing campaigns and organic social media awareness building establishing continuous brand consideration. Increased brand search volume (+28% vs. Week 1) confirmed that our holiday content was driving persistent brand consideration among email subscriber segments, creating positive feedback loop where awareness generated increased search demand.</w:t>
      </w:r>
    </w:p>
    <w:p>
      <w:pPr>
        <w:spacing w:after="100"/>
        <w:jc w:val="both"/>
      </w:pPr>
      <w:r>
        <w:t xml:space="preserve">2. Display Retargeting efficiency doubled with CHF 18 CPA and 89 conversions, validating the hypothesis that post-holiday audiences represented high-quality ready-to-purchase segments. This channel required minimal creative investment but delivered exceptional bottom-line ROAS, establishing it as a consistent efficiency baseline throughout Q1 campaigns and validating its strategic importance.</w:t>
      </w:r>
    </w:p>
    <w:p>
      <w:pPr>
        <w:spacing w:after="100"/>
        <w:jc w:val="both"/>
      </w:pPr>
      <w:r>
        <w:t xml:space="preserve">3. YouTube impressions grew substantially 52% to 64,200 with improved viewthrough rates (3.2%), positioning the channel for significant investment expansion in Weeks 3 and 4. Cost-per-view declined to CHF 0.052, indicating that platform algorithm was successfully rewarding content quality and audience relevance improvements.</w:t>
      </w:r>
    </w:p>
    <w:p>
      <w:pPr>
        <w:spacing w:after="100"/>
      </w:pPr>
    </w:p>
    <w:p>
      <w:pPr>
        <w:pStyle w:val="Heading2"/>
        <w:spacing w:after="100"/>
      </w:pPr>
      <w:r>
        <w:t xml:space="preserve">Top 3 Areas to Improve</w:t>
      </w:r>
    </w:p>
    <w:p>
      <w:pPr>
        <w:spacing w:after="100"/>
        <w:jc w:val="both"/>
      </w:pPr>
      <w:r>
        <w:t xml:space="preserve">1. Meta Prospecting remained stubbornly weak at 0.72% CVR despite creative refresh implementation in Week 1, suggesting fundamental structural issues beyond creative asset quality. Post-holiday audience behavior analysis suggested brand familiarity prerequisites before prospecting conversion, requiring fundamental budget reallocation toward brand-building rather than direct-response approaches.</w:t>
      </w:r>
    </w:p>
    <w:p>
      <w:pPr>
        <w:spacing w:after="100"/>
        <w:jc w:val="both"/>
      </w:pPr>
      <w:r>
        <w:t xml:space="preserve">2. Google Generic Search showed unexpected negative trend: CTR dropped from 7.2% to 6.8%, and conversion rate fell from 10.5% to 9.1%, indicating performance deterioration. Keyword bid consolidation and broad-match expansion strategies in Week 1 had likely triggered adverse cannibalization between Brand and Generic search campaigns.</w:t>
      </w:r>
    </w:p>
    <w:p>
      <w:pPr>
        <w:spacing w:after="100"/>
        <w:jc w:val="both"/>
      </w:pPr>
      <w:r>
        <w:t xml:space="preserve">3. TikTok impressions plateaued at 158,200 with minimal click improvement (+0.4%), confirming platform required creative assets specifically designed for Gen-Z native consumption patterns. Current ad creatives systematically underperformed relative to platform benchmarks and audience expectations.</w:t>
      </w:r>
    </w:p>
    <w:p>
      <w:pPr>
        <w:spacing w:after="100"/>
      </w:pPr>
    </w:p>
    <w:p>
      <w:pPr>
        <w:pStyle w:val="Heading2"/>
        <w:spacing w:after="100"/>
      </w:pPr>
      <w:r>
        <w:t xml:space="preserve">Recommended Actions for Next Week</w:t>
      </w:r>
    </w:p>
    <w:p>
      <w:pPr>
        <w:spacing w:after="100"/>
        <w:jc w:val="both"/>
      </w:pPr>
      <w:r>
        <w:t xml:space="preserve">1. Pause Google Generic Search broad-match keywords immediately and consolidate budget exclusively into higher-intent exact and phrase-match keyword categories. Separate Brand and Generic bid strategies using platform automation rules to prevent future budget cannibalization and establish clear strategic separation.</w:t>
      </w:r>
    </w:p>
    <w:p>
      <w:pPr>
        <w:spacing w:after="100"/>
        <w:jc w:val="both"/>
      </w:pPr>
      <w:r>
        <w:t xml:space="preserve">2. Shift Meta Prospecting budget (CHF 1,200) into proven performers Meta Retargeting and YouTube expansion, where unit economics were clearly validated. Retain minimal CHF 600 for isolated creative tests on niche segments (women 25-34, high-income professionals) to explore emerging opportunities while reducing bulk wasteful prospecting spend.</w:t>
      </w:r>
    </w:p>
    <w:p>
      <w:pPr>
        <w:spacing w:after="100"/>
        <w:jc w:val="both"/>
      </w:pPr>
      <w:r>
        <w:t xml:space="preserve">3. Commission TikTok creator content partnerships immediately: identify and onboard 3 qualified micro-influencers (50K-200K followers) in organic wellness space and provide monthly subscription boxes for authentic unboxing content production. Allocate CHF 2,500 budget for Week 3-4 paid amplification of organic influencer content, leveraging their credibility.</w:t>
      </w:r>
    </w:p>
    <w:p>
      <w:pPr>
        <w:spacing w:after="100"/>
        <w:jc w:val="both"/>
      </w:pPr>
      <w:r>
        <w:t xml:space="preserve">4. Expand YouTube investment by CHF 1,500 and initiate A/B testing of bumper ads (6-second format) alongside existing skippable in-stream creatives to reach audiences with different attention span preferences. Segment audience targeting by interest category (nutrition, veganism, eco-living) to improve message relevance.</w:t>
      </w:r>
    </w:p>
    <w:p>
      <w:pPr>
        <w:spacing w:after="100"/>
        <w:jc w:val="both"/>
      </w:pPr>
      <w:r>
        <w:t xml:space="preserve">5. Create email segmentation rules to automatically exclude high-intent browsers from retargeting before email conversion, reducing wasted ad spend and improving email attribution accuracy. Implement customer journey mapping to understand optimal multi-touch attribution sequences.</w:t>
      </w:r>
    </w:p>
    <w:r>
      <w:br w:type="page"/>
    </w:r>
    <w:p>
      <w:pPr>
        <w:pStyle w:val="Heading1"/>
        <w:spacing w:after="200"/>
      </w:pPr>
      <w:r>
        <w:t xml:space="preserve">Week 3 — January 20–26,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2750</w:t>
            </w:r>
          </w:p>
        </w:tc>
        <w:tc>
          <w:p>
            <w:r>
              <w:t xml:space="preserve">27400</w:t>
            </w:r>
          </w:p>
        </w:tc>
        <w:tc>
          <w:p>
            <w:r>
              <w:t xml:space="preserve">4105</w:t>
            </w:r>
          </w:p>
        </w:tc>
        <w:tc>
          <w:p>
            <w:r>
              <w:t xml:space="preserve">14.98</w:t>
            </w:r>
          </w:p>
        </w:tc>
        <w:tc>
          <w:p>
            <w:r>
              <w:t xml:space="preserve">326</w:t>
            </w:r>
          </w:p>
        </w:tc>
        <w:tc>
          <w:p>
            <w:r>
              <w:t xml:space="preserve">7.94</w:t>
            </w:r>
          </w:p>
        </w:tc>
        <w:tc>
          <w:p>
            <w:r>
              <w:t xml:space="preserve">16088</w:t>
            </w:r>
          </w:p>
        </w:tc>
        <w:tc>
          <w:p>
            <w:r>
              <w:t xml:space="preserve">5.85</w:t>
            </w:r>
          </w:p>
        </w:tc>
        <w:tc>
          <w:p>
            <w:r>
              <w:t xml:space="preserve">8.44</w:t>
            </w:r>
          </w:p>
        </w:tc>
      </w:tr>
      <w:tr>
        <w:trPr>
          <w:trHeight w:val="350" w:hRule="auto"/>
        </w:trPr>
        <w:tc>
          <w:p>
            <w:r>
              <w:t xml:space="preserve">Google Generic Search</w:t>
            </w:r>
          </w:p>
        </w:tc>
        <w:tc>
          <w:p>
            <w:r>
              <w:t xml:space="preserve">1950</w:t>
            </w:r>
          </w:p>
        </w:tc>
        <w:tc>
          <w:p>
            <w:r>
              <w:t xml:space="preserve">13200</w:t>
            </w:r>
          </w:p>
        </w:tc>
        <w:tc>
          <w:p>
            <w:r>
              <w:t xml:space="preserve">852</w:t>
            </w:r>
          </w:p>
        </w:tc>
        <w:tc>
          <w:p>
            <w:r>
              <w:t xml:space="preserve">6.45</w:t>
            </w:r>
          </w:p>
        </w:tc>
        <w:tc>
          <w:p>
            <w:r>
              <w:t xml:space="preserve">108</w:t>
            </w:r>
          </w:p>
        </w:tc>
        <w:tc>
          <w:p>
            <w:r>
              <w:t xml:space="preserve">12.68</w:t>
            </w:r>
          </w:p>
        </w:tc>
        <w:tc>
          <w:p>
            <w:r>
              <w:t xml:space="preserve">4320</w:t>
            </w:r>
          </w:p>
        </w:tc>
        <w:tc>
          <w:p>
            <w:r>
              <w:t xml:space="preserve">2.22</w:t>
            </w:r>
          </w:p>
        </w:tc>
        <w:tc>
          <w:p>
            <w:r>
              <w:t xml:space="preserve">18.06</w:t>
            </w:r>
          </w:p>
        </w:tc>
      </w:tr>
      <w:tr>
        <w:trPr>
          <w:trHeight w:val="350" w:hRule="auto"/>
        </w:trPr>
        <w:tc>
          <w:p>
            <w:r>
              <w:t xml:space="preserve">Google Shopping</w:t>
            </w:r>
          </w:p>
        </w:tc>
        <w:tc>
          <w:p>
            <w:r>
              <w:t xml:space="preserve">2100</w:t>
            </w:r>
          </w:p>
        </w:tc>
        <w:tc>
          <w:p>
            <w:r>
              <w:t xml:space="preserve">13800</w:t>
            </w:r>
          </w:p>
        </w:tc>
        <w:tc>
          <w:p>
            <w:r>
              <w:t xml:space="preserve">262</w:t>
            </w:r>
          </w:p>
        </w:tc>
        <w:tc>
          <w:p>
            <w:r>
              <w:t xml:space="preserve">1.90</w:t>
            </w:r>
          </w:p>
        </w:tc>
        <w:tc>
          <w:p>
            <w:r>
              <w:t xml:space="preserve">126</w:t>
            </w:r>
          </w:p>
        </w:tc>
        <w:tc>
          <w:p>
            <w:r>
              <w:t xml:space="preserve">48.09</w:t>
            </w:r>
          </w:p>
        </w:tc>
        <w:tc>
          <w:p>
            <w:r>
              <w:t xml:space="preserve">5292</w:t>
            </w:r>
          </w:p>
        </w:tc>
        <w:tc>
          <w:p>
            <w:r>
              <w:t xml:space="preserve">2.52</w:t>
            </w:r>
          </w:p>
        </w:tc>
        <w:tc>
          <w:p>
            <w:r>
              <w:t xml:space="preserve">16.67</w:t>
            </w:r>
          </w:p>
        </w:tc>
      </w:tr>
      <w:tr>
        <w:trPr>
          <w:trHeight w:val="350" w:hRule="auto"/>
        </w:trPr>
        <w:tc>
          <w:p>
            <w:r>
              <w:t xml:space="preserve">Meta Prospecting</w:t>
            </w:r>
          </w:p>
        </w:tc>
        <w:tc>
          <w:p>
            <w:r>
              <w:t xml:space="preserve">1650</w:t>
            </w:r>
          </w:p>
        </w:tc>
        <w:tc>
          <w:p>
            <w:r>
              <w:t xml:space="preserve">68200</w:t>
            </w:r>
          </w:p>
        </w:tc>
        <w:tc>
          <w:p>
            <w:r>
              <w:t xml:space="preserve">985</w:t>
            </w:r>
          </w:p>
        </w:tc>
        <w:tc>
          <w:p>
            <w:r>
              <w:t xml:space="preserve">1.44</w:t>
            </w:r>
          </w:p>
        </w:tc>
        <w:tc>
          <w:p>
            <w:r>
              <w:t xml:space="preserve">56</w:t>
            </w:r>
          </w:p>
        </w:tc>
        <w:tc>
          <w:p>
            <w:r>
              <w:t xml:space="preserve">5.69</w:t>
            </w:r>
          </w:p>
        </w:tc>
        <w:tc>
          <w:p>
            <w:r>
              <w:t xml:space="preserve">1848</w:t>
            </w:r>
          </w:p>
        </w:tc>
        <w:tc>
          <w:p>
            <w:r>
              <w:t xml:space="preserve">1.12</w:t>
            </w:r>
          </w:p>
        </w:tc>
        <w:tc>
          <w:p>
            <w:r>
              <w:t xml:space="preserve">29.46</w:t>
            </w:r>
          </w:p>
        </w:tc>
      </w:tr>
      <w:tr>
        <w:trPr>
          <w:trHeight w:val="350" w:hRule="auto"/>
        </w:trPr>
        <w:tc>
          <w:p>
            <w:r>
              <w:t xml:space="preserve">Meta Retargeting</w:t>
            </w:r>
          </w:p>
        </w:tc>
        <w:tc>
          <w:p>
            <w:r>
              <w:t xml:space="preserve">1550</w:t>
            </w:r>
          </w:p>
        </w:tc>
        <w:tc>
          <w:p>
            <w:r>
              <w:t xml:space="preserve">29800</w:t>
            </w:r>
          </w:p>
        </w:tc>
        <w:tc>
          <w:p>
            <w:r>
              <w:t xml:space="preserve">743</w:t>
            </w:r>
          </w:p>
        </w:tc>
        <w:tc>
          <w:p>
            <w:r>
              <w:t xml:space="preserve">2.49</w:t>
            </w:r>
          </w:p>
        </w:tc>
        <w:tc>
          <w:p>
            <w:r>
              <w:t xml:space="preserve">175</w:t>
            </w:r>
          </w:p>
        </w:tc>
        <w:tc>
          <w:p>
            <w:r>
              <w:t xml:space="preserve">23.55</w:t>
            </w:r>
          </w:p>
        </w:tc>
        <w:tc>
          <w:p>
            <w:r>
              <w:t xml:space="preserve">7525</w:t>
            </w:r>
          </w:p>
        </w:tc>
        <w:tc>
          <w:p>
            <w:r>
              <w:t xml:space="preserve">4.85</w:t>
            </w:r>
          </w:p>
        </w:tc>
        <w:tc>
          <w:p>
            <w:r>
              <w:t xml:space="preserve">8.86</w:t>
            </w:r>
          </w:p>
        </w:tc>
      </w:tr>
      <w:tr>
        <w:trPr>
          <w:trHeight w:val="350" w:hRule="auto"/>
        </w:trPr>
        <w:tc>
          <w:p>
            <w:r>
              <w:t xml:space="preserve">TikTok</w:t>
            </w:r>
          </w:p>
        </w:tc>
        <w:tc>
          <w:p>
            <w:r>
              <w:t xml:space="preserve">1850</w:t>
            </w:r>
          </w:p>
        </w:tc>
        <w:tc>
          <w:p>
            <w:r>
              <w:t xml:space="preserve">324000</w:t>
            </w:r>
          </w:p>
        </w:tc>
        <w:tc>
          <w:p>
            <w:r>
              <w:t xml:space="preserve">3200</w:t>
            </w:r>
          </w:p>
        </w:tc>
        <w:tc>
          <w:p>
            <w:r>
              <w:t xml:space="preserve">0.99</w:t>
            </w:r>
          </w:p>
        </w:tc>
        <w:tc>
          <w:p>
            <w:r>
              <w:t xml:space="preserve">312</w:t>
            </w:r>
          </w:p>
        </w:tc>
        <w:tc>
          <w:p>
            <w:r>
              <w:t xml:space="preserve">9.75</w:t>
            </w:r>
          </w:p>
        </w:tc>
        <w:tc>
          <w:p>
            <w:r>
              <w:t xml:space="preserve">9360</w:t>
            </w:r>
          </w:p>
        </w:tc>
        <w:tc>
          <w:p>
            <w:r>
              <w:t xml:space="preserve">5.06</w:t>
            </w:r>
          </w:p>
        </w:tc>
        <w:tc>
          <w:p>
            <w:r>
              <w:t xml:space="preserve">5.93</w:t>
            </w:r>
          </w:p>
        </w:tc>
      </w:tr>
      <w:tr>
        <w:trPr>
          <w:trHeight w:val="350" w:hRule="auto"/>
        </w:trPr>
        <w:tc>
          <w:p>
            <w:r>
              <w:t xml:space="preserve">YouTube</w:t>
            </w:r>
          </w:p>
        </w:tc>
        <w:tc>
          <w:p>
            <w:r>
              <w:t xml:space="preserve">1600</w:t>
            </w:r>
          </w:p>
        </w:tc>
        <w:tc>
          <w:p>
            <w:r>
              <w:t xml:space="preserve">72100</w:t>
            </w:r>
          </w:p>
        </w:tc>
        <w:tc>
          <w:p>
            <w:r>
              <w:t xml:space="preserve">485</w:t>
            </w:r>
          </w:p>
        </w:tc>
        <w:tc>
          <w:p>
            <w:r>
              <w:t xml:space="preserve">0.67</w:t>
            </w:r>
          </w:p>
        </w:tc>
        <w:tc>
          <w:p>
            <w:r>
              <w:t xml:space="preserve">118</w:t>
            </w:r>
          </w:p>
        </w:tc>
        <w:tc>
          <w:p>
            <w:r>
              <w:t xml:space="preserve">24.33</w:t>
            </w:r>
          </w:p>
        </w:tc>
        <w:tc>
          <w:p>
            <w:r>
              <w:t xml:space="preserve">4366</w:t>
            </w:r>
          </w:p>
        </w:tc>
        <w:tc>
          <w:p>
            <w:r>
              <w:t xml:space="preserve">2.73</w:t>
            </w:r>
          </w:p>
        </w:tc>
        <w:tc>
          <w:p>
            <w:r>
              <w:t xml:space="preserve">13.56</w:t>
            </w:r>
          </w:p>
        </w:tc>
      </w:tr>
      <w:tr>
        <w:trPr>
          <w:trHeight w:val="350" w:hRule="auto"/>
        </w:trPr>
        <w:tc>
          <w:p>
            <w:r>
              <w:t xml:space="preserve">Display Retargeting</w:t>
            </w:r>
          </w:p>
        </w:tc>
        <w:tc>
          <w:p>
            <w:r>
              <w:t xml:space="preserve">920</w:t>
            </w:r>
          </w:p>
        </w:tc>
        <w:tc>
          <w:p>
            <w:r>
              <w:t xml:space="preserve">4200</w:t>
            </w:r>
          </w:p>
        </w:tc>
        <w:tc>
          <w:p>
            <w:r>
              <w:t xml:space="preserve">48</w:t>
            </w:r>
          </w:p>
        </w:tc>
        <w:tc>
          <w:p>
            <w:r>
              <w:t xml:space="preserve">1.14</w:t>
            </w:r>
          </w:p>
        </w:tc>
        <w:tc>
          <w:p>
            <w:r>
              <w:t xml:space="preserve">108</w:t>
            </w:r>
          </w:p>
        </w:tc>
        <w:tc>
          <w:p>
            <w:r>
              <w:t xml:space="preserve">225.00</w:t>
            </w:r>
          </w:p>
        </w:tc>
        <w:tc>
          <w:p>
            <w:r>
              <w:t xml:space="preserve">4320</w:t>
            </w:r>
          </w:p>
        </w:tc>
        <w:tc>
          <w:p>
            <w:r>
              <w:t xml:space="preserve">4.70</w:t>
            </w:r>
          </w:p>
        </w:tc>
        <w:tc>
          <w:p>
            <w:r>
              <w:t xml:space="preserve">8.52</w:t>
            </w:r>
          </w:p>
        </w:tc>
      </w:tr>
      <w:tr>
        <w:trPr>
          <w:trHeight w:val="350" w:hRule="auto"/>
        </w:trPr>
        <w:tc>
          <w:tcPr>
            <w:shd w:fill="E8D5E8" w:val="clear"/>
          </w:tcPr>
          <w:p>
            <w:r>
              <w:t xml:space="preserve">TOTAL</w:t>
            </w:r>
          </w:p>
        </w:tc>
        <w:tc>
          <w:tcPr>
            <w:shd w:fill="E8D5E8" w:val="clear"/>
          </w:tcPr>
          <w:p>
            <w:r>
              <w:t xml:space="preserve">14370</w:t>
            </w:r>
          </w:p>
        </w:tc>
        <w:tc>
          <w:tcPr>
            <w:shd w:fill="E8D5E8" w:val="clear"/>
          </w:tcPr>
          <w:p>
            <w:r>
              <w:t xml:space="preserve">552700</w:t>
            </w:r>
          </w:p>
        </w:tc>
        <w:tc>
          <w:tcPr>
            <w:shd w:fill="E8D5E8" w:val="clear"/>
          </w:tcPr>
          <w:p>
            <w:r>
              <w:t xml:space="preserve">10680</w:t>
            </w:r>
          </w:p>
        </w:tc>
        <w:tc>
          <w:tcPr>
            <w:shd w:fill="E8D5E8" w:val="clear"/>
          </w:tcPr>
          <w:p>
            <w:r>
              <w:t xml:space="preserve">1.93</w:t>
            </w:r>
          </w:p>
        </w:tc>
        <w:tc>
          <w:tcPr>
            <w:shd w:fill="E8D5E8" w:val="clear"/>
          </w:tcPr>
          <w:p>
            <w:r>
              <w:t xml:space="preserve">1329</w:t>
            </w:r>
          </w:p>
        </w:tc>
        <w:tc>
          <w:tcPr>
            <w:shd w:fill="E8D5E8" w:val="clear"/>
          </w:tcPr>
          <w:p>
            <w:r>
              <w:t xml:space="preserve">12.44</w:t>
            </w:r>
          </w:p>
        </w:tc>
        <w:tc>
          <w:tcPr>
            <w:shd w:fill="E8D5E8" w:val="clear"/>
          </w:tcPr>
          <w:p>
            <w:r>
              <w:t xml:space="preserve">53119</w:t>
            </w:r>
          </w:p>
        </w:tc>
        <w:tc>
          <w:tcPr>
            <w:shd w:fill="E8D5E8" w:val="clear"/>
          </w:tcPr>
          <w:p>
            <w:r>
              <w:t xml:space="preserve">3.70</w:t>
            </w:r>
          </w:p>
        </w:tc>
        <w:tc>
          <w:tcPr>
            <w:shd w:fill="E8D5E8" w:val="clear"/>
          </w:tcPr>
          <w:p>
            <w:r>
              <w:t xml:space="preserve">10.81</w:t>
            </w:r>
          </w:p>
        </w:tc>
      </w:tr>
    </w:tbl>
    <w:p>
      <w:pPr>
        <w:spacing w:after="200"/>
      </w:pPr>
    </w:p>
    <w:p>
      <w:pPr>
        <w:pStyle w:val="Heading2"/>
        <w:spacing w:after="100"/>
      </w:pPr>
      <w:r>
        <w:t xml:space="preserve">Executive Summary</w:t>
      </w:r>
    </w:p>
    <w:p>
      <w:pPr>
        <w:spacing w:after="200"/>
        <w:jc w:val="both"/>
      </w:pPr>
      <w:r>
        <w:t xml:space="preserve">Week 3 marked the critical inflection point and breakthrough week for Q1 2025 as the "Veganuary" cultural phenomenon began driving unprecedented organic search volume growth and remarkable brand consideration momentum. The month of January annually witnesses peak consumer interest in plant-based eating as health-conscious resolutions drive renewed commitment to organic and vegan-friendly food consumption. Social media sentiment shifted dramatically positive following successful launch of creator content partnerships on TikTok, with organic content generating exceptional 320K impressions and outstanding 4.8% engagement rate significantly exceeding platform performance benchmarks. Google Search volume for core category keywords like "organic plant-based subscription" increased 42% week-over-week, creating powerful macro tailwind supporting all paid search campaigns. Budget allocation increased strategically to CHF 12,200 across all channels as management authorized increases reflecting growing confidence in channel optimization effectiveness and seasonal opportunity capture potential. The timing of our creative refresh on Meta coincided perfectly with seasonal peak purchasing intent, creating strong synergy across entire customer funnel from awareness through conversion. Conversion rates accelerated across nearly all paid channels, with blended cost-per-acquisition declining meaningfully to CHF 31, approaching monthly targets. The week demonstrated exceptional integrated marketing performance with all channels contributing meaningfully to results through coordinated messaging and optimized audience targeting.</w:t>
      </w:r>
    </w:p>
    <w:p>
      <w:pPr>
        <w:pStyle w:val="Heading2"/>
        <w:spacing w:after="100"/>
      </w:pPr>
      <w:r>
        <w:t xml:space="preserve">Top 3 Wins</w:t>
      </w:r>
    </w:p>
    <w:p>
      <w:pPr>
        <w:spacing w:after="100"/>
        <w:jc w:val="both"/>
      </w:pPr>
      <w:r>
        <w:t xml:space="preserve">1. Veganuary organic moment drove Google Brand Search to exceptional 6.1x ROAS and 326 conversions (+15% vs. Week 2), establishing the channel as primary campaign revenue driver. Search query analysis revealed strong consumer intent for "ethical food delivery," "plant-based variety box," and "organic subscription renewal," indicating positioning aligned perfectly with seasonal behavior shifts.</w:t>
      </w:r>
    </w:p>
    <w:p>
      <w:pPr>
        <w:spacing w:after="100"/>
        <w:jc w:val="both"/>
      </w:pPr>
      <w:r>
        <w:t xml:space="preserve">2. TikTok creator content strategy delivered immediate exceptional dividends: organic videos generated 320,000 views and 3,200 clicks directly to landing page, followed by CHF 850 in paid amplification budget delivering 156 additional conversions. The organic-to-paid synergy was exceptional, demonstrating influencer partnerships created powerful multiplier effects.</w:t>
      </w:r>
    </w:p>
    <w:p>
      <w:pPr>
        <w:spacing w:after="100"/>
        <w:jc w:val="both"/>
      </w:pPr>
      <w:r>
        <w:t xml:space="preserve">3. Meta Retargeting achieved strong 4.2x ROAS and CHF 22 CPA following audience segmentation work, with highest performance among website visitors engaged with product education content (5.8% conversion rate). Segment analysis informed subsequent audience-building strategies and validated importance of engagement-based targeting.</w:t>
      </w:r>
    </w:p>
    <w:p>
      <w:pPr>
        <w:spacing w:after="100"/>
      </w:pPr>
    </w:p>
    <w:p>
      <w:pPr>
        <w:pStyle w:val="Heading2"/>
        <w:spacing w:after="100"/>
      </w:pPr>
      <w:r>
        <w:t xml:space="preserve">Top 3 Areas to Improve</w:t>
      </w:r>
    </w:p>
    <w:p>
      <w:pPr>
        <w:spacing w:after="100"/>
        <w:jc w:val="both"/>
      </w:pPr>
      <w:r>
        <w:t xml:space="preserve">1. Google Shopping continued underperformance: 1.9% CTR with 126 conversions indicated product feed creative optimization (titles, descriptions, promotional badges) was urgently needed. Shopping ads were not capturing Veganuary moment as effectively as organic search, suggesting messaging and positioning differences.</w:t>
      </w:r>
    </w:p>
    <w:p>
      <w:pPr>
        <w:spacing w:after="100"/>
        <w:jc w:val="both"/>
      </w:pPr>
      <w:r>
        <w:t xml:space="preserve">2. Meta Prospecting remained problematic at 0.81% CVR despite seasonal tailwind, confirming cold audiences required brand awareness prerequisites before direct-response conversion. Prospecting budgets required fundamental repositioning toward brand-building.</w:t>
      </w:r>
    </w:p>
    <w:p>
      <w:pPr>
        <w:spacing w:after="100"/>
        <w:jc w:val="both"/>
      </w:pPr>
      <w:r>
        <w:t xml:space="preserve">3. YouTube showed declining conversion performance: impressions grew but conversion rate fell from 3.8% to 2.9%, suggesting ad fatigue or poor targeting. Platform was reaching aware audiences requiring different messaging strategies.</w:t>
      </w:r>
    </w:p>
    <w:p>
      <w:pPr>
        <w:spacing w:after="100"/>
      </w:pPr>
    </w:p>
    <w:p>
      <w:pPr>
        <w:pStyle w:val="Heading2"/>
        <w:spacing w:after="100"/>
      </w:pPr>
      <w:r>
        <w:t xml:space="preserve">Recommended Actions for Next Week</w:t>
      </w:r>
    </w:p>
    <w:p>
      <w:pPr>
        <w:spacing w:after="100"/>
        <w:jc w:val="both"/>
      </w:pPr>
      <w:r>
        <w:t xml:space="preserve">1. Double down on Veganuary messaging across all channels: refresh Google Search ad copy emphasizing vegan-friendly and plant-based keywords, update Meta creative library with seasonal keywords, and create 2-week countdown promotional messaging maximizing seasonal opportunity.</w:t>
      </w:r>
    </w:p>
    <w:p>
      <w:pPr>
        <w:spacing w:after="100"/>
        <w:jc w:val="both"/>
      </w:pPr>
      <w:r>
        <w:t xml:space="preserve">2. Expand TikTok creator program: onboard 2 additional micro-influencers and allocate CHF 3,500 for paid amplification through Week 4. Track organic reach metrics separately from paid to quantify influencer halo effect and partnership ROI.</w:t>
      </w:r>
    </w:p>
    <w:p>
      <w:pPr>
        <w:spacing w:after="100"/>
        <w:jc w:val="both"/>
      </w:pPr>
      <w:r>
        <w:t xml:space="preserve">3. Optimize Google Shopping feed: add seasonal product groupings (Veganuary Starter Kit, Budget Box, Premium Selection), update promotional badges with Plant-Based variants, and implement category-level bid adjustments (+25% for best-performing SKUs).</w:t>
      </w:r>
    </w:p>
    <w:p>
      <w:pPr>
        <w:spacing w:after="100"/>
        <w:jc w:val="both"/>
      </w:pPr>
      <w:r>
        <w:t xml:space="preserve">4. Implement brand awareness campaign on Meta: allocate CHF 1,500 weekly specifically for reach and frequency among lookalike audiences. Measure brand lift through post-campaign survey targeting 12% aided awareness increase.</w:t>
      </w:r>
    </w:p>
    <w:p>
      <w:pPr>
        <w:spacing w:after="100"/>
        <w:jc w:val="both"/>
      </w:pPr>
      <w:r>
        <w:t xml:space="preserve">5. Create YouTube audience segmentation by viewer behavior: separate "high-engagers" (repeat viewers) from first-time viewers and test retention messaging vs. acquisition messaging on each segment.</w:t>
      </w:r>
    </w:p>
    <w:r>
      <w:br w:type="page"/>
    </w:r>
    <w:p>
      <w:pPr>
        <w:pStyle w:val="Heading1"/>
        <w:spacing w:after="200"/>
      </w:pPr>
      <w:r>
        <w:t xml:space="preserve">Week 4 — January 27 – February 2,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2950</w:t>
            </w:r>
          </w:p>
        </w:tc>
        <w:tc>
          <w:p>
            <w:r>
              <w:t xml:space="preserve">29200</w:t>
            </w:r>
          </w:p>
        </w:tc>
        <w:tc>
          <w:p>
            <w:r>
              <w:t xml:space="preserve">4380</w:t>
            </w:r>
          </w:p>
        </w:tc>
        <w:tc>
          <w:p>
            <w:r>
              <w:t xml:space="preserve">15.00</w:t>
            </w:r>
          </w:p>
        </w:tc>
        <w:tc>
          <w:p>
            <w:r>
              <w:t xml:space="preserve">352</w:t>
            </w:r>
          </w:p>
        </w:tc>
        <w:tc>
          <w:p>
            <w:r>
              <w:t xml:space="preserve">8.04</w:t>
            </w:r>
          </w:p>
        </w:tc>
        <w:tc>
          <w:p>
            <w:r>
              <w:t xml:space="preserve">17408</w:t>
            </w:r>
          </w:p>
        </w:tc>
        <w:tc>
          <w:p>
            <w:r>
              <w:t xml:space="preserve">5.90</w:t>
            </w:r>
          </w:p>
        </w:tc>
        <w:tc>
          <w:p>
            <w:r>
              <w:t xml:space="preserve">8.38</w:t>
            </w:r>
          </w:p>
        </w:tc>
      </w:tr>
      <w:tr>
        <w:trPr>
          <w:trHeight w:val="350" w:hRule="auto"/>
        </w:trPr>
        <w:tc>
          <w:p>
            <w:r>
              <w:t xml:space="preserve">Google Generic Search</w:t>
            </w:r>
          </w:p>
        </w:tc>
        <w:tc>
          <w:p>
            <w:r>
              <w:t xml:space="preserve">2050</w:t>
            </w:r>
          </w:p>
        </w:tc>
        <w:tc>
          <w:p>
            <w:r>
              <w:t xml:space="preserve">14100</w:t>
            </w:r>
          </w:p>
        </w:tc>
        <w:tc>
          <w:p>
            <w:r>
              <w:t xml:space="preserve">927</w:t>
            </w:r>
          </w:p>
        </w:tc>
        <w:tc>
          <w:p>
            <w:r>
              <w:t xml:space="preserve">6.57</w:t>
            </w:r>
          </w:p>
        </w:tc>
        <w:tc>
          <w:p>
            <w:r>
              <w:t xml:space="preserve">118</w:t>
            </w:r>
          </w:p>
        </w:tc>
        <w:tc>
          <w:p>
            <w:r>
              <w:t xml:space="preserve">12.73</w:t>
            </w:r>
          </w:p>
        </w:tc>
        <w:tc>
          <w:p>
            <w:r>
              <w:t xml:space="preserve">4720</w:t>
            </w:r>
          </w:p>
        </w:tc>
        <w:tc>
          <w:p>
            <w:r>
              <w:t xml:space="preserve">2.30</w:t>
            </w:r>
          </w:p>
        </w:tc>
        <w:tc>
          <w:p>
            <w:r>
              <w:t xml:space="preserve">17.37</w:t>
            </w:r>
          </w:p>
        </w:tc>
      </w:tr>
      <w:tr>
        <w:trPr>
          <w:trHeight w:val="350" w:hRule="auto"/>
        </w:trPr>
        <w:tc>
          <w:p>
            <w:r>
              <w:t xml:space="preserve">Google Shopping</w:t>
            </w:r>
          </w:p>
        </w:tc>
        <w:tc>
          <w:p>
            <w:r>
              <w:t xml:space="preserve">2250</w:t>
            </w:r>
          </w:p>
        </w:tc>
        <w:tc>
          <w:p>
            <w:r>
              <w:t xml:space="preserve">14600</w:t>
            </w:r>
          </w:p>
        </w:tc>
        <w:tc>
          <w:p>
            <w:r>
              <w:t xml:space="preserve">306</w:t>
            </w:r>
          </w:p>
        </w:tc>
        <w:tc>
          <w:p>
            <w:r>
              <w:t xml:space="preserve">2.10</w:t>
            </w:r>
          </w:p>
        </w:tc>
        <w:tc>
          <w:p>
            <w:r>
              <w:t xml:space="preserve">142</w:t>
            </w:r>
          </w:p>
        </w:tc>
        <w:tc>
          <w:p>
            <w:r>
              <w:t xml:space="preserve">46.41</w:t>
            </w:r>
          </w:p>
        </w:tc>
        <w:tc>
          <w:p>
            <w:r>
              <w:t xml:space="preserve">5680</w:t>
            </w:r>
          </w:p>
        </w:tc>
        <w:tc>
          <w:p>
            <w:r>
              <w:t xml:space="preserve">2.52</w:t>
            </w:r>
          </w:p>
        </w:tc>
        <w:tc>
          <w:p>
            <w:r>
              <w:t xml:space="preserve">15.85</w:t>
            </w:r>
          </w:p>
        </w:tc>
      </w:tr>
      <w:tr>
        <w:trPr>
          <w:trHeight w:val="350" w:hRule="auto"/>
        </w:trPr>
        <w:tc>
          <w:p>
            <w:r>
              <w:t xml:space="preserve">Meta Prospecting</w:t>
            </w:r>
          </w:p>
        </w:tc>
        <w:tc>
          <w:p>
            <w:r>
              <w:t xml:space="preserve">1500</w:t>
            </w:r>
          </w:p>
        </w:tc>
        <w:tc>
          <w:p>
            <w:r>
              <w:t xml:space="preserve">65200</w:t>
            </w:r>
          </w:p>
        </w:tc>
        <w:tc>
          <w:p>
            <w:r>
              <w:t xml:space="preserve">912</w:t>
            </w:r>
          </w:p>
        </w:tc>
        <w:tc>
          <w:p>
            <w:r>
              <w:t xml:space="preserve">1.40</w:t>
            </w:r>
          </w:p>
        </w:tc>
        <w:tc>
          <w:p>
            <w:r>
              <w:t xml:space="preserve">54</w:t>
            </w:r>
          </w:p>
        </w:tc>
        <w:tc>
          <w:p>
            <w:r>
              <w:t xml:space="preserve">5.92</w:t>
            </w:r>
          </w:p>
        </w:tc>
        <w:tc>
          <w:p>
            <w:r>
              <w:t xml:space="preserve">1782</w:t>
            </w:r>
          </w:p>
        </w:tc>
        <w:tc>
          <w:p>
            <w:r>
              <w:t xml:space="preserve">1.19</w:t>
            </w:r>
          </w:p>
        </w:tc>
        <w:tc>
          <w:p>
            <w:r>
              <w:t xml:space="preserve">27.78</w:t>
            </w:r>
          </w:p>
        </w:tc>
      </w:tr>
      <w:tr>
        <w:trPr>
          <w:trHeight w:val="350" w:hRule="auto"/>
        </w:trPr>
        <w:tc>
          <w:p>
            <w:r>
              <w:t xml:space="preserve">Meta Retargeting</w:t>
            </w:r>
          </w:p>
        </w:tc>
        <w:tc>
          <w:p>
            <w:r>
              <w:t xml:space="preserve">1750</w:t>
            </w:r>
          </w:p>
        </w:tc>
        <w:tc>
          <w:p>
            <w:r>
              <w:t xml:space="preserve">33400</w:t>
            </w:r>
          </w:p>
        </w:tc>
        <w:tc>
          <w:p>
            <w:r>
              <w:t xml:space="preserve">891</w:t>
            </w:r>
          </w:p>
        </w:tc>
        <w:tc>
          <w:p>
            <w:r>
              <w:t xml:space="preserve">2.67</w:t>
            </w:r>
          </w:p>
        </w:tc>
        <w:tc>
          <w:p>
            <w:r>
              <w:t xml:space="preserve">195</w:t>
            </w:r>
          </w:p>
        </w:tc>
        <w:tc>
          <w:p>
            <w:r>
              <w:t xml:space="preserve">21.89</w:t>
            </w:r>
          </w:p>
        </w:tc>
        <w:tc>
          <w:p>
            <w:r>
              <w:t xml:space="preserve">8645</w:t>
            </w:r>
          </w:p>
        </w:tc>
        <w:tc>
          <w:p>
            <w:r>
              <w:t xml:space="preserve">4.94</w:t>
            </w:r>
          </w:p>
        </w:tc>
        <w:tc>
          <w:p>
            <w:r>
              <w:t xml:space="preserve">8.97</w:t>
            </w:r>
          </w:p>
        </w:tc>
      </w:tr>
      <w:tr>
        <w:trPr>
          <w:trHeight w:val="350" w:hRule="auto"/>
        </w:trPr>
        <w:tc>
          <w:p>
            <w:r>
              <w:t xml:space="preserve">TikTok</w:t>
            </w:r>
          </w:p>
        </w:tc>
        <w:tc>
          <w:p>
            <w:r>
              <w:t xml:space="preserve">2100</w:t>
            </w:r>
          </w:p>
        </w:tc>
        <w:tc>
          <w:p>
            <w:r>
              <w:t xml:space="preserve">450000</w:t>
            </w:r>
          </w:p>
        </w:tc>
        <w:tc>
          <w:p>
            <w:r>
              <w:t xml:space="preserve">4850</w:t>
            </w:r>
          </w:p>
        </w:tc>
        <w:tc>
          <w:p>
            <w:r>
              <w:t xml:space="preserve">1.08</w:t>
            </w:r>
          </w:p>
        </w:tc>
        <w:tc>
          <w:p>
            <w:r>
              <w:t xml:space="preserve">368</w:t>
            </w:r>
          </w:p>
        </w:tc>
        <w:tc>
          <w:p>
            <w:r>
              <w:t xml:space="preserve">7.59</w:t>
            </w:r>
          </w:p>
        </w:tc>
        <w:tc>
          <w:p>
            <w:r>
              <w:t xml:space="preserve">11040</w:t>
            </w:r>
          </w:p>
        </w:tc>
        <w:tc>
          <w:p>
            <w:r>
              <w:t xml:space="preserve">5.26</w:t>
            </w:r>
          </w:p>
        </w:tc>
        <w:tc>
          <w:p>
            <w:r>
              <w:t xml:space="preserve">5.71</w:t>
            </w:r>
          </w:p>
        </w:tc>
      </w:tr>
      <w:tr>
        <w:trPr>
          <w:trHeight w:val="350" w:hRule="auto"/>
        </w:trPr>
        <w:tc>
          <w:p>
            <w:r>
              <w:t xml:space="preserve">YouTube</w:t>
            </w:r>
          </w:p>
        </w:tc>
        <w:tc>
          <w:p>
            <w:r>
              <w:t xml:space="preserve">1500</w:t>
            </w:r>
          </w:p>
        </w:tc>
        <w:tc>
          <w:p>
            <w:r>
              <w:t xml:space="preserve">78200</w:t>
            </w:r>
          </w:p>
        </w:tc>
        <w:tc>
          <w:p>
            <w:r>
              <w:t xml:space="preserve">528</w:t>
            </w:r>
          </w:p>
        </w:tc>
        <w:tc>
          <w:p>
            <w:r>
              <w:t xml:space="preserve">0.68</w:t>
            </w:r>
          </w:p>
        </w:tc>
        <w:tc>
          <w:p>
            <w:r>
              <w:t xml:space="preserve">105</w:t>
            </w:r>
          </w:p>
        </w:tc>
        <w:tc>
          <w:p>
            <w:r>
              <w:t xml:space="preserve">19.89</w:t>
            </w:r>
          </w:p>
        </w:tc>
        <w:tc>
          <w:p>
            <w:r>
              <w:t xml:space="preserve">3990</w:t>
            </w:r>
          </w:p>
        </w:tc>
        <w:tc>
          <w:p>
            <w:r>
              <w:t xml:space="preserve">2.66</w:t>
            </w:r>
          </w:p>
        </w:tc>
        <w:tc>
          <w:p>
            <w:r>
              <w:t xml:space="preserve">14.29</w:t>
            </w:r>
          </w:p>
        </w:tc>
      </w:tr>
      <w:tr>
        <w:trPr>
          <w:trHeight w:val="350" w:hRule="auto"/>
        </w:trPr>
        <w:tc>
          <w:p>
            <w:r>
              <w:t xml:space="preserve">Display Retargeting</w:t>
            </w:r>
          </w:p>
        </w:tc>
        <w:tc>
          <w:p>
            <w:r>
              <w:t xml:space="preserve">1100</w:t>
            </w:r>
          </w:p>
        </w:tc>
        <w:tc>
          <w:p>
            <w:r>
              <w:t xml:space="preserve">5200</w:t>
            </w:r>
          </w:p>
        </w:tc>
        <w:tc>
          <w:p>
            <w:r>
              <w:t xml:space="preserve">62</w:t>
            </w:r>
          </w:p>
        </w:tc>
        <w:tc>
          <w:p>
            <w:r>
              <w:t xml:space="preserve">1.19</w:t>
            </w:r>
          </w:p>
        </w:tc>
        <w:tc>
          <w:p>
            <w:r>
              <w:t xml:space="preserve">142</w:t>
            </w:r>
          </w:p>
        </w:tc>
        <w:tc>
          <w:p>
            <w:r>
              <w:t xml:space="preserve">229.03</w:t>
            </w:r>
          </w:p>
        </w:tc>
        <w:tc>
          <w:p>
            <w:r>
              <w:t xml:space="preserve">5680</w:t>
            </w:r>
          </w:p>
        </w:tc>
        <w:tc>
          <w:p>
            <w:r>
              <w:t xml:space="preserve">5.16</w:t>
            </w:r>
          </w:p>
        </w:tc>
        <w:tc>
          <w:p>
            <w:r>
              <w:t xml:space="preserve">7.75</w:t>
            </w:r>
          </w:p>
        </w:tc>
      </w:tr>
      <w:tr>
        <w:trPr>
          <w:trHeight w:val="350" w:hRule="auto"/>
        </w:trPr>
        <w:tc>
          <w:tcPr>
            <w:shd w:fill="E8D5E8" w:val="clear"/>
          </w:tcPr>
          <w:p>
            <w:r>
              <w:t xml:space="preserve">TOTAL</w:t>
            </w:r>
          </w:p>
        </w:tc>
        <w:tc>
          <w:tcPr>
            <w:shd w:fill="E8D5E8" w:val="clear"/>
          </w:tcPr>
          <w:p>
            <w:r>
              <w:t xml:space="preserve">15200</w:t>
            </w:r>
          </w:p>
        </w:tc>
        <w:tc>
          <w:tcPr>
            <w:shd w:fill="E8D5E8" w:val="clear"/>
          </w:tcPr>
          <w:p>
            <w:r>
              <w:t xml:space="preserve">689900</w:t>
            </w:r>
          </w:p>
        </w:tc>
        <w:tc>
          <w:tcPr>
            <w:shd w:fill="E8D5E8" w:val="clear"/>
          </w:tcPr>
          <w:p>
            <w:r>
              <w:t xml:space="preserve">12856</w:t>
            </w:r>
          </w:p>
        </w:tc>
        <w:tc>
          <w:tcPr>
            <w:shd w:fill="E8D5E8" w:val="clear"/>
          </w:tcPr>
          <w:p>
            <w:r>
              <w:t xml:space="preserve">1.86</w:t>
            </w:r>
          </w:p>
        </w:tc>
        <w:tc>
          <w:tcPr>
            <w:shd w:fill="E8D5E8" w:val="clear"/>
          </w:tcPr>
          <w:p>
            <w:r>
              <w:t xml:space="preserve">1476</w:t>
            </w:r>
          </w:p>
        </w:tc>
        <w:tc>
          <w:tcPr>
            <w:shd w:fill="E8D5E8" w:val="clear"/>
          </w:tcPr>
          <w:p>
            <w:r>
              <w:t xml:space="preserve">11.48</w:t>
            </w:r>
          </w:p>
        </w:tc>
        <w:tc>
          <w:tcPr>
            <w:shd w:fill="E8D5E8" w:val="clear"/>
          </w:tcPr>
          <w:p>
            <w:r>
              <w:t xml:space="preserve">58945</w:t>
            </w:r>
          </w:p>
        </w:tc>
        <w:tc>
          <w:tcPr>
            <w:shd w:fill="E8D5E8" w:val="clear"/>
          </w:tcPr>
          <w:p>
            <w:r>
              <w:t xml:space="preserve">3.88</w:t>
            </w:r>
          </w:p>
        </w:tc>
        <w:tc>
          <w:tcPr>
            <w:shd w:fill="E8D5E8" w:val="clear"/>
          </w:tcPr>
          <w:p>
            <w:r>
              <w:t xml:space="preserve">10.30</w:t>
            </w:r>
          </w:p>
        </w:tc>
      </w:tr>
    </w:tbl>
    <w:p>
      <w:pPr>
        <w:spacing w:after="200"/>
      </w:pPr>
    </w:p>
    <w:p>
      <w:pPr>
        <w:pStyle w:val="Heading2"/>
        <w:spacing w:after="100"/>
      </w:pPr>
      <w:r>
        <w:t xml:space="preserve">Executive Summary</w:t>
      </w:r>
    </w:p>
    <w:p>
      <w:pPr>
        <w:spacing w:after="200"/>
        <w:jc w:val="both"/>
      </w:pPr>
      <w:r>
        <w:t xml:space="preserve">Week 4 represented the crescendo and peak performance week of the Veganuary campaign as organic search volume reached monthly highs (48% above baseline) and influencer content achieved viral status across TikTok platforms generating organic reach exceeding 580,000 impressions. The organic momentum created powerful synergistic effects across all paid channels, with baseline performance metrics improving substantially week-over-week. Budget increased strategically to CHF 13,800 as growing confidence in channel performance enabled aggressive scaling across proven performer channels. Blended ROAS climbed to impressive 3.9x, approaching the Q1 target of 4.2x despite higher spend levels that typically pressure margins negatively. Conversion paths showed meaningful contraction to 2.1 days average from previous 3.2 days, validating that Veganuary seasonal intent acceleration compressed purchase decision cycles significantly. Customer acquisition efficiency peaked at CHF 26 CPA, validating the integrated Veganuary positioning strategy across all channels. Organic channels (email, organic social) contributed 31% of attributed revenue through comprehensive multi-touch attribution analysis, indicating strong integrated marketing synergy and sustained brand momentum.</w:t>
      </w:r>
    </w:p>
    <w:p>
      <w:pPr>
        <w:pStyle w:val="Heading2"/>
        <w:spacing w:after="100"/>
      </w:pPr>
      <w:r>
        <w:t xml:space="preserve">Top 3 Wins</w:t>
      </w:r>
    </w:p>
    <w:p>
      <w:pPr>
        <w:spacing w:after="100"/>
        <w:jc w:val="both"/>
      </w:pPr>
      <w:r>
        <w:t xml:space="preserve">1. Google Brand Search sustained exceptional 6.3x ROAS with 352 conversions, now driven by genuine organic search momentum rather than relying solely on email reactivation. Search volume for "organic box subscription" reached all-time quarterly high, and our brand dominated top three positions across 85% of target keywords.</w:t>
      </w:r>
    </w:p>
    <w:p>
      <w:pPr>
        <w:spacing w:after="100"/>
        <w:jc w:val="both"/>
      </w:pPr>
      <w:r>
        <w:t xml:space="preserve">2. TikTok achieved explosive growth: paid amplification of organic creator content drove 450K impressions, 4,850 clicks, and 368 conversions within CHF 2,100 budget (CHF 5.71 CPA, 8.8x ROAS). This demonstrated organic-first strategies significantly outperformed direct-response approaches.</w:t>
      </w:r>
    </w:p>
    <w:p>
      <w:pPr>
        <w:spacing w:after="100"/>
        <w:jc w:val="both"/>
      </w:pPr>
      <w:r>
        <w:t xml:space="preserve">3. Meta Retargeting sustained strong 4.1x ROAS and CHF 23 CPA, with LTV analysis showing retargeted customers had 23% higher annual spend than email-only customers. This validated retargeting as premium channel for Q2 expansion.</w:t>
      </w:r>
    </w:p>
    <w:p>
      <w:pPr>
        <w:spacing w:after="100"/>
      </w:pPr>
    </w:p>
    <w:p>
      <w:pPr>
        <w:pStyle w:val="Heading2"/>
        <w:spacing w:after="100"/>
      </w:pPr>
      <w:r>
        <w:t xml:space="preserve">Top 3 Areas to Improve</w:t>
      </w:r>
    </w:p>
    <w:p>
      <w:pPr>
        <w:spacing w:after="100"/>
        <w:jc w:val="both"/>
      </w:pPr>
      <w:r>
        <w:t xml:space="preserve">1. Meta Prospecting continued underperformance at 0.79% CVR (CHF 38 CPA), confirming cold audiences required brand context before acceptable conversion economics.</w:t>
      </w:r>
    </w:p>
    <w:p>
      <w:pPr>
        <w:spacing w:after="100"/>
        <w:jc w:val="both"/>
      </w:pPr>
      <w:r>
        <w:t xml:space="preserve">2. Google Shopping remained lagging channel: 2.1% CTR yet only 142 conversions from CHF 2,250 spend. Feed optimization improved CTR but conversion-rate optimization needed deeper investigation.</w:t>
      </w:r>
    </w:p>
    <w:p>
      <w:pPr>
        <w:spacing w:after="100"/>
        <w:jc w:val="both"/>
      </w:pPr>
      <w:r>
        <w:t xml:space="preserve">3. YouTube impressions grew but cost-per-acquisition increased to CHF 38, suggesting platform was reaching progressively less-qualified audiences.</w:t>
      </w:r>
    </w:p>
    <w:p>
      <w:pPr>
        <w:spacing w:after="100"/>
      </w:pPr>
    </w:p>
    <w:p>
      <w:pPr>
        <w:pStyle w:val="Heading2"/>
        <w:spacing w:after="100"/>
      </w:pPr>
      <w:r>
        <w:t xml:space="preserve">Recommended Actions for Next Week</w:t>
      </w:r>
    </w:p>
    <w:p>
      <w:pPr>
        <w:spacing w:after="100"/>
        <w:jc w:val="both"/>
      </w:pPr>
      <w:r>
        <w:t xml:space="preserve">1. Prepare Veganuary wind-down communications: create Valentine's Day (Feb 14) messaging framework for transition from Veganuary to gifting campaigns. Test "gift for the vegan in your life" messaging to establish continuity.</w:t>
      </w:r>
    </w:p>
    <w:p>
      <w:pPr>
        <w:spacing w:after="100"/>
        <w:jc w:val="both"/>
      </w:pPr>
      <w:r>
        <w:t xml:space="preserve">2. Scale TikTok investment by CHF 1,500 and expand creator network to 5 total influencers. Establish permanent 20% of TikTok budget reserved for organic content amplification.</w:t>
      </w:r>
    </w:p>
    <w:p>
      <w:pPr>
        <w:spacing w:after="100"/>
        <w:jc w:val="both"/>
      </w:pPr>
      <w:r>
        <w:t xml:space="preserve">3. Consolidate Meta budget: eliminate pure prospecting and redirect to lookalike audiences. Create brand-awareness-focused creative with softer CTAs.</w:t>
      </w:r>
    </w:p>
    <w:p>
      <w:pPr>
        <w:spacing w:after="100"/>
        <w:jc w:val="both"/>
      </w:pPr>
      <w:r>
        <w:t xml:space="preserve">4. Launch Google Shopping landing page optimization test: create product-specific pages for top 8 SKUs with simplified checkout and customer testimonials.</w:t>
      </w:r>
    </w:p>
    <w:p>
      <w:pPr>
        <w:spacing w:after="100"/>
        <w:jc w:val="both"/>
      </w:pPr>
      <w:r>
        <w:t xml:space="preserve">5. Establish YouTube frequency capping at 3 impressions per user per week to combat ad fatigue.</w:t>
      </w:r>
    </w:p>
    <w:r>
      <w:br w:type="page"/>
    </w:r>
    <w:p>
      <w:pPr>
        <w:pStyle w:val="Heading1"/>
        <w:spacing w:after="200"/>
      </w:pPr>
      <w:r>
        <w:t xml:space="preserve">Week 5 — February 3–9,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3050</w:t>
            </w:r>
          </w:p>
        </w:tc>
        <w:tc>
          <w:p>
            <w:r>
              <w:t xml:space="preserve">30200</w:t>
            </w:r>
          </w:p>
        </w:tc>
        <w:tc>
          <w:p>
            <w:r>
              <w:t xml:space="preserve">4530</w:t>
            </w:r>
          </w:p>
        </w:tc>
        <w:tc>
          <w:p>
            <w:r>
              <w:t xml:space="preserve">15.00</w:t>
            </w:r>
          </w:p>
        </w:tc>
        <w:tc>
          <w:p>
            <w:r>
              <w:t xml:space="preserve">335</w:t>
            </w:r>
          </w:p>
        </w:tc>
        <w:tc>
          <w:p>
            <w:r>
              <w:t xml:space="preserve">7.40</w:t>
            </w:r>
          </w:p>
        </w:tc>
        <w:tc>
          <w:p>
            <w:r>
              <w:t xml:space="preserve">16912</w:t>
            </w:r>
          </w:p>
        </w:tc>
        <w:tc>
          <w:p>
            <w:r>
              <w:t xml:space="preserve">5.54</w:t>
            </w:r>
          </w:p>
        </w:tc>
        <w:tc>
          <w:p>
            <w:r>
              <w:t xml:space="preserve">9.10</w:t>
            </w:r>
          </w:p>
        </w:tc>
      </w:tr>
      <w:tr>
        <w:trPr>
          <w:trHeight w:val="350" w:hRule="auto"/>
        </w:trPr>
        <w:tc>
          <w:p>
            <w:r>
              <w:t xml:space="preserve">Google Generic Search</w:t>
            </w:r>
          </w:p>
        </w:tc>
        <w:tc>
          <w:p>
            <w:r>
              <w:t xml:space="preserve">2150</w:t>
            </w:r>
          </w:p>
        </w:tc>
        <w:tc>
          <w:p>
            <w:r>
              <w:t xml:space="preserve">15100</w:t>
            </w:r>
          </w:p>
        </w:tc>
        <w:tc>
          <w:p>
            <w:r>
              <w:t xml:space="preserve">994</w:t>
            </w:r>
          </w:p>
        </w:tc>
        <w:tc>
          <w:p>
            <w:r>
              <w:t xml:space="preserve">6.58</w:t>
            </w:r>
          </w:p>
        </w:tc>
        <w:tc>
          <w:p>
            <w:r>
              <w:t xml:space="preserve">124</w:t>
            </w:r>
          </w:p>
        </w:tc>
        <w:tc>
          <w:p>
            <w:r>
              <w:t xml:space="preserve">12.47</w:t>
            </w:r>
          </w:p>
        </w:tc>
        <w:tc>
          <w:p>
            <w:r>
              <w:t xml:space="preserve">4960</w:t>
            </w:r>
          </w:p>
        </w:tc>
        <w:tc>
          <w:p>
            <w:r>
              <w:t xml:space="preserve">2.31</w:t>
            </w:r>
          </w:p>
        </w:tc>
        <w:tc>
          <w:p>
            <w:r>
              <w:t xml:space="preserve">17.34</w:t>
            </w:r>
          </w:p>
        </w:tc>
      </w:tr>
      <w:tr>
        <w:trPr>
          <w:trHeight w:val="350" w:hRule="auto"/>
        </w:trPr>
        <w:tc>
          <w:p>
            <w:r>
              <w:t xml:space="preserve">Google Shopping</w:t>
            </w:r>
          </w:p>
        </w:tc>
        <w:tc>
          <w:p>
            <w:r>
              <w:t xml:space="preserve">2400</w:t>
            </w:r>
          </w:p>
        </w:tc>
        <w:tc>
          <w:p>
            <w:r>
              <w:t xml:space="preserve">15200</w:t>
            </w:r>
          </w:p>
        </w:tc>
        <w:tc>
          <w:p>
            <w:r>
              <w:t xml:space="preserve">328</w:t>
            </w:r>
          </w:p>
        </w:tc>
        <w:tc>
          <w:p>
            <w:r>
              <w:t xml:space="preserve">2.16</w:t>
            </w:r>
          </w:p>
        </w:tc>
        <w:tc>
          <w:p>
            <w:r>
              <w:t xml:space="preserve">192</w:t>
            </w:r>
          </w:p>
        </w:tc>
        <w:tc>
          <w:p>
            <w:r>
              <w:t xml:space="preserve">58.54</w:t>
            </w:r>
          </w:p>
        </w:tc>
        <w:tc>
          <w:p>
            <w:r>
              <w:t xml:space="preserve">8832</w:t>
            </w:r>
          </w:p>
        </w:tc>
        <w:tc>
          <w:p>
            <w:r>
              <w:t xml:space="preserve">3.68</w:t>
            </w:r>
          </w:p>
        </w:tc>
        <w:tc>
          <w:p>
            <w:r>
              <w:t xml:space="preserve">12.50</w:t>
            </w:r>
          </w:p>
        </w:tc>
      </w:tr>
      <w:tr>
        <w:trPr>
          <w:trHeight w:val="350" w:hRule="auto"/>
        </w:trPr>
        <w:tc>
          <w:p>
            <w:r>
              <w:t xml:space="preserve">Meta Prospecting</w:t>
            </w:r>
          </w:p>
        </w:tc>
        <w:tc>
          <w:p>
            <w:r>
              <w:t xml:space="preserve">1850</w:t>
            </w:r>
          </w:p>
        </w:tc>
        <w:tc>
          <w:p>
            <w:r>
              <w:t xml:space="preserve">71200</w:t>
            </w:r>
          </w:p>
        </w:tc>
        <w:tc>
          <w:p>
            <w:r>
              <w:t xml:space="preserve">1140</w:t>
            </w:r>
          </w:p>
        </w:tc>
        <w:tc>
          <w:p>
            <w:r>
              <w:t xml:space="preserve">1.60</w:t>
            </w:r>
          </w:p>
        </w:tc>
        <w:tc>
          <w:p>
            <w:r>
              <w:t xml:space="preserve">89</w:t>
            </w:r>
          </w:p>
        </w:tc>
        <w:tc>
          <w:p>
            <w:r>
              <w:t xml:space="preserve">7.81</w:t>
            </w:r>
          </w:p>
        </w:tc>
        <w:tc>
          <w:p>
            <w:r>
              <w:t xml:space="preserve">3474</w:t>
            </w:r>
          </w:p>
        </w:tc>
        <w:tc>
          <w:p>
            <w:r>
              <w:t xml:space="preserve">1.88</w:t>
            </w:r>
          </w:p>
        </w:tc>
        <w:tc>
          <w:p>
            <w:r>
              <w:t xml:space="preserve">20.79</w:t>
            </w:r>
          </w:p>
        </w:tc>
      </w:tr>
      <w:tr>
        <w:trPr>
          <w:trHeight w:val="350" w:hRule="auto"/>
        </w:trPr>
        <w:tc>
          <w:p>
            <w:r>
              <w:t xml:space="preserve">Meta Retargeting</w:t>
            </w:r>
          </w:p>
        </w:tc>
        <w:tc>
          <w:p>
            <w:r>
              <w:t xml:space="preserve">2250</w:t>
            </w:r>
          </w:p>
        </w:tc>
        <w:tc>
          <w:p>
            <w:r>
              <w:t xml:space="preserve">38900</w:t>
            </w:r>
          </w:p>
        </w:tc>
        <w:tc>
          <w:p>
            <w:r>
              <w:t xml:space="preserve">1165</w:t>
            </w:r>
          </w:p>
        </w:tc>
        <w:tc>
          <w:p>
            <w:r>
              <w:t xml:space="preserve">2.99</w:t>
            </w:r>
          </w:p>
        </w:tc>
        <w:tc>
          <w:p>
            <w:r>
              <w:t xml:space="preserve">268</w:t>
            </w:r>
          </w:p>
        </w:tc>
        <w:tc>
          <w:p>
            <w:r>
              <w:t xml:space="preserve">23.00</w:t>
            </w:r>
          </w:p>
        </w:tc>
        <w:tc>
          <w:p>
            <w:r>
              <w:t xml:space="preserve">12832</w:t>
            </w:r>
          </w:p>
        </w:tc>
        <w:tc>
          <w:p>
            <w:r>
              <w:t xml:space="preserve">5.70</w:t>
            </w:r>
          </w:p>
        </w:tc>
        <w:tc>
          <w:p>
            <w:r>
              <w:t xml:space="preserve">8.40</w:t>
            </w:r>
          </w:p>
        </w:tc>
      </w:tr>
      <w:tr>
        <w:trPr>
          <w:trHeight w:val="350" w:hRule="auto"/>
        </w:trPr>
        <w:tc>
          <w:p>
            <w:r>
              <w:t xml:space="preserve">TikTok</w:t>
            </w:r>
          </w:p>
        </w:tc>
        <w:tc>
          <w:p>
            <w:r>
              <w:t xml:space="preserve">1950</w:t>
            </w:r>
          </w:p>
        </w:tc>
        <w:tc>
          <w:p>
            <w:r>
              <w:t xml:space="preserve">305000</w:t>
            </w:r>
          </w:p>
        </w:tc>
        <w:tc>
          <w:p>
            <w:r>
              <w:t xml:space="preserve">3850</w:t>
            </w:r>
          </w:p>
        </w:tc>
        <w:tc>
          <w:p>
            <w:r>
              <w:t xml:space="preserve">1.26</w:t>
            </w:r>
          </w:p>
        </w:tc>
        <w:tc>
          <w:p>
            <w:r>
              <w:t xml:space="preserve">312</w:t>
            </w:r>
          </w:p>
        </w:tc>
        <w:tc>
          <w:p>
            <w:r>
              <w:t xml:space="preserve">8.10</w:t>
            </w:r>
          </w:p>
        </w:tc>
        <w:tc>
          <w:p>
            <w:r>
              <w:t xml:space="preserve">9360</w:t>
            </w:r>
          </w:p>
        </w:tc>
        <w:tc>
          <w:p>
            <w:r>
              <w:t xml:space="preserve">4.80</w:t>
            </w:r>
          </w:p>
        </w:tc>
        <w:tc>
          <w:p>
            <w:r>
              <w:t xml:space="preserve">6.25</w:t>
            </w:r>
          </w:p>
        </w:tc>
      </w:tr>
      <w:tr>
        <w:trPr>
          <w:trHeight w:val="350" w:hRule="auto"/>
        </w:trPr>
        <w:tc>
          <w:p>
            <w:r>
              <w:t xml:space="preserve">YouTube</w:t>
            </w:r>
          </w:p>
        </w:tc>
        <w:tc>
          <w:p>
            <w:r>
              <w:t xml:space="preserve">1200</w:t>
            </w:r>
          </w:p>
        </w:tc>
        <w:tc>
          <w:p>
            <w:r>
              <w:t xml:space="preserve">62100</w:t>
            </w:r>
          </w:p>
        </w:tc>
        <w:tc>
          <w:p>
            <w:r>
              <w:t xml:space="preserve">380</w:t>
            </w:r>
          </w:p>
        </w:tc>
        <w:tc>
          <w:p>
            <w:r>
              <w:t xml:space="preserve">0.61</w:t>
            </w:r>
          </w:p>
        </w:tc>
        <w:tc>
          <w:p>
            <w:r>
              <w:t xml:space="preserve">89</w:t>
            </w:r>
          </w:p>
        </w:tc>
        <w:tc>
          <w:p>
            <w:r>
              <w:t xml:space="preserve">23.42</w:t>
            </w:r>
          </w:p>
        </w:tc>
        <w:tc>
          <w:p>
            <w:r>
              <w:t xml:space="preserve">3382</w:t>
            </w:r>
          </w:p>
        </w:tc>
        <w:tc>
          <w:p>
            <w:r>
              <w:t xml:space="preserve">2.82</w:t>
            </w:r>
          </w:p>
        </w:tc>
        <w:tc>
          <w:p>
            <w:r>
              <w:t xml:space="preserve">13.48</w:t>
            </w:r>
          </w:p>
        </w:tc>
      </w:tr>
      <w:tr>
        <w:trPr>
          <w:trHeight w:val="350" w:hRule="auto"/>
        </w:trPr>
        <w:tc>
          <w:p>
            <w:r>
              <w:t xml:space="preserve">Display Retargeting</w:t>
            </w:r>
          </w:p>
        </w:tc>
        <w:tc>
          <w:p>
            <w:r>
              <w:t xml:space="preserve">1350</w:t>
            </w:r>
          </w:p>
        </w:tc>
        <w:tc>
          <w:p>
            <w:r>
              <w:t xml:space="preserve">6100</w:t>
            </w:r>
          </w:p>
        </w:tc>
        <w:tc>
          <w:p>
            <w:r>
              <w:t xml:space="preserve">78</w:t>
            </w:r>
          </w:p>
        </w:tc>
        <w:tc>
          <w:p>
            <w:r>
              <w:t xml:space="preserve">1.28</w:t>
            </w:r>
          </w:p>
        </w:tc>
        <w:tc>
          <w:p>
            <w:r>
              <w:t xml:space="preserve">168</w:t>
            </w:r>
          </w:p>
        </w:tc>
        <w:tc>
          <w:p>
            <w:r>
              <w:t xml:space="preserve">215.38</w:t>
            </w:r>
          </w:p>
        </w:tc>
        <w:tc>
          <w:p>
            <w:r>
              <w:t xml:space="preserve">6720</w:t>
            </w:r>
          </w:p>
        </w:tc>
        <w:tc>
          <w:p>
            <w:r>
              <w:t xml:space="preserve">4.98</w:t>
            </w:r>
          </w:p>
        </w:tc>
        <w:tc>
          <w:p>
            <w:r>
              <w:t xml:space="preserve">8.04</w:t>
            </w:r>
          </w:p>
        </w:tc>
      </w:tr>
      <w:tr>
        <w:trPr>
          <w:trHeight w:val="350" w:hRule="auto"/>
        </w:trPr>
        <w:tc>
          <w:tcPr>
            <w:shd w:fill="E8D5E8" w:val="clear"/>
          </w:tcPr>
          <w:p>
            <w:r>
              <w:t xml:space="preserve">TOTAL</w:t>
            </w:r>
          </w:p>
        </w:tc>
        <w:tc>
          <w:tcPr>
            <w:shd w:fill="E8D5E8" w:val="clear"/>
          </w:tcPr>
          <w:p>
            <w:r>
              <w:t xml:space="preserve">16200</w:t>
            </w:r>
          </w:p>
        </w:tc>
        <w:tc>
          <w:tcPr>
            <w:shd w:fill="E8D5E8" w:val="clear"/>
          </w:tcPr>
          <w:p>
            <w:r>
              <w:t xml:space="preserve">543800</w:t>
            </w:r>
          </w:p>
        </w:tc>
        <w:tc>
          <w:tcPr>
            <w:shd w:fill="E8D5E8" w:val="clear"/>
          </w:tcPr>
          <w:p>
            <w:r>
              <w:t xml:space="preserve">12465</w:t>
            </w:r>
          </w:p>
        </w:tc>
        <w:tc>
          <w:tcPr>
            <w:shd w:fill="E8D5E8" w:val="clear"/>
          </w:tcPr>
          <w:p>
            <w:r>
              <w:t xml:space="preserve">2.29</w:t>
            </w:r>
          </w:p>
        </w:tc>
        <w:tc>
          <w:tcPr>
            <w:shd w:fill="E8D5E8" w:val="clear"/>
          </w:tcPr>
          <w:p>
            <w:r>
              <w:t xml:space="preserve">1577</w:t>
            </w:r>
          </w:p>
        </w:tc>
        <w:tc>
          <w:tcPr>
            <w:shd w:fill="E8D5E8" w:val="clear"/>
          </w:tcPr>
          <w:p>
            <w:r>
              <w:t xml:space="preserve">12.65</w:t>
            </w:r>
          </w:p>
        </w:tc>
        <w:tc>
          <w:tcPr>
            <w:shd w:fill="E8D5E8" w:val="clear"/>
          </w:tcPr>
          <w:p>
            <w:r>
              <w:t xml:space="preserve">66472</w:t>
            </w:r>
          </w:p>
        </w:tc>
        <w:tc>
          <w:tcPr>
            <w:shd w:fill="E8D5E8" w:val="clear"/>
          </w:tcPr>
          <w:p>
            <w:r>
              <w:t xml:space="preserve">4.10</w:t>
            </w:r>
          </w:p>
        </w:tc>
        <w:tc>
          <w:tcPr>
            <w:shd w:fill="E8D5E8" w:val="clear"/>
          </w:tcPr>
          <w:p>
            <w:r>
              <w:t xml:space="preserve">10.27</w:t>
            </w:r>
          </w:p>
        </w:tc>
      </w:tr>
    </w:tbl>
    <w:p>
      <w:pPr>
        <w:spacing w:after="200"/>
      </w:pPr>
    </w:p>
    <w:p>
      <w:pPr>
        <w:pStyle w:val="Heading2"/>
        <w:spacing w:after="100"/>
      </w:pPr>
      <w:r>
        <w:t xml:space="preserve">Executive Summary</w:t>
      </w:r>
    </w:p>
    <w:p>
      <w:pPr>
        <w:spacing w:after="200"/>
        <w:jc w:val="both"/>
      </w:pPr>
      <w:r>
        <w:t xml:space="preserve">Week 5 represented successful transition into Valentine's Day gifting campaign phase, capitalizing on Veganuary momentum while shifting creative messaging toward relationship-focused narratives and emotional connection themes. Budget reached CHF 14,200, representing highest weekly allocation to date as management increased investments reflecting confidence in optimization trajectory. Meta platforms demonstrated exceptional breakthrough performance across retargeting and lookalike audiences, driven by relationship-focused creative assets and emotionally resonant messaging around shared health journeys and sustainability values. Google channels maintained solid operational performance but growth rates moderated naturally as Veganuary volume declined following January 31 conclusion. Email campaign to existing customers promoting gift subscriptions generated remarkable 31% open rate (well above 24% baseline) and contributed CHF 3,200 directly attributed revenue through incremental gifting conversions. Customer acquisition mix shifted significantly: 42% of new subscriptions came from retargeting and existing customer channels, while 58% came from paid prospecting and organic channels. Blended ROAS reached 4.3x, exceeding monthly budget target.</w:t>
      </w:r>
    </w:p>
    <w:p>
      <w:pPr>
        <w:pStyle w:val="Heading2"/>
        <w:spacing w:after="100"/>
      </w:pPr>
      <w:r>
        <w:t xml:space="preserve">Top 3 Wins</w:t>
      </w:r>
    </w:p>
    <w:p>
      <w:pPr>
        <w:spacing w:after="100"/>
        <w:jc w:val="both"/>
      </w:pPr>
      <w:r>
        <w:t xml:space="preserve">1. Meta Retargeting achieved exceptional breakthrough with 4.8x ROAS and CHF 19 CPA as relationship-focused gift messaging resonated powerfully with recent customers and engaged email subscribers. Segmentation revealed newer customers had 38% higher gifting propensity.</w:t>
      </w:r>
    </w:p>
    <w:p>
      <w:pPr>
        <w:spacing w:after="100"/>
        <w:jc w:val="both"/>
      </w:pPr>
      <w:r>
        <w:t xml:space="preserve">2. Meta Prospecting achieved meaningful breakthrough with 1.2% CVR and CHF 31 CPA by exclusively targeting lookalike audiences built from high-LTV customers, representing fundamental strategy shift.</w:t>
      </w:r>
    </w:p>
    <w:p>
      <w:pPr>
        <w:spacing w:after="100"/>
        <w:jc w:val="both"/>
      </w:pPr>
      <w:r>
        <w:t xml:space="preserve">3. Google Shopping revenue surged 45% despite flat impression volume, driven by Valentine's Day bundling and gift-messaging optimization. Premium bundle showed 6.2% conversion rate.</w:t>
      </w:r>
    </w:p>
    <w:p>
      <w:pPr>
        <w:spacing w:after="100"/>
      </w:pPr>
    </w:p>
    <w:p>
      <w:pPr>
        <w:pStyle w:val="Heading2"/>
        <w:spacing w:after="100"/>
      </w:pPr>
      <w:r>
        <w:t xml:space="preserve">Top 3 Areas to Improve</w:t>
      </w:r>
    </w:p>
    <w:p>
      <w:pPr>
        <w:spacing w:after="100"/>
        <w:jc w:val="both"/>
      </w:pPr>
      <w:r>
        <w:t xml:space="preserve">1. Google Brand Search showed first decline: 335 conversions (down from 352 in Week 4), reflecting natural seasonal moderation.</w:t>
      </w:r>
    </w:p>
    <w:p>
      <w:pPr>
        <w:spacing w:after="100"/>
        <w:jc w:val="both"/>
      </w:pPr>
      <w:r>
        <w:t xml:space="preserve">2. TikTok impressions declined 32% as Veganuary organic moment faded and creator content became less seasonally relevant.</w:t>
      </w:r>
    </w:p>
    <w:p>
      <w:pPr>
        <w:spacing w:after="100"/>
        <w:jc w:val="both"/>
      </w:pPr>
      <w:r>
        <w:t xml:space="preserve">3. YouTube showed sustained pressure with cost-per-acquisition climbing to CHF 42.</w:t>
      </w:r>
    </w:p>
    <w:p>
      <w:pPr>
        <w:spacing w:after="100"/>
      </w:pPr>
    </w:p>
    <w:p>
      <w:pPr>
        <w:pStyle w:val="Heading2"/>
        <w:spacing w:after="100"/>
      </w:pPr>
      <w:r>
        <w:t xml:space="preserve">Recommended Actions for Next Week</w:t>
      </w:r>
    </w:p>
    <w:p>
      <w:pPr>
        <w:spacing w:after="100"/>
        <w:jc w:val="both"/>
      </w:pPr>
      <w:r>
        <w:t xml:space="preserve">1. Double Meta Retargeting budget to CHF 2,800 through Feb 14 to capture peak Valentine's demand. Create 4 new creative variants emphasizing diverse gifting occasions.</w:t>
      </w:r>
    </w:p>
    <w:p>
      <w:pPr>
        <w:spacing w:after="100"/>
        <w:jc w:val="both"/>
      </w:pPr>
      <w:r>
        <w:t xml:space="preserve">2. Maintain Meta lookalike audience strategy: analyze top-converting segments and create 3 new lookalikes (v2 and v3 variants). Reserve CHF 1,500 for testing.</w:t>
      </w:r>
    </w:p>
    <w:p>
      <w:pPr>
        <w:spacing w:after="100"/>
        <w:jc w:val="both"/>
      </w:pPr>
      <w:r>
        <w:t xml:space="preserve">3. Expand Google Shopping gift bundles: create 2 additional gift tiers and implement geotargeting adjustments based on historical data.</w:t>
      </w:r>
    </w:p>
    <w:p>
      <w:pPr>
        <w:spacing w:after="100"/>
        <w:jc w:val="both"/>
      </w:pPr>
      <w:r>
        <w:t xml:space="preserve">4. Refresh TikTok creative strategy: commission 4 new organic videos focused on gifting scenarios and customer stories.</w:t>
      </w:r>
    </w:p>
    <w:p>
      <w:pPr>
        <w:spacing w:after="100"/>
        <w:jc w:val="both"/>
      </w:pPr>
      <w:r>
        <w:t xml:space="preserve">5. Pause YouTube and reallocate CHF 1,500 budget to Google Search refresh and TikTok influencer partnerships.</w:t>
      </w:r>
    </w:p>
    <w:r>
      <w:br w:type="page"/>
    </w:r>
    <w:p>
      <w:pPr>
        <w:pStyle w:val="Heading1"/>
        <w:spacing w:after="200"/>
      </w:pPr>
      <w:r>
        <w:t xml:space="preserve">Week 6 — February 10–16,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3150</w:t>
            </w:r>
          </w:p>
        </w:tc>
        <w:tc>
          <w:p>
            <w:r>
              <w:t xml:space="preserve">31200</w:t>
            </w:r>
          </w:p>
        </w:tc>
        <w:tc>
          <w:p>
            <w:r>
              <w:t xml:space="preserve">4680</w:t>
            </w:r>
          </w:p>
        </w:tc>
        <w:tc>
          <w:p>
            <w:r>
              <w:t xml:space="preserve">15.00</w:t>
            </w:r>
          </w:p>
        </w:tc>
        <w:tc>
          <w:p>
            <w:r>
              <w:t xml:space="preserve">308</w:t>
            </w:r>
          </w:p>
        </w:tc>
        <w:tc>
          <w:p>
            <w:r>
              <w:t xml:space="preserve">6.58</w:t>
            </w:r>
          </w:p>
        </w:tc>
        <w:tc>
          <w:p>
            <w:r>
              <w:t xml:space="preserve">15504</w:t>
            </w:r>
          </w:p>
        </w:tc>
        <w:tc>
          <w:p>
            <w:r>
              <w:t xml:space="preserve">4.92</w:t>
            </w:r>
          </w:p>
        </w:tc>
        <w:tc>
          <w:p>
            <w:r>
              <w:t xml:space="preserve">10.23</w:t>
            </w:r>
          </w:p>
        </w:tc>
      </w:tr>
      <w:tr>
        <w:trPr>
          <w:trHeight w:val="350" w:hRule="auto"/>
        </w:trPr>
        <w:tc>
          <w:p>
            <w:r>
              <w:t xml:space="preserve">Google Generic Search</w:t>
            </w:r>
          </w:p>
        </w:tc>
        <w:tc>
          <w:p>
            <w:r>
              <w:t xml:space="preserve">2050</w:t>
            </w:r>
          </w:p>
        </w:tc>
        <w:tc>
          <w:p>
            <w:r>
              <w:t xml:space="preserve">14850</w:t>
            </w:r>
          </w:p>
        </w:tc>
        <w:tc>
          <w:p>
            <w:r>
              <w:t xml:space="preserve">975</w:t>
            </w:r>
          </w:p>
        </w:tc>
        <w:tc>
          <w:p>
            <w:r>
              <w:t xml:space="preserve">6.57</w:t>
            </w:r>
          </w:p>
        </w:tc>
        <w:tc>
          <w:p>
            <w:r>
              <w:t xml:space="preserve">115</w:t>
            </w:r>
          </w:p>
        </w:tc>
        <w:tc>
          <w:p>
            <w:r>
              <w:t xml:space="preserve">11.79</w:t>
            </w:r>
          </w:p>
        </w:tc>
        <w:tc>
          <w:p>
            <w:r>
              <w:t xml:space="preserve">4600</w:t>
            </w:r>
          </w:p>
        </w:tc>
        <w:tc>
          <w:p>
            <w:r>
              <w:t xml:space="preserve">2.24</w:t>
            </w:r>
          </w:p>
        </w:tc>
        <w:tc>
          <w:p>
            <w:r>
              <w:t xml:space="preserve">17.83</w:t>
            </w:r>
          </w:p>
        </w:tc>
      </w:tr>
      <w:tr>
        <w:trPr>
          <w:trHeight w:val="350" w:hRule="auto"/>
        </w:trPr>
        <w:tc>
          <w:p>
            <w:r>
              <w:t xml:space="preserve">Google Shopping</w:t>
            </w:r>
          </w:p>
        </w:tc>
        <w:tc>
          <w:p>
            <w:r>
              <w:t xml:space="preserve">2450</w:t>
            </w:r>
          </w:p>
        </w:tc>
        <w:tc>
          <w:p>
            <w:r>
              <w:t xml:space="preserve">15500</w:t>
            </w:r>
          </w:p>
        </w:tc>
        <w:tc>
          <w:p>
            <w:r>
              <w:t xml:space="preserve">334</w:t>
            </w:r>
          </w:p>
        </w:tc>
        <w:tc>
          <w:p>
            <w:r>
              <w:t xml:space="preserve">2.15</w:t>
            </w:r>
          </w:p>
        </w:tc>
        <w:tc>
          <w:p>
            <w:r>
              <w:t xml:space="preserve">216</w:t>
            </w:r>
          </w:p>
        </w:tc>
        <w:tc>
          <w:p>
            <w:r>
              <w:t xml:space="preserve">64.67</w:t>
            </w:r>
          </w:p>
        </w:tc>
        <w:tc>
          <w:p>
            <w:r>
              <w:t xml:space="preserve">9936</w:t>
            </w:r>
          </w:p>
        </w:tc>
        <w:tc>
          <w:p>
            <w:r>
              <w:t xml:space="preserve">4.06</w:t>
            </w:r>
          </w:p>
        </w:tc>
        <w:tc>
          <w:p>
            <w:r>
              <w:t xml:space="preserve">11.34</w:t>
            </w:r>
          </w:p>
        </w:tc>
      </w:tr>
      <w:tr>
        <w:trPr>
          <w:trHeight w:val="350" w:hRule="auto"/>
        </w:trPr>
        <w:tc>
          <w:p>
            <w:r>
              <w:t xml:space="preserve">Meta Prospecting</w:t>
            </w:r>
          </w:p>
        </w:tc>
        <w:tc>
          <w:p>
            <w:r>
              <w:t xml:space="preserve">1750</w:t>
            </w:r>
          </w:p>
        </w:tc>
        <w:tc>
          <w:p>
            <w:r>
              <w:t xml:space="preserve">68500</w:t>
            </w:r>
          </w:p>
        </w:tc>
        <w:tc>
          <w:p>
            <w:r>
              <w:t xml:space="preserve">1095</w:t>
            </w:r>
          </w:p>
        </w:tc>
        <w:tc>
          <w:p>
            <w:r>
              <w:t xml:space="preserve">1.60</w:t>
            </w:r>
          </w:p>
        </w:tc>
        <w:tc>
          <w:p>
            <w:r>
              <w:t xml:space="preserve">82</w:t>
            </w:r>
          </w:p>
        </w:tc>
        <w:tc>
          <w:p>
            <w:r>
              <w:t xml:space="preserve">7.49</w:t>
            </w:r>
          </w:p>
        </w:tc>
        <w:tc>
          <w:p>
            <w:r>
              <w:t xml:space="preserve">2706</w:t>
            </w:r>
          </w:p>
        </w:tc>
        <w:tc>
          <w:p>
            <w:r>
              <w:t xml:space="preserve">1.55</w:t>
            </w:r>
          </w:p>
        </w:tc>
        <w:tc>
          <w:p>
            <w:r>
              <w:t xml:space="preserve">21.34</w:t>
            </w:r>
          </w:p>
        </w:tc>
      </w:tr>
      <w:tr>
        <w:trPr>
          <w:trHeight w:val="350" w:hRule="auto"/>
        </w:trPr>
        <w:tc>
          <w:p>
            <w:r>
              <w:t xml:space="preserve">Meta Retargeting</w:t>
            </w:r>
          </w:p>
        </w:tc>
        <w:tc>
          <w:p>
            <w:r>
              <w:t xml:space="preserve">2500</w:t>
            </w:r>
          </w:p>
        </w:tc>
        <w:tc>
          <w:p>
            <w:r>
              <w:t xml:space="preserve">41200</w:t>
            </w:r>
          </w:p>
        </w:tc>
        <w:tc>
          <w:p>
            <w:r>
              <w:t xml:space="preserve">1382</w:t>
            </w:r>
          </w:p>
        </w:tc>
        <w:tc>
          <w:p>
            <w:r>
              <w:t xml:space="preserve">3.35</w:t>
            </w:r>
          </w:p>
        </w:tc>
        <w:tc>
          <w:p>
            <w:r>
              <w:t xml:space="preserve">310</w:t>
            </w:r>
          </w:p>
        </w:tc>
        <w:tc>
          <w:p>
            <w:r>
              <w:t xml:space="preserve">22.43</w:t>
            </w:r>
          </w:p>
        </w:tc>
        <w:tc>
          <w:p>
            <w:r>
              <w:t xml:space="preserve">14860</w:t>
            </w:r>
          </w:p>
        </w:tc>
        <w:tc>
          <w:p>
            <w:r>
              <w:t xml:space="preserve">5.94</w:t>
            </w:r>
          </w:p>
        </w:tc>
        <w:tc>
          <w:p>
            <w:r>
              <w:t xml:space="preserve">8.06</w:t>
            </w:r>
          </w:p>
        </w:tc>
      </w:tr>
      <w:tr>
        <w:trPr>
          <w:trHeight w:val="350" w:hRule="auto"/>
        </w:trPr>
        <w:tc>
          <w:p>
            <w:r>
              <w:t xml:space="preserve">TikTok</w:t>
            </w:r>
          </w:p>
        </w:tc>
        <w:tc>
          <w:p>
            <w:r>
              <w:t xml:space="preserve">1850</w:t>
            </w:r>
          </w:p>
        </w:tc>
        <w:tc>
          <w:p>
            <w:r>
              <w:t xml:space="preserve">290000</w:t>
            </w:r>
          </w:p>
        </w:tc>
        <w:tc>
          <w:p>
            <w:r>
              <w:t xml:space="preserve">3650</w:t>
            </w:r>
          </w:p>
        </w:tc>
        <w:tc>
          <w:p>
            <w:r>
              <w:t xml:space="preserve">1.26</w:t>
            </w:r>
          </w:p>
        </w:tc>
        <w:tc>
          <w:p>
            <w:r>
              <w:t xml:space="preserve">285</w:t>
            </w:r>
          </w:p>
        </w:tc>
        <w:tc>
          <w:p>
            <w:r>
              <w:t xml:space="preserve">7.81</w:t>
            </w:r>
          </w:p>
        </w:tc>
        <w:tc>
          <w:p>
            <w:r>
              <w:t xml:space="preserve">8550</w:t>
            </w:r>
          </w:p>
        </w:tc>
        <w:tc>
          <w:p>
            <w:r>
              <w:t xml:space="preserve">4.62</w:t>
            </w:r>
          </w:p>
        </w:tc>
        <w:tc>
          <w:p>
            <w:r>
              <w:t xml:space="preserve">6.49</w:t>
            </w:r>
          </w:p>
        </w:tc>
      </w:tr>
      <w:tr>
        <w:trPr>
          <w:trHeight w:val="350" w:hRule="auto"/>
        </w:trPr>
        <w:tc>
          <w:p>
            <w:r>
              <w:t xml:space="preserve">YouTube</w:t>
            </w:r>
          </w:p>
        </w:tc>
        <w:tc>
          <w:p>
            <w:r>
              <w:t xml:space="preserve">1200</w:t>
            </w:r>
          </w:p>
        </w:tc>
        <w:tc>
          <w:p>
            <w:r>
              <w:t xml:space="preserve">58900</w:t>
            </w:r>
          </w:p>
        </w:tc>
        <w:tc>
          <w:p>
            <w:r>
              <w:t xml:space="preserve">352</w:t>
            </w:r>
          </w:p>
        </w:tc>
        <w:tc>
          <w:p>
            <w:r>
              <w:t xml:space="preserve">0.60</w:t>
            </w:r>
          </w:p>
        </w:tc>
        <w:tc>
          <w:p>
            <w:r>
              <w:t xml:space="preserve">76</w:t>
            </w:r>
          </w:p>
        </w:tc>
        <w:tc>
          <w:p>
            <w:r>
              <w:t xml:space="preserve">21.59</w:t>
            </w:r>
          </w:p>
        </w:tc>
        <w:tc>
          <w:p>
            <w:r>
              <w:t xml:space="preserve">2888</w:t>
            </w:r>
          </w:p>
        </w:tc>
        <w:tc>
          <w:p>
            <w:r>
              <w:t xml:space="preserve">2.41</w:t>
            </w:r>
          </w:p>
        </w:tc>
        <w:tc>
          <w:p>
            <w:r>
              <w:t xml:space="preserve">15.79</w:t>
            </w:r>
          </w:p>
        </w:tc>
      </w:tr>
      <w:tr>
        <w:trPr>
          <w:trHeight w:val="350" w:hRule="auto"/>
        </w:trPr>
        <w:tc>
          <w:p>
            <w:r>
              <w:t xml:space="preserve">Display Retargeting</w:t>
            </w:r>
          </w:p>
        </w:tc>
        <w:tc>
          <w:p>
            <w:r>
              <w:t xml:space="preserve">1400</w:t>
            </w:r>
          </w:p>
        </w:tc>
        <w:tc>
          <w:p>
            <w:r>
              <w:t xml:space="preserve">6800</w:t>
            </w:r>
          </w:p>
        </w:tc>
        <w:tc>
          <w:p>
            <w:r>
              <w:t xml:space="preserve">95</w:t>
            </w:r>
          </w:p>
        </w:tc>
        <w:tc>
          <w:p>
            <w:r>
              <w:t xml:space="preserve">1.40</w:t>
            </w:r>
          </w:p>
        </w:tc>
        <w:tc>
          <w:p>
            <w:r>
              <w:t xml:space="preserve">195</w:t>
            </w:r>
          </w:p>
        </w:tc>
        <w:tc>
          <w:p>
            <w:r>
              <w:t xml:space="preserve">205.26</w:t>
            </w:r>
          </w:p>
        </w:tc>
        <w:tc>
          <w:p>
            <w:r>
              <w:t xml:space="preserve">7800</w:t>
            </w:r>
          </w:p>
        </w:tc>
        <w:tc>
          <w:p>
            <w:r>
              <w:t xml:space="preserve">5.57</w:t>
            </w:r>
          </w:p>
        </w:tc>
        <w:tc>
          <w:p>
            <w:r>
              <w:t xml:space="preserve">7.18</w:t>
            </w:r>
          </w:p>
        </w:tc>
      </w:tr>
      <w:tr>
        <w:trPr>
          <w:trHeight w:val="350" w:hRule="auto"/>
        </w:trPr>
        <w:tc>
          <w:tcPr>
            <w:shd w:fill="E8D5E8" w:val="clear"/>
          </w:tcPr>
          <w:p>
            <w:r>
              <w:t xml:space="preserve">TOTAL</w:t>
            </w:r>
          </w:p>
        </w:tc>
        <w:tc>
          <w:tcPr>
            <w:shd w:fill="E8D5E8" w:val="clear"/>
          </w:tcPr>
          <w:p>
            <w:r>
              <w:t xml:space="preserve">16350</w:t>
            </w:r>
          </w:p>
        </w:tc>
        <w:tc>
          <w:tcPr>
            <w:shd w:fill="E8D5E8" w:val="clear"/>
          </w:tcPr>
          <w:p>
            <w:r>
              <w:t xml:space="preserve">526950</w:t>
            </w:r>
          </w:p>
        </w:tc>
        <w:tc>
          <w:tcPr>
            <w:shd w:fill="E8D5E8" w:val="clear"/>
          </w:tcPr>
          <w:p>
            <w:r>
              <w:t xml:space="preserve">12563</w:t>
            </w:r>
          </w:p>
        </w:tc>
        <w:tc>
          <w:tcPr>
            <w:shd w:fill="E8D5E8" w:val="clear"/>
          </w:tcPr>
          <w:p>
            <w:r>
              <w:t xml:space="preserve">2.38</w:t>
            </w:r>
          </w:p>
        </w:tc>
        <w:tc>
          <w:tcPr>
            <w:shd w:fill="E8D5E8" w:val="clear"/>
          </w:tcPr>
          <w:p>
            <w:r>
              <w:t xml:space="preserve">1587</w:t>
            </w:r>
          </w:p>
        </w:tc>
        <w:tc>
          <w:tcPr>
            <w:shd w:fill="E8D5E8" w:val="clear"/>
          </w:tcPr>
          <w:p>
            <w:r>
              <w:t xml:space="preserve">12.63</w:t>
            </w:r>
          </w:p>
        </w:tc>
        <w:tc>
          <w:tcPr>
            <w:shd w:fill="E8D5E8" w:val="clear"/>
          </w:tcPr>
          <w:p>
            <w:r>
              <w:t xml:space="preserve">66844</w:t>
            </w:r>
          </w:p>
        </w:tc>
        <w:tc>
          <w:tcPr>
            <w:shd w:fill="E8D5E8" w:val="clear"/>
          </w:tcPr>
          <w:p>
            <w:r>
              <w:t xml:space="preserve">4.09</w:t>
            </w:r>
          </w:p>
        </w:tc>
        <w:tc>
          <w:tcPr>
            <w:shd w:fill="E8D5E8" w:val="clear"/>
          </w:tcPr>
          <w:p>
            <w:r>
              <w:t xml:space="preserve">10.30</w:t>
            </w:r>
          </w:p>
        </w:tc>
      </w:tr>
    </w:tbl>
    <w:p>
      <w:pPr>
        <w:spacing w:after="200"/>
      </w:pPr>
    </w:p>
    <w:p>
      <w:pPr>
        <w:pStyle w:val="Heading2"/>
        <w:spacing w:after="100"/>
      </w:pPr>
      <w:r>
        <w:t xml:space="preserve">Executive Summary</w:t>
      </w:r>
    </w:p>
    <w:p>
      <w:pPr>
        <w:spacing w:after="200"/>
        <w:jc w:val="both"/>
      </w:pPr>
      <w:r>
        <w:t xml:space="preserve">Week 6 captured absolute peak of Valentine's Day gifting demand with record budget allocation of CHF 14,650. Email campaign reached 45% open rate generating CHF 4,100 attributed revenue. Meta platforms drove exceptional performance with blended platform ROAS of 4.5x. Blended ROAS reached 4.3x, exceeding targets. Product mix shifted: 48% revenue from Deluxe and Premium boxes vs. 35% baseline. Customer feedback showed 89% satisfaction with gifting positioning.</w:t>
      </w:r>
    </w:p>
    <w:p>
      <w:pPr>
        <w:pStyle w:val="Heading2"/>
        <w:spacing w:after="100"/>
      </w:pPr>
      <w:r>
        <w:t xml:space="preserve">Top 3 Wins</w:t>
      </w:r>
    </w:p>
    <w:p>
      <w:pPr>
        <w:spacing w:after="100"/>
        <w:jc w:val="both"/>
      </w:pPr>
      <w:r>
        <w:t xml:space="preserve">1. Meta Retargeting achieved 5.1x ROAS and CHF 17 CPA through highly-segmented creative serving previous customers, website visitors, and email subscribers.</w:t>
      </w:r>
    </w:p>
    <w:p>
      <w:pPr>
        <w:spacing w:after="100"/>
        <w:jc w:val="both"/>
      </w:pPr>
      <w:r>
        <w:t xml:space="preserve">2. Meta lookalike audiences delivered 2.8x ROAS and CHF 32 CPA, demonstrating audience expansion beyond retargeting could be profitable.</w:t>
      </w:r>
    </w:p>
    <w:p>
      <w:pPr>
        <w:spacing w:after="100"/>
        <w:jc w:val="both"/>
      </w:pPr>
      <w:r>
        <w:t xml:space="preserve">3. Google Shopping reached peak contribution with CHF 9,650 revenue on CHF 2,450 spend (4.0x ROAS).</w:t>
      </w:r>
    </w:p>
    <w:p>
      <w:pPr>
        <w:spacing w:after="100"/>
      </w:pPr>
    </w:p>
    <w:p>
      <w:pPr>
        <w:pStyle w:val="Heading2"/>
        <w:spacing w:after="100"/>
      </w:pPr>
      <w:r>
        <w:t xml:space="preserve">Top 3 Areas to Improve</w:t>
      </w:r>
    </w:p>
    <w:p>
      <w:pPr>
        <w:spacing w:after="100"/>
        <w:jc w:val="both"/>
      </w:pPr>
      <w:r>
        <w:t xml:space="preserve">1. Google Brand Search declined to 308 conversions, indicating audience saturation or declining seasonal relevance.</w:t>
      </w:r>
    </w:p>
    <w:p>
      <w:pPr>
        <w:spacing w:after="100"/>
        <w:jc w:val="both"/>
      </w:pPr>
      <w:r>
        <w:t xml:space="preserve">2. TikTok impressions continued declining to 290K with conversions falling to 285, marking third consecutive negative week.</w:t>
      </w:r>
    </w:p>
    <w:p>
      <w:pPr>
        <w:spacing w:after="100"/>
        <w:jc w:val="both"/>
      </w:pPr>
      <w:r>
        <w:t xml:space="preserve">3. YouTube continued underperformance with 76 conversions on CHF 1,200 spend.</w:t>
      </w:r>
    </w:p>
    <w:p>
      <w:pPr>
        <w:spacing w:after="100"/>
      </w:pPr>
    </w:p>
    <w:p>
      <w:pPr>
        <w:pStyle w:val="Heading2"/>
        <w:spacing w:after="100"/>
      </w:pPr>
      <w:r>
        <w:t xml:space="preserve">Recommended Actions for Next Week</w:t>
      </w:r>
    </w:p>
    <w:p>
      <w:pPr>
        <w:spacing w:after="100"/>
        <w:jc w:val="both"/>
      </w:pPr>
      <w:r>
        <w:t xml:space="preserve">1. Plan post-Valentine's transition: develop email strategy for gift recipients and prepare creative transition away from relationship themes.</w:t>
      </w:r>
    </w:p>
    <w:p>
      <w:pPr>
        <w:spacing w:after="100"/>
        <w:jc w:val="both"/>
      </w:pPr>
      <w:r>
        <w:t xml:space="preserve">2. Expand Meta lookalike strategy further: build lookalikes from high-LTV customers and customers with gift conversions. Allocate CHF 1,800 weekly.</w:t>
      </w:r>
    </w:p>
    <w:p>
      <w:pPr>
        <w:spacing w:after="100"/>
        <w:jc w:val="both"/>
      </w:pPr>
      <w:r>
        <w:t xml:space="preserve">3. Consolidate Google Search strategy: maintain Brand Search investment but shift Generic Search toward brand-awareness campaigns.</w:t>
      </w:r>
    </w:p>
    <w:p>
      <w:pPr>
        <w:spacing w:after="100"/>
        <w:jc w:val="both"/>
      </w:pPr>
      <w:r>
        <w:t xml:space="preserve">4. Develop post-campaign TikTok strategy: analyze high-engagement content and identify themes for future campaigns.</w:t>
      </w:r>
    </w:p>
    <w:p>
      <w:pPr>
        <w:spacing w:after="100"/>
        <w:jc w:val="both"/>
      </w:pPr>
      <w:r>
        <w:t xml:space="preserve">5. Establish Q1 wrap-up budget pacing: project remaining budget and establish weekly targets for Weeks 7-13.</w:t>
      </w:r>
    </w:p>
    <w:r>
      <w:br w:type="page"/>
    </w:r>
    <w:p>
      <w:pPr>
        <w:pStyle w:val="Heading1"/>
        <w:spacing w:after="200"/>
      </w:pPr>
      <w:r>
        <w:t xml:space="preserve">Week 7 — February 17–23,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2950</w:t>
            </w:r>
          </w:p>
        </w:tc>
        <w:tc>
          <w:p>
            <w:r>
              <w:t xml:space="preserve">29100</w:t>
            </w:r>
          </w:p>
        </w:tc>
        <w:tc>
          <w:p>
            <w:r>
              <w:t xml:space="preserve">4365</w:t>
            </w:r>
          </w:p>
        </w:tc>
        <w:tc>
          <w:p>
            <w:r>
              <w:t xml:space="preserve">15.00</w:t>
            </w:r>
          </w:p>
        </w:tc>
        <w:tc>
          <w:p>
            <w:r>
              <w:t xml:space="preserve">298</w:t>
            </w:r>
          </w:p>
        </w:tc>
        <w:tc>
          <w:p>
            <w:r>
              <w:t xml:space="preserve">6.83</w:t>
            </w:r>
          </w:p>
        </w:tc>
        <w:tc>
          <w:p>
            <w:r>
              <w:t xml:space="preserve">14900</w:t>
            </w:r>
          </w:p>
        </w:tc>
        <w:tc>
          <w:p>
            <w:r>
              <w:t xml:space="preserve">5.05</w:t>
            </w:r>
          </w:p>
        </w:tc>
        <w:tc>
          <w:p>
            <w:r>
              <w:t xml:space="preserve">9.90</w:t>
            </w:r>
          </w:p>
        </w:tc>
      </w:tr>
      <w:tr>
        <w:trPr>
          <w:trHeight w:val="350" w:hRule="auto"/>
        </w:trPr>
        <w:tc>
          <w:p>
            <w:r>
              <w:t xml:space="preserve">Google Generic Search</w:t>
            </w:r>
          </w:p>
        </w:tc>
        <w:tc>
          <w:p>
            <w:r>
              <w:t xml:space="preserve">1950</w:t>
            </w:r>
          </w:p>
        </w:tc>
        <w:tc>
          <w:p>
            <w:r>
              <w:t xml:space="preserve">13800</w:t>
            </w:r>
          </w:p>
        </w:tc>
        <w:tc>
          <w:p>
            <w:r>
              <w:t xml:space="preserve">920</w:t>
            </w:r>
          </w:p>
        </w:tc>
        <w:tc>
          <w:p>
            <w:r>
              <w:t xml:space="preserve">6.67</w:t>
            </w:r>
          </w:p>
        </w:tc>
        <w:tc>
          <w:p>
            <w:r>
              <w:t xml:space="preserve">102</w:t>
            </w:r>
          </w:p>
        </w:tc>
        <w:tc>
          <w:p>
            <w:r>
              <w:t xml:space="preserve">11.09</w:t>
            </w:r>
          </w:p>
        </w:tc>
        <w:tc>
          <w:p>
            <w:r>
              <w:t xml:space="preserve">4080</w:t>
            </w:r>
          </w:p>
        </w:tc>
        <w:tc>
          <w:p>
            <w:r>
              <w:t xml:space="preserve">2.09</w:t>
            </w:r>
          </w:p>
        </w:tc>
        <w:tc>
          <w:p>
            <w:r>
              <w:t xml:space="preserve">19.12</w:t>
            </w:r>
          </w:p>
        </w:tc>
      </w:tr>
      <w:tr>
        <w:trPr>
          <w:trHeight w:val="350" w:hRule="auto"/>
        </w:trPr>
        <w:tc>
          <w:p>
            <w:r>
              <w:t xml:space="preserve">Google Shopping</w:t>
            </w:r>
          </w:p>
        </w:tc>
        <w:tc>
          <w:p>
            <w:r>
              <w:t xml:space="preserve">2250</w:t>
            </w:r>
          </w:p>
        </w:tc>
        <w:tc>
          <w:p>
            <w:r>
              <w:t xml:space="preserve">14200</w:t>
            </w:r>
          </w:p>
        </w:tc>
        <w:tc>
          <w:p>
            <w:r>
              <w:t xml:space="preserve">306</w:t>
            </w:r>
          </w:p>
        </w:tc>
        <w:tc>
          <w:p>
            <w:r>
              <w:t xml:space="preserve">2.15</w:t>
            </w:r>
          </w:p>
        </w:tc>
        <w:tc>
          <w:p>
            <w:r>
              <w:t xml:space="preserve">182</w:t>
            </w:r>
          </w:p>
        </w:tc>
        <w:tc>
          <w:p>
            <w:r>
              <w:t xml:space="preserve">59.48</w:t>
            </w:r>
          </w:p>
        </w:tc>
        <w:tc>
          <w:p>
            <w:r>
              <w:t xml:space="preserve">8360</w:t>
            </w:r>
          </w:p>
        </w:tc>
        <w:tc>
          <w:p>
            <w:r>
              <w:t xml:space="preserve">3.72</w:t>
            </w:r>
          </w:p>
        </w:tc>
        <w:tc>
          <w:p>
            <w:r>
              <w:t xml:space="preserve">12.36</w:t>
            </w:r>
          </w:p>
        </w:tc>
      </w:tr>
      <w:tr>
        <w:trPr>
          <w:trHeight w:val="350" w:hRule="auto"/>
        </w:trPr>
        <w:tc>
          <w:p>
            <w:r>
              <w:t xml:space="preserve">Meta Prospecting</w:t>
            </w:r>
          </w:p>
        </w:tc>
        <w:tc>
          <w:p>
            <w:r>
              <w:t xml:space="preserve">1200</w:t>
            </w:r>
          </w:p>
        </w:tc>
        <w:tc>
          <w:p>
            <w:r>
              <w:t xml:space="preserve">52300</w:t>
            </w:r>
          </w:p>
        </w:tc>
        <w:tc>
          <w:p>
            <w:r>
              <w:t xml:space="preserve">785</w:t>
            </w:r>
          </w:p>
        </w:tc>
        <w:tc>
          <w:p>
            <w:r>
              <w:t xml:space="preserve">1.50</w:t>
            </w:r>
          </w:p>
        </w:tc>
        <w:tc>
          <w:p>
            <w:r>
              <w:t xml:space="preserve">38</w:t>
            </w:r>
          </w:p>
        </w:tc>
        <w:tc>
          <w:p>
            <w:r>
              <w:t xml:space="preserve">4.84</w:t>
            </w:r>
          </w:p>
        </w:tc>
        <w:tc>
          <w:p>
            <w:r>
              <w:t xml:space="preserve">1254</w:t>
            </w:r>
          </w:p>
        </w:tc>
        <w:tc>
          <w:p>
            <w:r>
              <w:t xml:space="preserve">1.04</w:t>
            </w:r>
          </w:p>
        </w:tc>
        <w:tc>
          <w:p>
            <w:r>
              <w:t xml:space="preserve">31.58</w:t>
            </w:r>
          </w:p>
        </w:tc>
      </w:tr>
      <w:tr>
        <w:trPr>
          <w:trHeight w:val="350" w:hRule="auto"/>
        </w:trPr>
        <w:tc>
          <w:p>
            <w:r>
              <w:t xml:space="preserve">Meta Retargeting</w:t>
            </w:r>
          </w:p>
        </w:tc>
        <w:tc>
          <w:p>
            <w:r>
              <w:t xml:space="preserve">2150</w:t>
            </w:r>
          </w:p>
        </w:tc>
        <w:tc>
          <w:p>
            <w:r>
              <w:t xml:space="preserve">36800</w:t>
            </w:r>
          </w:p>
        </w:tc>
        <w:tc>
          <w:p>
            <w:r>
              <w:t xml:space="preserve">990</w:t>
            </w:r>
          </w:p>
        </w:tc>
        <w:tc>
          <w:p>
            <w:r>
              <w:t xml:space="preserve">2.69</w:t>
            </w:r>
          </w:p>
        </w:tc>
        <w:tc>
          <w:p>
            <w:r>
              <w:t xml:space="preserve">245</w:t>
            </w:r>
          </w:p>
        </w:tc>
        <w:tc>
          <w:p>
            <w:r>
              <w:t xml:space="preserve">24.75</w:t>
            </w:r>
          </w:p>
        </w:tc>
        <w:tc>
          <w:p>
            <w:r>
              <w:t xml:space="preserve">11025</w:t>
            </w:r>
          </w:p>
        </w:tc>
        <w:tc>
          <w:p>
            <w:r>
              <w:t xml:space="preserve">5.13</w:t>
            </w:r>
          </w:p>
        </w:tc>
        <w:tc>
          <w:p>
            <w:r>
              <w:t xml:space="preserve">8.78</w:t>
            </w:r>
          </w:p>
        </w:tc>
      </w:tr>
      <w:tr>
        <w:trPr>
          <w:trHeight w:val="350" w:hRule="auto"/>
        </w:trPr>
        <w:tc>
          <w:p>
            <w:r>
              <w:t xml:space="preserve">TikTok</w:t>
            </w:r>
          </w:p>
        </w:tc>
        <w:tc>
          <w:p>
            <w:r>
              <w:t xml:space="preserve">1450</w:t>
            </w:r>
          </w:p>
        </w:tc>
        <w:tc>
          <w:p>
            <w:r>
              <w:t xml:space="preserve">280000</w:t>
            </w:r>
          </w:p>
        </w:tc>
        <w:tc>
          <w:p>
            <w:r>
              <w:t xml:space="preserve">3360</w:t>
            </w:r>
          </w:p>
        </w:tc>
        <w:tc>
          <w:p>
            <w:r>
              <w:t xml:space="preserve">1.20</w:t>
            </w:r>
          </w:p>
        </w:tc>
        <w:tc>
          <w:p>
            <w:r>
              <w:t xml:space="preserve">268</w:t>
            </w:r>
          </w:p>
        </w:tc>
        <w:tc>
          <w:p>
            <w:r>
              <w:t xml:space="preserve">7.98</w:t>
            </w:r>
          </w:p>
        </w:tc>
        <w:tc>
          <w:p>
            <w:r>
              <w:t xml:space="preserve">8040</w:t>
            </w:r>
          </w:p>
        </w:tc>
        <w:tc>
          <w:p>
            <w:r>
              <w:t xml:space="preserve">5.54</w:t>
            </w:r>
          </w:p>
        </w:tc>
        <w:tc>
          <w:p>
            <w:r>
              <w:t xml:space="preserve">5.41</w:t>
            </w:r>
          </w:p>
        </w:tc>
      </w:tr>
      <w:tr>
        <w:trPr>
          <w:trHeight w:val="350" w:hRule="auto"/>
        </w:trPr>
        <w:tc>
          <w:p>
            <w:r>
              <w:t xml:space="preserve">YouTube</w:t>
            </w:r>
          </w:p>
        </w:tc>
        <w:tc>
          <w:p>
            <w:r>
              <w:t xml:space="preserve">900</w:t>
            </w:r>
          </w:p>
        </w:tc>
        <w:tc>
          <w:p>
            <w:r>
              <w:t xml:space="preserve">45200</w:t>
            </w:r>
          </w:p>
        </w:tc>
        <w:tc>
          <w:p>
            <w:r>
              <w:t xml:space="preserve">285</w:t>
            </w:r>
          </w:p>
        </w:tc>
        <w:tc>
          <w:p>
            <w:r>
              <w:t xml:space="preserve">0.63</w:t>
            </w:r>
          </w:p>
        </w:tc>
        <w:tc>
          <w:p>
            <w:r>
              <w:t xml:space="preserve">58</w:t>
            </w:r>
          </w:p>
        </w:tc>
        <w:tc>
          <w:p>
            <w:r>
              <w:t xml:space="preserve">20.35</w:t>
            </w:r>
          </w:p>
        </w:tc>
        <w:tc>
          <w:p>
            <w:r>
              <w:t xml:space="preserve">2204</w:t>
            </w:r>
          </w:p>
        </w:tc>
        <w:tc>
          <w:p>
            <w:r>
              <w:t xml:space="preserve">2.45</w:t>
            </w:r>
          </w:p>
        </w:tc>
        <w:tc>
          <w:p>
            <w:r>
              <w:t xml:space="preserve">15.52</w:t>
            </w:r>
          </w:p>
        </w:tc>
      </w:tr>
      <w:tr>
        <w:trPr>
          <w:trHeight w:val="350" w:hRule="auto"/>
        </w:trPr>
        <w:tc>
          <w:p>
            <w:r>
              <w:t xml:space="preserve">Display Retargeting</w:t>
            </w:r>
          </w:p>
        </w:tc>
        <w:tc>
          <w:p>
            <w:r>
              <w:t xml:space="preserve">1350</w:t>
            </w:r>
          </w:p>
        </w:tc>
        <w:tc>
          <w:p>
            <w:r>
              <w:t xml:space="preserve">6400</w:t>
            </w:r>
          </w:p>
        </w:tc>
        <w:tc>
          <w:p>
            <w:r>
              <w:t xml:space="preserve">89</w:t>
            </w:r>
          </w:p>
        </w:tc>
        <w:tc>
          <w:p>
            <w:r>
              <w:t xml:space="preserve">1.39</w:t>
            </w:r>
          </w:p>
        </w:tc>
        <w:tc>
          <w:p>
            <w:r>
              <w:t xml:space="preserve">185</w:t>
            </w:r>
          </w:p>
        </w:tc>
        <w:tc>
          <w:p>
            <w:r>
              <w:t xml:space="preserve">207.87</w:t>
            </w:r>
          </w:p>
        </w:tc>
        <w:tc>
          <w:p>
            <w:r>
              <w:t xml:space="preserve">7400</w:t>
            </w:r>
          </w:p>
        </w:tc>
        <w:tc>
          <w:p>
            <w:r>
              <w:t xml:space="preserve">5.48</w:t>
            </w:r>
          </w:p>
        </w:tc>
        <w:tc>
          <w:p>
            <w:r>
              <w:t xml:space="preserve">7.30</w:t>
            </w:r>
          </w:p>
        </w:tc>
      </w:tr>
      <w:tr>
        <w:trPr>
          <w:trHeight w:val="350" w:hRule="auto"/>
        </w:trPr>
        <w:tc>
          <w:tcPr>
            <w:shd w:fill="E8D5E8" w:val="clear"/>
          </w:tcPr>
          <w:p>
            <w:r>
              <w:t xml:space="preserve">TOTAL</w:t>
            </w:r>
          </w:p>
        </w:tc>
        <w:tc>
          <w:tcPr>
            <w:shd w:fill="E8D5E8" w:val="clear"/>
          </w:tcPr>
          <w:p>
            <w:r>
              <w:t xml:space="preserve">14200</w:t>
            </w:r>
          </w:p>
        </w:tc>
        <w:tc>
          <w:tcPr>
            <w:shd w:fill="E8D5E8" w:val="clear"/>
          </w:tcPr>
          <w:p>
            <w:r>
              <w:t xml:space="preserve">477800</w:t>
            </w:r>
          </w:p>
        </w:tc>
        <w:tc>
          <w:tcPr>
            <w:shd w:fill="E8D5E8" w:val="clear"/>
          </w:tcPr>
          <w:p>
            <w:r>
              <w:t xml:space="preserve">11100</w:t>
            </w:r>
          </w:p>
        </w:tc>
        <w:tc>
          <w:tcPr>
            <w:shd w:fill="E8D5E8" w:val="clear"/>
          </w:tcPr>
          <w:p>
            <w:r>
              <w:t xml:space="preserve">2.32</w:t>
            </w:r>
          </w:p>
        </w:tc>
        <w:tc>
          <w:tcPr>
            <w:shd w:fill="E8D5E8" w:val="clear"/>
          </w:tcPr>
          <w:p>
            <w:r>
              <w:t xml:space="preserve">1376</w:t>
            </w:r>
          </w:p>
        </w:tc>
        <w:tc>
          <w:tcPr>
            <w:shd w:fill="E8D5E8" w:val="clear"/>
          </w:tcPr>
          <w:p>
            <w:r>
              <w:t xml:space="preserve">12.40</w:t>
            </w:r>
          </w:p>
        </w:tc>
        <w:tc>
          <w:tcPr>
            <w:shd w:fill="E8D5E8" w:val="clear"/>
          </w:tcPr>
          <w:p>
            <w:r>
              <w:t xml:space="preserve">57263</w:t>
            </w:r>
          </w:p>
        </w:tc>
        <w:tc>
          <w:tcPr>
            <w:shd w:fill="E8D5E8" w:val="clear"/>
          </w:tcPr>
          <w:p>
            <w:r>
              <w:t xml:space="preserve">4.03</w:t>
            </w:r>
          </w:p>
        </w:tc>
        <w:tc>
          <w:tcPr>
            <w:shd w:fill="E8D5E8" w:val="clear"/>
          </w:tcPr>
          <w:p>
            <w:r>
              <w:t xml:space="preserve">10.32</w:t>
            </w:r>
          </w:p>
        </w:tc>
      </w:tr>
    </w:tbl>
    <w:p>
      <w:pPr>
        <w:spacing w:after="200"/>
      </w:pPr>
    </w:p>
    <w:p>
      <w:pPr>
        <w:pStyle w:val="Heading2"/>
        <w:spacing w:after="100"/>
      </w:pPr>
      <w:r>
        <w:t xml:space="preserve">Executive Summary</w:t>
      </w:r>
    </w:p>
    <w:p>
      <w:pPr>
        <w:spacing w:after="200"/>
        <w:jc w:val="both"/>
      </w:pPr>
      <w:r>
        <w:t xml:space="preserve">Week 7 marked beginning of post-Valentine demand collapse as gifting-driven purchasing evaporated. Budget reduced to CHF 12,800 matching declining conversion efficiency. Meta creative fatigue became evident with cost-per-result increasing despite maintained audience quality. Email engagement declined 18% from peaks. Blended ROAS declined to 3.7x, falling below monthly target. Week established creative refresh would be required across all platforms. February customers showed 8% higher churn rate than January cohort.</w:t>
      </w:r>
    </w:p>
    <w:p>
      <w:pPr>
        <w:pStyle w:val="Heading2"/>
        <w:spacing w:after="100"/>
      </w:pPr>
      <w:r>
        <w:t xml:space="preserve">Top 3 Wins</w:t>
      </w:r>
    </w:p>
    <w:p>
      <w:pPr>
        <w:spacing w:after="100"/>
        <w:jc w:val="both"/>
      </w:pPr>
      <w:r>
        <w:t xml:space="preserve">1. Google Brand Search maintained relative stability with 298 conversions (-3% vs. Week 6), demonstrating channel resilience during seasonal dips.</w:t>
      </w:r>
    </w:p>
    <w:p>
      <w:pPr>
        <w:spacing w:after="100"/>
        <w:jc w:val="both"/>
      </w:pPr>
      <w:r>
        <w:t xml:space="preserve">2. Display Retargeting delivered consistent 4.2x ROAS and CHF 17 CPA with shifted spring wellness messaging.</w:t>
      </w:r>
    </w:p>
    <w:p>
      <w:pPr>
        <w:spacing w:after="100"/>
        <w:jc w:val="both"/>
      </w:pPr>
      <w:r>
        <w:t xml:space="preserve">3. Google Shopping revenue remained solid at CHF 8,200 despite volume decline, driven by higher-margin bundle focus.</w:t>
      </w:r>
    </w:p>
    <w:p>
      <w:pPr>
        <w:spacing w:after="100"/>
      </w:pPr>
    </w:p>
    <w:p>
      <w:pPr>
        <w:pStyle w:val="Heading2"/>
        <w:spacing w:after="100"/>
      </w:pPr>
      <w:r>
        <w:t xml:space="preserve">Top 3 Areas to Improve</w:t>
      </w:r>
    </w:p>
    <w:p>
      <w:pPr>
        <w:spacing w:after="100"/>
        <w:jc w:val="both"/>
      </w:pPr>
      <w:r>
        <w:t xml:space="preserve">1. Meta Retargeting declined to 3.5x ROAS from 5.1x as gifting creative became less relevant.</w:t>
      </w:r>
    </w:p>
    <w:p>
      <w:pPr>
        <w:spacing w:after="100"/>
        <w:jc w:val="both"/>
      </w:pPr>
      <w:r>
        <w:t xml:space="preserve">2. Meta Prospecting deteriorated to 0.62% CVR and CHF 48 CPA as seasonal tailwind completely disappeared.</w:t>
      </w:r>
    </w:p>
    <w:p>
      <w:pPr>
        <w:spacing w:after="100"/>
        <w:jc w:val="both"/>
      </w:pPr>
      <w:r>
        <w:t xml:space="preserve">3. TikTok impressions declined to 280K with conversions falling to 268, marking worst performance of quarter.</w:t>
      </w:r>
    </w:p>
    <w:p>
      <w:pPr>
        <w:spacing w:after="100"/>
      </w:pPr>
    </w:p>
    <w:p>
      <w:pPr>
        <w:pStyle w:val="Heading2"/>
        <w:spacing w:after="100"/>
      </w:pPr>
      <w:r>
        <w:t xml:space="preserve">Recommended Actions for Next Week</w:t>
      </w:r>
    </w:p>
    <w:p>
      <w:pPr>
        <w:spacing w:after="100"/>
        <w:jc w:val="both"/>
      </w:pPr>
      <w:r>
        <w:t xml:space="preserve">1. Implement mandatory creative refresh: retire gifting-themed creative and launch spring wellness positioning.</w:t>
      </w:r>
    </w:p>
    <w:p>
      <w:pPr>
        <w:spacing w:after="100"/>
        <w:jc w:val="both"/>
      </w:pPr>
      <w:r>
        <w:t xml:space="preserve">2. Conduct audience analysis: identify and exclude recently-converted customers from retargeting.</w:t>
      </w:r>
    </w:p>
    <w:p>
      <w:pPr>
        <w:spacing w:after="100"/>
        <w:jc w:val="both"/>
      </w:pPr>
      <w:r>
        <w:t xml:space="preserve">3. Pause Meta Prospecting to CHF 600/week and redirect savings to Search and Display.</w:t>
      </w:r>
    </w:p>
    <w:p>
      <w:pPr>
        <w:spacing w:after="100"/>
        <w:jc w:val="both"/>
      </w:pPr>
      <w:r>
        <w:t xml:space="preserve">4. Reduce TikTok to CHF 1,200/week pending creative refresh. Commission new wellness-focused content.</w:t>
      </w:r>
    </w:p>
    <w:p>
      <w:pPr>
        <w:spacing w:after="100"/>
        <w:jc w:val="both"/>
      </w:pPr>
      <w:r>
        <w:t xml:space="preserve">5. Increase Google Search by CHF 1,500 with spring and wellness messaging.</w:t>
      </w:r>
    </w:p>
    <w:r>
      <w:br w:type="page"/>
    </w:r>
    <w:p>
      <w:pPr>
        <w:pStyle w:val="Heading1"/>
        <w:spacing w:after="200"/>
      </w:pPr>
      <w:r>
        <w:t xml:space="preserve">Week 8 — February 24 – March 2,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2850</w:t>
            </w:r>
          </w:p>
        </w:tc>
        <w:tc>
          <w:p>
            <w:r>
              <w:t xml:space="preserve">28200</w:t>
            </w:r>
          </w:p>
        </w:tc>
        <w:tc>
          <w:p>
            <w:r>
              <w:t xml:space="preserve">4230</w:t>
            </w:r>
          </w:p>
        </w:tc>
        <w:tc>
          <w:p>
            <w:r>
              <w:t xml:space="preserve">15.00</w:t>
            </w:r>
          </w:p>
        </w:tc>
        <w:tc>
          <w:p>
            <w:r>
              <w:t xml:space="preserve">285</w:t>
            </w:r>
          </w:p>
        </w:tc>
        <w:tc>
          <w:p>
            <w:r>
              <w:t xml:space="preserve">6.74</w:t>
            </w:r>
          </w:p>
        </w:tc>
        <w:tc>
          <w:p>
            <w:r>
              <w:t xml:space="preserve">14250</w:t>
            </w:r>
          </w:p>
        </w:tc>
        <w:tc>
          <w:p>
            <w:r>
              <w:t xml:space="preserve">5.00</w:t>
            </w:r>
          </w:p>
        </w:tc>
        <w:tc>
          <w:p>
            <w:r>
              <w:t xml:space="preserve">10.00</w:t>
            </w:r>
          </w:p>
        </w:tc>
      </w:tr>
      <w:tr>
        <w:trPr>
          <w:trHeight w:val="350" w:hRule="auto"/>
        </w:trPr>
        <w:tc>
          <w:p>
            <w:r>
              <w:t xml:space="preserve">Google Generic Search</w:t>
            </w:r>
          </w:p>
        </w:tc>
        <w:tc>
          <w:p>
            <w:r>
              <w:t xml:space="preserve">1900</w:t>
            </w:r>
          </w:p>
        </w:tc>
        <w:tc>
          <w:p>
            <w:r>
              <w:t xml:space="preserve">13200</w:t>
            </w:r>
          </w:p>
        </w:tc>
        <w:tc>
          <w:p>
            <w:r>
              <w:t xml:space="preserve">895</w:t>
            </w:r>
          </w:p>
        </w:tc>
        <w:tc>
          <w:p>
            <w:r>
              <w:t xml:space="preserve">6.78</w:t>
            </w:r>
          </w:p>
        </w:tc>
        <w:tc>
          <w:p>
            <w:r>
              <w:t xml:space="preserve">98</w:t>
            </w:r>
          </w:p>
        </w:tc>
        <w:tc>
          <w:p>
            <w:r>
              <w:t xml:space="preserve">10.95</w:t>
            </w:r>
          </w:p>
        </w:tc>
        <w:tc>
          <w:p>
            <w:r>
              <w:t xml:space="preserve">3920</w:t>
            </w:r>
          </w:p>
        </w:tc>
        <w:tc>
          <w:p>
            <w:r>
              <w:t xml:space="preserve">2.06</w:t>
            </w:r>
          </w:p>
        </w:tc>
        <w:tc>
          <w:p>
            <w:r>
              <w:t xml:space="preserve">19.39</w:t>
            </w:r>
          </w:p>
        </w:tc>
      </w:tr>
      <w:tr>
        <w:trPr>
          <w:trHeight w:val="350" w:hRule="auto"/>
        </w:trPr>
        <w:tc>
          <w:p>
            <w:r>
              <w:t xml:space="preserve">Google Shopping</w:t>
            </w:r>
          </w:p>
        </w:tc>
        <w:tc>
          <w:p>
            <w:r>
              <w:t xml:space="preserve">2200</w:t>
            </w:r>
          </w:p>
        </w:tc>
        <w:tc>
          <w:p>
            <w:r>
              <w:t xml:space="preserve">13800</w:t>
            </w:r>
          </w:p>
        </w:tc>
        <w:tc>
          <w:p>
            <w:r>
              <w:t xml:space="preserve">298</w:t>
            </w:r>
          </w:p>
        </w:tc>
        <w:tc>
          <w:p>
            <w:r>
              <w:t xml:space="preserve">2.16</w:t>
            </w:r>
          </w:p>
        </w:tc>
        <w:tc>
          <w:p>
            <w:r>
              <w:t xml:space="preserve">168</w:t>
            </w:r>
          </w:p>
        </w:tc>
        <w:tc>
          <w:p>
            <w:r>
              <w:t xml:space="preserve">56.38</w:t>
            </w:r>
          </w:p>
        </w:tc>
        <w:tc>
          <w:p>
            <w:r>
              <w:t xml:space="preserve">7728</w:t>
            </w:r>
          </w:p>
        </w:tc>
        <w:tc>
          <w:p>
            <w:r>
              <w:t xml:space="preserve">3.51</w:t>
            </w:r>
          </w:p>
        </w:tc>
        <w:tc>
          <w:p>
            <w:r>
              <w:t xml:space="preserve">13.10</w:t>
            </w:r>
          </w:p>
        </w:tc>
      </w:tr>
      <w:tr>
        <w:trPr>
          <w:trHeight w:val="350" w:hRule="auto"/>
        </w:trPr>
        <w:tc>
          <w:p>
            <w:r>
              <w:t xml:space="preserve">Meta Prospecting</w:t>
            </w:r>
          </w:p>
        </w:tc>
        <w:tc>
          <w:p>
            <w:r>
              <w:t xml:space="preserve">800</w:t>
            </w:r>
          </w:p>
        </w:tc>
        <w:tc>
          <w:p>
            <w:r>
              <w:t xml:space="preserve">35200</w:t>
            </w:r>
          </w:p>
        </w:tc>
        <w:tc>
          <w:p>
            <w:r>
              <w:t xml:space="preserve">528</w:t>
            </w:r>
          </w:p>
        </w:tc>
        <w:tc>
          <w:p>
            <w:r>
              <w:t xml:space="preserve">1.50</w:t>
            </w:r>
          </w:p>
        </w:tc>
        <w:tc>
          <w:p>
            <w:r>
              <w:t xml:space="preserve">28</w:t>
            </w:r>
          </w:p>
        </w:tc>
        <w:tc>
          <w:p>
            <w:r>
              <w:t xml:space="preserve">5.30</w:t>
            </w:r>
          </w:p>
        </w:tc>
        <w:tc>
          <w:p>
            <w:r>
              <w:t xml:space="preserve">924</w:t>
            </w:r>
          </w:p>
        </w:tc>
        <w:tc>
          <w:p>
            <w:r>
              <w:t xml:space="preserve">1.16</w:t>
            </w:r>
          </w:p>
        </w:tc>
        <w:tc>
          <w:p>
            <w:r>
              <w:t xml:space="preserve">28.57</w:t>
            </w:r>
          </w:p>
        </w:tc>
      </w:tr>
      <w:tr>
        <w:trPr>
          <w:trHeight w:val="350" w:hRule="auto"/>
        </w:trPr>
        <w:tc>
          <w:p>
            <w:r>
              <w:t xml:space="preserve">Meta Retargeting</w:t>
            </w:r>
          </w:p>
        </w:tc>
        <w:tc>
          <w:p>
            <w:r>
              <w:t xml:space="preserve">2200</w:t>
            </w:r>
          </w:p>
        </w:tc>
        <w:tc>
          <w:p>
            <w:r>
              <w:t xml:space="preserve">35900</w:t>
            </w:r>
          </w:p>
        </w:tc>
        <w:tc>
          <w:p>
            <w:r>
              <w:t xml:space="preserve">935</w:t>
            </w:r>
          </w:p>
        </w:tc>
        <w:tc>
          <w:p>
            <w:r>
              <w:t xml:space="preserve">2.60</w:t>
            </w:r>
          </w:p>
        </w:tc>
        <w:tc>
          <w:p>
            <w:r>
              <w:t xml:space="preserve">215</w:t>
            </w:r>
          </w:p>
        </w:tc>
        <w:tc>
          <w:p>
            <w:r>
              <w:t xml:space="preserve">22.99</w:t>
            </w:r>
          </w:p>
        </w:tc>
        <w:tc>
          <w:p>
            <w:r>
              <w:t xml:space="preserve">9675</w:t>
            </w:r>
          </w:p>
        </w:tc>
        <w:tc>
          <w:p>
            <w:r>
              <w:t xml:space="preserve">4.40</w:t>
            </w:r>
          </w:p>
        </w:tc>
        <w:tc>
          <w:p>
            <w:r>
              <w:t xml:space="preserve">10.23</w:t>
            </w:r>
          </w:p>
        </w:tc>
      </w:tr>
      <w:tr>
        <w:trPr>
          <w:trHeight w:val="350" w:hRule="auto"/>
        </w:trPr>
        <w:tc>
          <w:p>
            <w:r>
              <w:t xml:space="preserve">TikTok</w:t>
            </w:r>
          </w:p>
        </w:tc>
        <w:tc>
          <w:p>
            <w:r>
              <w:t xml:space="preserve">1450</w:t>
            </w:r>
          </w:p>
        </w:tc>
        <w:tc>
          <w:p>
            <w:r>
              <w:t xml:space="preserve">265000</w:t>
            </w:r>
          </w:p>
        </w:tc>
        <w:tc>
          <w:p>
            <w:r>
              <w:t xml:space="preserve">3180</w:t>
            </w:r>
          </w:p>
        </w:tc>
        <w:tc>
          <w:p>
            <w:r>
              <w:t xml:space="preserve">1.20</w:t>
            </w:r>
          </w:p>
        </w:tc>
        <w:tc>
          <w:p>
            <w:r>
              <w:t xml:space="preserve">258</w:t>
            </w:r>
          </w:p>
        </w:tc>
        <w:tc>
          <w:p>
            <w:r>
              <w:t xml:space="preserve">8.11</w:t>
            </w:r>
          </w:p>
        </w:tc>
        <w:tc>
          <w:p>
            <w:r>
              <w:t xml:space="preserve">7740</w:t>
            </w:r>
          </w:p>
        </w:tc>
        <w:tc>
          <w:p>
            <w:r>
              <w:t xml:space="preserve">5.34</w:t>
            </w:r>
          </w:p>
        </w:tc>
        <w:tc>
          <w:p>
            <w:r>
              <w:t xml:space="preserve">5.62</w:t>
            </w:r>
          </w:p>
        </w:tc>
      </w:tr>
      <w:tr>
        <w:trPr>
          <w:trHeight w:val="350" w:hRule="auto"/>
        </w:trPr>
        <w:tc>
          <w:p>
            <w:r>
              <w:t xml:space="preserve">YouTube</w:t>
            </w:r>
          </w:p>
        </w:tc>
        <w:tc>
          <w:p>
            <w:r>
              <w:t xml:space="preserve">900</w:t>
            </w:r>
          </w:p>
        </w:tc>
        <w:tc>
          <w:p>
            <w:r>
              <w:t xml:space="preserve">42100</w:t>
            </w:r>
          </w:p>
        </w:tc>
        <w:tc>
          <w:p>
            <w:r>
              <w:t xml:space="preserve">278</w:t>
            </w:r>
          </w:p>
        </w:tc>
        <w:tc>
          <w:p>
            <w:r>
              <w:t xml:space="preserve">0.66</w:t>
            </w:r>
          </w:p>
        </w:tc>
        <w:tc>
          <w:p>
            <w:r>
              <w:t xml:space="preserve">52</w:t>
            </w:r>
          </w:p>
        </w:tc>
        <w:tc>
          <w:p>
            <w:r>
              <w:t xml:space="preserve">18.71</w:t>
            </w:r>
          </w:p>
        </w:tc>
        <w:tc>
          <w:p>
            <w:r>
              <w:t xml:space="preserve">1976</w:t>
            </w:r>
          </w:p>
        </w:tc>
        <w:tc>
          <w:p>
            <w:r>
              <w:t xml:space="preserve">2.20</w:t>
            </w:r>
          </w:p>
        </w:tc>
        <w:tc>
          <w:p>
            <w:r>
              <w:t xml:space="preserve">17.31</w:t>
            </w:r>
          </w:p>
        </w:tc>
      </w:tr>
      <w:tr>
        <w:trPr>
          <w:trHeight w:val="350" w:hRule="auto"/>
        </w:trPr>
        <w:tc>
          <w:p>
            <w:r>
              <w:t xml:space="preserve">Display Retargeting</w:t>
            </w:r>
          </w:p>
        </w:tc>
        <w:tc>
          <w:p>
            <w:r>
              <w:t xml:space="preserve">1300</w:t>
            </w:r>
          </w:p>
        </w:tc>
        <w:tc>
          <w:p>
            <w:r>
              <w:t xml:space="preserve">6200</w:t>
            </w:r>
          </w:p>
        </w:tc>
        <w:tc>
          <w:p>
            <w:r>
              <w:t xml:space="preserve">84</w:t>
            </w:r>
          </w:p>
        </w:tc>
        <w:tc>
          <w:p>
            <w:r>
              <w:t xml:space="preserve">1.35</w:t>
            </w:r>
          </w:p>
        </w:tc>
        <w:tc>
          <w:p>
            <w:r>
              <w:t xml:space="preserve">210</w:t>
            </w:r>
          </w:p>
        </w:tc>
        <w:tc>
          <w:p>
            <w:r>
              <w:t xml:space="preserve">250.00</w:t>
            </w:r>
          </w:p>
        </w:tc>
        <w:tc>
          <w:p>
            <w:r>
              <w:t xml:space="preserve">8400</w:t>
            </w:r>
          </w:p>
        </w:tc>
        <w:tc>
          <w:p>
            <w:r>
              <w:t xml:space="preserve">6.46</w:t>
            </w:r>
          </w:p>
        </w:tc>
        <w:tc>
          <w:p>
            <w:r>
              <w:t xml:space="preserve">6.19</w:t>
            </w:r>
          </w:p>
        </w:tc>
      </w:tr>
      <w:tr>
        <w:trPr>
          <w:trHeight w:val="350" w:hRule="auto"/>
        </w:trPr>
        <w:tc>
          <w:tcPr>
            <w:shd w:fill="E8D5E8" w:val="clear"/>
          </w:tcPr>
          <w:p>
            <w:r>
              <w:t xml:space="preserve">TOTAL</w:t>
            </w:r>
          </w:p>
        </w:tc>
        <w:tc>
          <w:tcPr>
            <w:shd w:fill="E8D5E8" w:val="clear"/>
          </w:tcPr>
          <w:p>
            <w:r>
              <w:t xml:space="preserve">13600</w:t>
            </w:r>
          </w:p>
        </w:tc>
        <w:tc>
          <w:tcPr>
            <w:shd w:fill="E8D5E8" w:val="clear"/>
          </w:tcPr>
          <w:p>
            <w:r>
              <w:t xml:space="preserve">439600</w:t>
            </w:r>
          </w:p>
        </w:tc>
        <w:tc>
          <w:tcPr>
            <w:shd w:fill="E8D5E8" w:val="clear"/>
          </w:tcPr>
          <w:p>
            <w:r>
              <w:t xml:space="preserve">10428</w:t>
            </w:r>
          </w:p>
        </w:tc>
        <w:tc>
          <w:tcPr>
            <w:shd w:fill="E8D5E8" w:val="clear"/>
          </w:tcPr>
          <w:p>
            <w:r>
              <w:t xml:space="preserve">2.37</w:t>
            </w:r>
          </w:p>
        </w:tc>
        <w:tc>
          <w:tcPr>
            <w:shd w:fill="E8D5E8" w:val="clear"/>
          </w:tcPr>
          <w:p>
            <w:r>
              <w:t xml:space="preserve">1314</w:t>
            </w:r>
          </w:p>
        </w:tc>
        <w:tc>
          <w:tcPr>
            <w:shd w:fill="E8D5E8" w:val="clear"/>
          </w:tcPr>
          <w:p>
            <w:r>
              <w:t xml:space="preserve">12.60</w:t>
            </w:r>
          </w:p>
        </w:tc>
        <w:tc>
          <w:tcPr>
            <w:shd w:fill="E8D5E8" w:val="clear"/>
          </w:tcPr>
          <w:p>
            <w:r>
              <w:t xml:space="preserve">54613</w:t>
            </w:r>
          </w:p>
        </w:tc>
        <w:tc>
          <w:tcPr>
            <w:shd w:fill="E8D5E8" w:val="clear"/>
          </w:tcPr>
          <w:p>
            <w:r>
              <w:t xml:space="preserve">4.02</w:t>
            </w:r>
          </w:p>
        </w:tc>
        <w:tc>
          <w:tcPr>
            <w:shd w:fill="E8D5E8" w:val="clear"/>
          </w:tcPr>
          <w:p>
            <w:r>
              <w:t xml:space="preserve">10.35</w:t>
            </w:r>
          </w:p>
        </w:tc>
      </w:tr>
    </w:tbl>
    <w:p>
      <w:pPr>
        <w:spacing w:after="200"/>
      </w:pPr>
    </w:p>
    <w:p>
      <w:pPr>
        <w:pStyle w:val="Heading2"/>
        <w:spacing w:after="100"/>
      </w:pPr>
      <w:r>
        <w:t xml:space="preserve">Executive Summary</w:t>
      </w:r>
    </w:p>
    <w:p>
      <w:pPr>
        <w:spacing w:after="200"/>
        <w:jc w:val="both"/>
      </w:pPr>
      <w:r>
        <w:t xml:space="preserve">Week 8 represented trough of Q1 performance as creative fatigue peaked across Meta. Blended ROAS fell to 3.7x, quarter's lowest point. New creative assets showed early promise with 15% performance improvement. TikTok reductions stabilized economics. Email churn improved (+2%), suggesting February issue was isolated. Budget held at CHF 12,500 as management conserved resources for March campaign.</w:t>
      </w:r>
    </w:p>
    <w:p>
      <w:pPr>
        <w:pStyle w:val="Heading2"/>
        <w:spacing w:after="100"/>
      </w:pPr>
      <w:r>
        <w:t xml:space="preserve">Top 3 Wins</w:t>
      </w:r>
    </w:p>
    <w:p>
      <w:pPr>
        <w:spacing w:after="100"/>
        <w:jc w:val="both"/>
      </w:pPr>
      <w:r>
        <w:t xml:space="preserve">1. New Meta creative variants showed early success: 2.1% CTR vs. 1.4% retiring creative with 1.8% conversion rate vs. 1.1% old creative.</w:t>
      </w:r>
    </w:p>
    <w:p>
      <w:pPr>
        <w:spacing w:after="100"/>
        <w:jc w:val="both"/>
      </w:pPr>
      <w:r>
        <w:t xml:space="preserve">2. Google Search channels maintained volume: Brand Search 285 conversions and Generic Search 98 conversions only -4% decline.</w:t>
      </w:r>
    </w:p>
    <w:p>
      <w:pPr>
        <w:spacing w:after="100"/>
        <w:jc w:val="both"/>
      </w:pPr>
      <w:r>
        <w:t xml:space="preserve">3. Display Retargeting continued exceptional 4.4x ROAS and CHF 16 CPA with spring wellness messaging.</w:t>
      </w:r>
    </w:p>
    <w:p>
      <w:pPr>
        <w:spacing w:after="100"/>
      </w:pPr>
    </w:p>
    <w:p>
      <w:pPr>
        <w:pStyle w:val="Heading2"/>
        <w:spacing w:after="100"/>
      </w:pPr>
      <w:r>
        <w:t xml:space="preserve">Top 3 Areas to Improve</w:t>
      </w:r>
    </w:p>
    <w:p>
      <w:pPr>
        <w:spacing w:after="100"/>
        <w:jc w:val="both"/>
      </w:pPr>
      <w:r>
        <w:t xml:space="preserve">1. Meta Prospecting hit bottom: 0.54% CVR and CHF 55 CPA, quarter's worst results.</w:t>
      </w:r>
    </w:p>
    <w:p>
      <w:pPr>
        <w:spacing w:after="100"/>
        <w:jc w:val="both"/>
      </w:pPr>
      <w:r>
        <w:t xml:space="preserve">2. TikTok continued decline at 258 conversions on CHF 1,450 spend (CHF 14.88 CPA).</w:t>
      </w:r>
    </w:p>
    <w:p>
      <w:pPr>
        <w:spacing w:after="100"/>
        <w:jc w:val="both"/>
      </w:pPr>
      <w:r>
        <w:t xml:space="preserve">3. YouTube minimal engagement with 52 conversions on CHF 900 spend.</w:t>
      </w:r>
    </w:p>
    <w:p>
      <w:pPr>
        <w:spacing w:after="100"/>
      </w:pPr>
    </w:p>
    <w:p>
      <w:pPr>
        <w:pStyle w:val="Heading2"/>
        <w:spacing w:after="100"/>
      </w:pPr>
      <w:r>
        <w:t xml:space="preserve">Recommended Actions for Next Week</w:t>
      </w:r>
    </w:p>
    <w:p>
      <w:pPr>
        <w:spacing w:after="100"/>
        <w:jc w:val="both"/>
      </w:pPr>
      <w:r>
        <w:t xml:space="preserve">1. Accelerate creative refresh: launch 8 additional variants with spring seasonal angles and mental health benefits.</w:t>
      </w:r>
    </w:p>
    <w:p>
      <w:pPr>
        <w:spacing w:after="100"/>
        <w:jc w:val="both"/>
      </w:pPr>
      <w:r>
        <w:t xml:space="preserve">2. Plan March re-engagement targeting February gift recipients: segment by engagement and identify 12,000 likely to churn.</w:t>
      </w:r>
    </w:p>
    <w:p>
      <w:pPr>
        <w:spacing w:after="100"/>
        <w:jc w:val="both"/>
      </w:pPr>
      <w:r>
        <w:t xml:space="preserve">3. Continue TikTok pause and focus on organic production: finalize brief for 4 new videos on spring wellness.</w:t>
      </w:r>
    </w:p>
    <w:p>
      <w:pPr>
        <w:spacing w:after="100"/>
        <w:jc w:val="both"/>
      </w:pPr>
      <w:r>
        <w:t xml:space="preserve">4. Eliminate Meta Prospecting budget and reallocate to Google Search and Display Retargeting.</w:t>
      </w:r>
    </w:p>
    <w:p>
      <w:pPr>
        <w:spacing w:after="100"/>
        <w:jc w:val="both"/>
      </w:pPr>
      <w:r>
        <w:t xml:space="preserve">5. Establish March planning meeting to finalize Q1 wrap-up and Q2 recommendations.</w:t>
      </w:r>
    </w:p>
    <w:r>
      <w:br w:type="page"/>
    </w:r>
    <w:p>
      <w:pPr>
        <w:pStyle w:val="Heading1"/>
        <w:spacing w:after="200"/>
      </w:pPr>
      <w:r>
        <w:t xml:space="preserve">Week 9 — March 3–9,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2750</w:t>
            </w:r>
          </w:p>
        </w:tc>
        <w:tc>
          <w:p>
            <w:r>
              <w:t xml:space="preserve">27200</w:t>
            </w:r>
          </w:p>
        </w:tc>
        <w:tc>
          <w:p>
            <w:r>
              <w:t xml:space="preserve">4080</w:t>
            </w:r>
          </w:p>
        </w:tc>
        <w:tc>
          <w:p>
            <w:r>
              <w:t xml:space="preserve">15.00</w:t>
            </w:r>
          </w:p>
        </w:tc>
        <w:tc>
          <w:p>
            <w:r>
              <w:t xml:space="preserve">268</w:t>
            </w:r>
          </w:p>
        </w:tc>
        <w:tc>
          <w:p>
            <w:r>
              <w:t xml:space="preserve">6.57</w:t>
            </w:r>
          </w:p>
        </w:tc>
        <w:tc>
          <w:p>
            <w:r>
              <w:t xml:space="preserve">13400</w:t>
            </w:r>
          </w:p>
        </w:tc>
        <w:tc>
          <w:p>
            <w:r>
              <w:t xml:space="preserve">4.87</w:t>
            </w:r>
          </w:p>
        </w:tc>
        <w:tc>
          <w:p>
            <w:r>
              <w:t xml:space="preserve">10.26</w:t>
            </w:r>
          </w:p>
        </w:tc>
      </w:tr>
      <w:tr>
        <w:trPr>
          <w:trHeight w:val="350" w:hRule="auto"/>
        </w:trPr>
        <w:tc>
          <w:p>
            <w:r>
              <w:t xml:space="preserve">Google Generic Search</w:t>
            </w:r>
          </w:p>
        </w:tc>
        <w:tc>
          <w:p>
            <w:r>
              <w:t xml:space="preserve">2050</w:t>
            </w:r>
          </w:p>
        </w:tc>
        <w:tc>
          <w:p>
            <w:r>
              <w:t xml:space="preserve">14300</w:t>
            </w:r>
          </w:p>
        </w:tc>
        <w:tc>
          <w:p>
            <w:r>
              <w:t xml:space="preserve">958</w:t>
            </w:r>
          </w:p>
        </w:tc>
        <w:tc>
          <w:p>
            <w:r>
              <w:t xml:space="preserve">6.70</w:t>
            </w:r>
          </w:p>
        </w:tc>
        <w:tc>
          <w:p>
            <w:r>
              <w:t xml:space="preserve">112</w:t>
            </w:r>
          </w:p>
        </w:tc>
        <w:tc>
          <w:p>
            <w:r>
              <w:t xml:space="preserve">11.69</w:t>
            </w:r>
          </w:p>
        </w:tc>
        <w:tc>
          <w:p>
            <w:r>
              <w:t xml:space="preserve">4480</w:t>
            </w:r>
          </w:p>
        </w:tc>
        <w:tc>
          <w:p>
            <w:r>
              <w:t xml:space="preserve">2.19</w:t>
            </w:r>
          </w:p>
        </w:tc>
        <w:tc>
          <w:p>
            <w:r>
              <w:t xml:space="preserve">18.30</w:t>
            </w:r>
          </w:p>
        </w:tc>
      </w:tr>
      <w:tr>
        <w:trPr>
          <w:trHeight w:val="350" w:hRule="auto"/>
        </w:trPr>
        <w:tc>
          <w:p>
            <w:r>
              <w:t xml:space="preserve">Google Shopping</w:t>
            </w:r>
          </w:p>
        </w:tc>
        <w:tc>
          <w:p>
            <w:r>
              <w:t xml:space="preserve">2350</w:t>
            </w:r>
          </w:p>
        </w:tc>
        <w:tc>
          <w:p>
            <w:r>
              <w:t xml:space="preserve">14800</w:t>
            </w:r>
          </w:p>
        </w:tc>
        <w:tc>
          <w:p>
            <w:r>
              <w:t xml:space="preserve">318</w:t>
            </w:r>
          </w:p>
        </w:tc>
        <w:tc>
          <w:p>
            <w:r>
              <w:t xml:space="preserve">2.15</w:t>
            </w:r>
          </w:p>
        </w:tc>
        <w:tc>
          <w:p>
            <w:r>
              <w:t xml:space="preserve">205</w:t>
            </w:r>
          </w:p>
        </w:tc>
        <w:tc>
          <w:p>
            <w:r>
              <w:t xml:space="preserve">64.47</w:t>
            </w:r>
          </w:p>
        </w:tc>
        <w:tc>
          <w:p>
            <w:r>
              <w:t xml:space="preserve">9430</w:t>
            </w:r>
          </w:p>
        </w:tc>
        <w:tc>
          <w:p>
            <w:r>
              <w:t xml:space="preserve">4.01</w:t>
            </w:r>
          </w:p>
        </w:tc>
        <w:tc>
          <w:p>
            <w:r>
              <w:t xml:space="preserve">11.46</w:t>
            </w:r>
          </w:p>
        </w:tc>
      </w:tr>
      <w:tr>
        <w:trPr>
          <w:trHeight w:val="350" w:hRule="auto"/>
        </w:trPr>
        <w:tc>
          <w:p>
            <w:r>
              <w:t xml:space="preserve">Meta Prospecting</w:t>
            </w:r>
          </w:p>
        </w:tc>
        <w:tc>
          <w:p>
            <w:r>
              <w:t xml:space="preserve">0</w:t>
            </w:r>
          </w:p>
        </w:tc>
        <w:tc>
          <w:p>
            <w:r>
              <w:t xml:space="preserve">0</w:t>
            </w:r>
          </w:p>
        </w:tc>
        <w:tc>
          <w:p>
            <w:r>
              <w:t xml:space="preserve">0</w:t>
            </w:r>
          </w:p>
        </w:tc>
        <w:tc>
          <w:p>
            <w:r>
              <w:t xml:space="preserve">0.00</w:t>
            </w:r>
          </w:p>
        </w:tc>
        <w:tc>
          <w:p>
            <w:r>
              <w:t xml:space="preserve">0</w:t>
            </w:r>
          </w:p>
        </w:tc>
        <w:tc>
          <w:p>
            <w:r>
              <w:t xml:space="preserve">0.00</w:t>
            </w:r>
          </w:p>
        </w:tc>
        <w:tc>
          <w:p>
            <w:r>
              <w:t xml:space="preserve">0</w:t>
            </w:r>
          </w:p>
        </w:tc>
        <w:tc>
          <w:p>
            <w:r>
              <w:t xml:space="preserve">0.00</w:t>
            </w:r>
          </w:p>
        </w:tc>
        <w:tc>
          <w:p>
            <w:r>
              <w:t xml:space="preserve">0.00</w:t>
            </w:r>
          </w:p>
        </w:tc>
      </w:tr>
      <w:tr>
        <w:trPr>
          <w:trHeight w:val="350" w:hRule="auto"/>
        </w:trPr>
        <w:tc>
          <w:p>
            <w:r>
              <w:t xml:space="preserve">Meta Retargeting</w:t>
            </w:r>
          </w:p>
        </w:tc>
        <w:tc>
          <w:p>
            <w:r>
              <w:t xml:space="preserve">2450</w:t>
            </w:r>
          </w:p>
        </w:tc>
        <w:tc>
          <w:p>
            <w:r>
              <w:t xml:space="preserve">38200</w:t>
            </w:r>
          </w:p>
        </w:tc>
        <w:tc>
          <w:p>
            <w:r>
              <w:t xml:space="preserve">1145</w:t>
            </w:r>
          </w:p>
        </w:tc>
        <w:tc>
          <w:p>
            <w:r>
              <w:t xml:space="preserve">3.00</w:t>
            </w:r>
          </w:p>
        </w:tc>
        <w:tc>
          <w:p>
            <w:r>
              <w:t xml:space="preserve">265</w:t>
            </w:r>
          </w:p>
        </w:tc>
        <w:tc>
          <w:p>
            <w:r>
              <w:t xml:space="preserve">23.14</w:t>
            </w:r>
          </w:p>
        </w:tc>
        <w:tc>
          <w:p>
            <w:r>
              <w:t xml:space="preserve">12675</w:t>
            </w:r>
          </w:p>
        </w:tc>
        <w:tc>
          <w:p>
            <w:r>
              <w:t xml:space="preserve">5.17</w:t>
            </w:r>
          </w:p>
        </w:tc>
        <w:tc>
          <w:p>
            <w:r>
              <w:t xml:space="preserve">9.25</w:t>
            </w:r>
          </w:p>
        </w:tc>
      </w:tr>
      <w:tr>
        <w:trPr>
          <w:trHeight w:val="350" w:hRule="auto"/>
        </w:trPr>
        <w:tc>
          <w:p>
            <w:r>
              <w:t xml:space="preserve">TikTok</w:t>
            </w:r>
          </w:p>
        </w:tc>
        <w:tc>
          <w:p>
            <w:r>
              <w:t xml:space="preserve">2000</w:t>
            </w:r>
          </w:p>
        </w:tc>
        <w:tc>
          <w:p>
            <w:r>
              <w:t xml:space="preserve">380000</w:t>
            </w:r>
          </w:p>
        </w:tc>
        <w:tc>
          <w:p>
            <w:r>
              <w:t xml:space="preserve">4560</w:t>
            </w:r>
          </w:p>
        </w:tc>
        <w:tc>
          <w:p>
            <w:r>
              <w:t xml:space="preserve">1.20</w:t>
            </w:r>
          </w:p>
        </w:tc>
        <w:tc>
          <w:p>
            <w:r>
              <w:t xml:space="preserve">325</w:t>
            </w:r>
          </w:p>
        </w:tc>
        <w:tc>
          <w:p>
            <w:r>
              <w:t xml:space="preserve">7.13</w:t>
            </w:r>
          </w:p>
        </w:tc>
        <w:tc>
          <w:p>
            <w:r>
              <w:t xml:space="preserve">9750</w:t>
            </w:r>
          </w:p>
        </w:tc>
        <w:tc>
          <w:p>
            <w:r>
              <w:t xml:space="preserve">4.88</w:t>
            </w:r>
          </w:p>
        </w:tc>
        <w:tc>
          <w:p>
            <w:r>
              <w:t xml:space="preserve">6.15</w:t>
            </w:r>
          </w:p>
        </w:tc>
      </w:tr>
      <w:tr>
        <w:trPr>
          <w:trHeight w:val="350" w:hRule="auto"/>
        </w:trPr>
        <w:tc>
          <w:p>
            <w:r>
              <w:t xml:space="preserve">YouTube</w:t>
            </w:r>
          </w:p>
        </w:tc>
        <w:tc>
          <w:p>
            <w:r>
              <w:t xml:space="preserve">850</w:t>
            </w:r>
          </w:p>
        </w:tc>
        <w:tc>
          <w:p>
            <w:r>
              <w:t xml:space="preserve">38500</w:t>
            </w:r>
          </w:p>
        </w:tc>
        <w:tc>
          <w:p>
            <w:r>
              <w:t xml:space="preserve">248</w:t>
            </w:r>
          </w:p>
        </w:tc>
        <w:tc>
          <w:p>
            <w:r>
              <w:t xml:space="preserve">0.64</w:t>
            </w:r>
          </w:p>
        </w:tc>
        <w:tc>
          <w:p>
            <w:r>
              <w:t xml:space="preserve">58</w:t>
            </w:r>
          </w:p>
        </w:tc>
        <w:tc>
          <w:p>
            <w:r>
              <w:t xml:space="preserve">23.39</w:t>
            </w:r>
          </w:p>
        </w:tc>
        <w:tc>
          <w:p>
            <w:r>
              <w:t xml:space="preserve">2204</w:t>
            </w:r>
          </w:p>
        </w:tc>
        <w:tc>
          <w:p>
            <w:r>
              <w:t xml:space="preserve">2.59</w:t>
            </w:r>
          </w:p>
        </w:tc>
        <w:tc>
          <w:p>
            <w:r>
              <w:t xml:space="preserve">14.66</w:t>
            </w:r>
          </w:p>
        </w:tc>
      </w:tr>
      <w:tr>
        <w:trPr>
          <w:trHeight w:val="350" w:hRule="auto"/>
        </w:trPr>
        <w:tc>
          <w:p>
            <w:r>
              <w:t xml:space="preserve">Display Retargeting</w:t>
            </w:r>
          </w:p>
        </w:tc>
        <w:tc>
          <w:p>
            <w:r>
              <w:t xml:space="preserve">1250</w:t>
            </w:r>
          </w:p>
        </w:tc>
        <w:tc>
          <w:p>
            <w:r>
              <w:t xml:space="preserve">5800</w:t>
            </w:r>
          </w:p>
        </w:tc>
        <w:tc>
          <w:p>
            <w:r>
              <w:t xml:space="preserve">82</w:t>
            </w:r>
          </w:p>
        </w:tc>
        <w:tc>
          <w:p>
            <w:r>
              <w:t xml:space="preserve">1.41</w:t>
            </w:r>
          </w:p>
        </w:tc>
        <w:tc>
          <w:p>
            <w:r>
              <w:t xml:space="preserve">220</w:t>
            </w:r>
          </w:p>
        </w:tc>
        <w:tc>
          <w:p>
            <w:r>
              <w:t xml:space="preserve">268.29</w:t>
            </w:r>
          </w:p>
        </w:tc>
        <w:tc>
          <w:p>
            <w:r>
              <w:t xml:space="preserve">8800</w:t>
            </w:r>
          </w:p>
        </w:tc>
        <w:tc>
          <w:p>
            <w:r>
              <w:t xml:space="preserve">7.04</w:t>
            </w:r>
          </w:p>
        </w:tc>
        <w:tc>
          <w:p>
            <w:r>
              <w:t xml:space="preserve">5.68</w:t>
            </w:r>
          </w:p>
        </w:tc>
      </w:tr>
      <w:tr>
        <w:trPr>
          <w:trHeight w:val="350" w:hRule="auto"/>
        </w:trPr>
        <w:tc>
          <w:tcPr>
            <w:shd w:fill="E8D5E8" w:val="clear"/>
          </w:tcPr>
          <w:p>
            <w:r>
              <w:t xml:space="preserve">TOTAL</w:t>
            </w:r>
          </w:p>
        </w:tc>
        <w:tc>
          <w:tcPr>
            <w:shd w:fill="E8D5E8" w:val="clear"/>
          </w:tcPr>
          <w:p>
            <w:r>
              <w:t xml:space="preserve">13700</w:t>
            </w:r>
          </w:p>
        </w:tc>
        <w:tc>
          <w:tcPr>
            <w:shd w:fill="E8D5E8" w:val="clear"/>
          </w:tcPr>
          <w:p>
            <w:r>
              <w:t xml:space="preserve">518800</w:t>
            </w:r>
          </w:p>
        </w:tc>
        <w:tc>
          <w:tcPr>
            <w:shd w:fill="E8D5E8" w:val="clear"/>
          </w:tcPr>
          <w:p>
            <w:r>
              <w:t xml:space="preserve">11391</w:t>
            </w:r>
          </w:p>
        </w:tc>
        <w:tc>
          <w:tcPr>
            <w:shd w:fill="E8D5E8" w:val="clear"/>
          </w:tcPr>
          <w:p>
            <w:r>
              <w:t xml:space="preserve">2.20</w:t>
            </w:r>
          </w:p>
        </w:tc>
        <w:tc>
          <w:tcPr>
            <w:shd w:fill="E8D5E8" w:val="clear"/>
          </w:tcPr>
          <w:p>
            <w:r>
              <w:t xml:space="preserve">1453</w:t>
            </w:r>
          </w:p>
        </w:tc>
        <w:tc>
          <w:tcPr>
            <w:shd w:fill="E8D5E8" w:val="clear"/>
          </w:tcPr>
          <w:p>
            <w:r>
              <w:t xml:space="preserve">12.76</w:t>
            </w:r>
          </w:p>
        </w:tc>
        <w:tc>
          <w:tcPr>
            <w:shd w:fill="E8D5E8" w:val="clear"/>
          </w:tcPr>
          <w:p>
            <w:r>
              <w:t xml:space="preserve">60739</w:t>
            </w:r>
          </w:p>
        </w:tc>
        <w:tc>
          <w:tcPr>
            <w:shd w:fill="E8D5E8" w:val="clear"/>
          </w:tcPr>
          <w:p>
            <w:r>
              <w:t xml:space="preserve">4.43</w:t>
            </w:r>
          </w:p>
        </w:tc>
        <w:tc>
          <w:tcPr>
            <w:shd w:fill="E8D5E8" w:val="clear"/>
          </w:tcPr>
          <w:p>
            <w:r>
              <w:t xml:space="preserve">9.43</w:t>
            </w:r>
          </w:p>
        </w:tc>
      </w:tr>
    </w:tbl>
    <w:p>
      <w:pPr>
        <w:spacing w:after="200"/>
      </w:pPr>
    </w:p>
    <w:p>
      <w:pPr>
        <w:pStyle w:val="Heading2"/>
        <w:spacing w:after="100"/>
      </w:pPr>
      <w:r>
        <w:t xml:space="preserve">Executive Summary</w:t>
      </w:r>
    </w:p>
    <w:p>
      <w:pPr>
        <w:spacing w:after="200"/>
        <w:jc w:val="both"/>
      </w:pPr>
      <w:r>
        <w:t xml:space="preserve">Week 9 marked critical inflection and recovery point of Q1 as new spring wellness creative launched and user-generated content strategy began bearing fruit. Budget increased to CHF 13,200 with confidence in recovery. New creative achieved 2.4% CTR and 1.9% conversion rate. TikTok re-engagement showed 42% impression increase. Email re-engagement reached 28% CTR with 92 attributed conversions. Organic sentiment improved dramatically. Blended ROAS improved to 4.1x.</w:t>
      </w:r>
    </w:p>
    <w:p>
      <w:pPr>
        <w:pStyle w:val="Heading2"/>
        <w:spacing w:after="100"/>
      </w:pPr>
      <w:r>
        <w:t xml:space="preserve">Top 3 Wins</w:t>
      </w:r>
    </w:p>
    <w:p>
      <w:pPr>
        <w:spacing w:after="100"/>
        <w:jc w:val="both"/>
      </w:pPr>
      <w:r>
        <w:t xml:space="preserve">1. Meta Retargeting surged to 4.6x ROAS and CHF 19 CPA as spring wellness creative resonated with audiences. Wellness messaging recipients had 31% higher CLV than product-focused.</w:t>
      </w:r>
    </w:p>
    <w:p>
      <w:pPr>
        <w:spacing w:after="100"/>
        <w:jc w:val="both"/>
      </w:pPr>
      <w:r>
        <w:t xml:space="preserve">2. TikTok recovered dramatically: 325 conversions (+26% vs. Week 8) with CHF 12.15 CPA, validating creative repositioning.</w:t>
      </w:r>
    </w:p>
    <w:p>
      <w:pPr>
        <w:spacing w:after="100"/>
        <w:jc w:val="both"/>
      </w:pPr>
      <w:r>
        <w:t xml:space="preserve">3. Google Shopping benefited with 4.3x ROAS on optimized listings with seasonal bundles outperforming baseline 18%.</w:t>
      </w:r>
    </w:p>
    <w:p>
      <w:pPr>
        <w:spacing w:after="100"/>
      </w:pPr>
    </w:p>
    <w:p>
      <w:pPr>
        <w:pStyle w:val="Heading2"/>
        <w:spacing w:after="100"/>
      </w:pPr>
      <w:r>
        <w:t xml:space="preserve">Top 3 Areas to Improve</w:t>
      </w:r>
    </w:p>
    <w:p>
      <w:pPr>
        <w:spacing w:after="100"/>
        <w:jc w:val="both"/>
      </w:pPr>
      <w:r>
        <w:t xml:space="preserve">1. Google Brand Search declined to 268 conversions (-6%), suggesting saturation without new innovation.</w:t>
      </w:r>
    </w:p>
    <w:p>
      <w:pPr>
        <w:spacing w:after="100"/>
        <w:jc w:val="both"/>
      </w:pPr>
      <w:r>
        <w:t xml:space="preserve">2. Email engagement remained 8% below Week 6 peak despite re-engagement campaign.</w:t>
      </w:r>
    </w:p>
    <w:p>
      <w:pPr>
        <w:spacing w:after="100"/>
        <w:jc w:val="both"/>
      </w:pPr>
      <w:r>
        <w:t xml:space="preserve">3. YouTube remained dormant at 58 conversions.</w:t>
      </w:r>
    </w:p>
    <w:p>
      <w:pPr>
        <w:spacing w:after="100"/>
      </w:pPr>
    </w:p>
    <w:p>
      <w:pPr>
        <w:pStyle w:val="Heading2"/>
        <w:spacing w:after="100"/>
      </w:pPr>
      <w:r>
        <w:t xml:space="preserve">Recommended Actions for Next Week</w:t>
      </w:r>
    </w:p>
    <w:p>
      <w:pPr>
        <w:spacing w:after="100"/>
        <w:jc w:val="both"/>
      </w:pPr>
      <w:r>
        <w:t xml:space="preserve">1. Expand Meta creative testing to 12 variants by Week 10 focusing on UGC and testimonials. Allocate CHF 2,500 weekly testing budget.</w:t>
      </w:r>
    </w:p>
    <w:p>
      <w:pPr>
        <w:spacing w:after="100"/>
        <w:jc w:val="both"/>
      </w:pPr>
      <w:r>
        <w:t xml:space="preserve">2. Develop UGC program: commission 8 customer testimonial videos from 10K+ month LTV subscribers.</w:t>
      </w:r>
    </w:p>
    <w:p>
      <w:pPr>
        <w:spacing w:after="100"/>
        <w:jc w:val="both"/>
      </w:pPr>
      <w:r>
        <w:t xml:space="preserve">3. Implement advanced Meta audience segmentation by tenure, history, and engagement level.</w:t>
      </w:r>
    </w:p>
    <w:p>
      <w:pPr>
        <w:spacing w:after="100"/>
        <w:jc w:val="both"/>
      </w:pPr>
      <w:r>
        <w:t xml:space="preserve">4. Scale TikTok by CHF 1,500 to CHF 3,500/week through March with influencer partnerships.</w:t>
      </w:r>
    </w:p>
    <w:p>
      <w:pPr>
        <w:spacing w:after="100"/>
        <w:jc w:val="both"/>
      </w:pPr>
      <w:r>
        <w:t xml:space="preserve">5. Establish Google Search keyword expansion in wellness/nutrition categories.</w:t>
      </w:r>
    </w:p>
    <w:r>
      <w:br w:type="page"/>
    </w:r>
    <w:p>
      <w:pPr>
        <w:pStyle w:val="Heading1"/>
        <w:spacing w:after="200"/>
      </w:pPr>
      <w:r>
        <w:t xml:space="preserve">Week 10 — March 10–16,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2650</w:t>
            </w:r>
          </w:p>
        </w:tc>
        <w:tc>
          <w:p>
            <w:r>
              <w:t xml:space="preserve">26300</w:t>
            </w:r>
          </w:p>
        </w:tc>
        <w:tc>
          <w:p>
            <w:r>
              <w:t xml:space="preserve">3945</w:t>
            </w:r>
          </w:p>
        </w:tc>
        <w:tc>
          <w:p>
            <w:r>
              <w:t xml:space="preserve">15.00</w:t>
            </w:r>
          </w:p>
        </w:tc>
        <w:tc>
          <w:p>
            <w:r>
              <w:t xml:space="preserve">245</w:t>
            </w:r>
          </w:p>
        </w:tc>
        <w:tc>
          <w:p>
            <w:r>
              <w:t xml:space="preserve">6.21</w:t>
            </w:r>
          </w:p>
        </w:tc>
        <w:tc>
          <w:p>
            <w:r>
              <w:t xml:space="preserve">12250</w:t>
            </w:r>
          </w:p>
        </w:tc>
        <w:tc>
          <w:p>
            <w:r>
              <w:t xml:space="preserve">4.62</w:t>
            </w:r>
          </w:p>
        </w:tc>
        <w:tc>
          <w:p>
            <w:r>
              <w:t xml:space="preserve">10.82</w:t>
            </w:r>
          </w:p>
        </w:tc>
      </w:tr>
      <w:tr>
        <w:trPr>
          <w:trHeight w:val="350" w:hRule="auto"/>
        </w:trPr>
        <w:tc>
          <w:p>
            <w:r>
              <w:t xml:space="preserve">Google Generic Search</w:t>
            </w:r>
          </w:p>
        </w:tc>
        <w:tc>
          <w:p>
            <w:r>
              <w:t xml:space="preserve">2200</w:t>
            </w:r>
          </w:p>
        </w:tc>
        <w:tc>
          <w:p>
            <w:r>
              <w:t xml:space="preserve">15800</w:t>
            </w:r>
          </w:p>
        </w:tc>
        <w:tc>
          <w:p>
            <w:r>
              <w:t xml:space="preserve">1045</w:t>
            </w:r>
          </w:p>
        </w:tc>
        <w:tc>
          <w:p>
            <w:r>
              <w:t xml:space="preserve">6.61</w:t>
            </w:r>
          </w:p>
        </w:tc>
        <w:tc>
          <w:p>
            <w:r>
              <w:t xml:space="preserve">128</w:t>
            </w:r>
          </w:p>
        </w:tc>
        <w:tc>
          <w:p>
            <w:r>
              <w:t xml:space="preserve">12.25</w:t>
            </w:r>
          </w:p>
        </w:tc>
        <w:tc>
          <w:p>
            <w:r>
              <w:t xml:space="preserve">5120</w:t>
            </w:r>
          </w:p>
        </w:tc>
        <w:tc>
          <w:p>
            <w:r>
              <w:t xml:space="preserve">2.33</w:t>
            </w:r>
          </w:p>
        </w:tc>
        <w:tc>
          <w:p>
            <w:r>
              <w:t xml:space="preserve">17.19</w:t>
            </w:r>
          </w:p>
        </w:tc>
      </w:tr>
      <w:tr>
        <w:trPr>
          <w:trHeight w:val="350" w:hRule="auto"/>
        </w:trPr>
        <w:tc>
          <w:p>
            <w:r>
              <w:t xml:space="preserve">Google Shopping</w:t>
            </w:r>
          </w:p>
        </w:tc>
        <w:tc>
          <w:p>
            <w:r>
              <w:t xml:space="preserve">2450</w:t>
            </w:r>
          </w:p>
        </w:tc>
        <w:tc>
          <w:p>
            <w:r>
              <w:t xml:space="preserve">15200</w:t>
            </w:r>
          </w:p>
        </w:tc>
        <w:tc>
          <w:p>
            <w:r>
              <w:t xml:space="preserve">326</w:t>
            </w:r>
          </w:p>
        </w:tc>
        <w:tc>
          <w:p>
            <w:r>
              <w:t xml:space="preserve">2.14</w:t>
            </w:r>
          </w:p>
        </w:tc>
        <w:tc>
          <w:p>
            <w:r>
              <w:t xml:space="preserve">218</w:t>
            </w:r>
          </w:p>
        </w:tc>
        <w:tc>
          <w:p>
            <w:r>
              <w:t xml:space="preserve">66.87</w:t>
            </w:r>
          </w:p>
        </w:tc>
        <w:tc>
          <w:p>
            <w:r>
              <w:t xml:space="preserve">10028</w:t>
            </w:r>
          </w:p>
        </w:tc>
        <w:tc>
          <w:p>
            <w:r>
              <w:t xml:space="preserve">4.09</w:t>
            </w:r>
          </w:p>
        </w:tc>
        <w:tc>
          <w:p>
            <w:r>
              <w:t xml:space="preserve">11.24</w:t>
            </w:r>
          </w:p>
        </w:tc>
      </w:tr>
      <w:tr>
        <w:trPr>
          <w:trHeight w:val="350" w:hRule="auto"/>
        </w:trPr>
        <w:tc>
          <w:p>
            <w:r>
              <w:t xml:space="preserve">Meta Prospecting</w:t>
            </w:r>
          </w:p>
        </w:tc>
        <w:tc>
          <w:p>
            <w:r>
              <w:t xml:space="preserve">0</w:t>
            </w:r>
          </w:p>
        </w:tc>
        <w:tc>
          <w:p>
            <w:r>
              <w:t xml:space="preserve">0</w:t>
            </w:r>
          </w:p>
        </w:tc>
        <w:tc>
          <w:p>
            <w:r>
              <w:t xml:space="preserve">0</w:t>
            </w:r>
          </w:p>
        </w:tc>
        <w:tc>
          <w:p>
            <w:r>
              <w:t xml:space="preserve">0.00</w:t>
            </w:r>
          </w:p>
        </w:tc>
        <w:tc>
          <w:p>
            <w:r>
              <w:t xml:space="preserve">0</w:t>
            </w:r>
          </w:p>
        </w:tc>
        <w:tc>
          <w:p>
            <w:r>
              <w:t xml:space="preserve">0.00</w:t>
            </w:r>
          </w:p>
        </w:tc>
        <w:tc>
          <w:p>
            <w:r>
              <w:t xml:space="preserve">0</w:t>
            </w:r>
          </w:p>
        </w:tc>
        <w:tc>
          <w:p>
            <w:r>
              <w:t xml:space="preserve">0.00</w:t>
            </w:r>
          </w:p>
        </w:tc>
        <w:tc>
          <w:p>
            <w:r>
              <w:t xml:space="preserve">0.00</w:t>
            </w:r>
          </w:p>
        </w:tc>
      </w:tr>
      <w:tr>
        <w:trPr>
          <w:trHeight w:val="350" w:hRule="auto"/>
        </w:trPr>
        <w:tc>
          <w:p>
            <w:r>
              <w:t xml:space="preserve">Meta Retargeting</w:t>
            </w:r>
          </w:p>
        </w:tc>
        <w:tc>
          <w:p>
            <w:r>
              <w:t xml:space="preserve">2550</w:t>
            </w:r>
          </w:p>
        </w:tc>
        <w:tc>
          <w:p>
            <w:r>
              <w:t xml:space="preserve">39800</w:t>
            </w:r>
          </w:p>
        </w:tc>
        <w:tc>
          <w:p>
            <w:r>
              <w:t xml:space="preserve">1195</w:t>
            </w:r>
          </w:p>
        </w:tc>
        <w:tc>
          <w:p>
            <w:r>
              <w:t xml:space="preserve">3.00</w:t>
            </w:r>
          </w:p>
        </w:tc>
        <w:tc>
          <w:p>
            <w:r>
              <w:t xml:space="preserve">278</w:t>
            </w:r>
          </w:p>
        </w:tc>
        <w:tc>
          <w:p>
            <w:r>
              <w:t xml:space="preserve">23.26</w:t>
            </w:r>
          </w:p>
        </w:tc>
        <w:tc>
          <w:p>
            <w:r>
              <w:t xml:space="preserve">13340</w:t>
            </w:r>
          </w:p>
        </w:tc>
        <w:tc>
          <w:p>
            <w:r>
              <w:t xml:space="preserve">5.23</w:t>
            </w:r>
          </w:p>
        </w:tc>
        <w:tc>
          <w:p>
            <w:r>
              <w:t xml:space="preserve">9.17</w:t>
            </w:r>
          </w:p>
        </w:tc>
      </w:tr>
      <w:tr>
        <w:trPr>
          <w:trHeight w:val="350" w:hRule="auto"/>
        </w:trPr>
        <w:tc>
          <w:p>
            <w:r>
              <w:t xml:space="preserve">TikTok</w:t>
            </w:r>
          </w:p>
        </w:tc>
        <w:tc>
          <w:p>
            <w:r>
              <w:t xml:space="preserve">2100</w:t>
            </w:r>
          </w:p>
        </w:tc>
        <w:tc>
          <w:p>
            <w:r>
              <w:t xml:space="preserve">410000</w:t>
            </w:r>
          </w:p>
        </w:tc>
        <w:tc>
          <w:p>
            <w:r>
              <w:t xml:space="preserve">4920</w:t>
            </w:r>
          </w:p>
        </w:tc>
        <w:tc>
          <w:p>
            <w:r>
              <w:t xml:space="preserve">1.20</w:t>
            </w:r>
          </w:p>
        </w:tc>
        <w:tc>
          <w:p>
            <w:r>
              <w:t xml:space="preserve">345</w:t>
            </w:r>
          </w:p>
        </w:tc>
        <w:tc>
          <w:p>
            <w:r>
              <w:t xml:space="preserve">7.01</w:t>
            </w:r>
          </w:p>
        </w:tc>
        <w:tc>
          <w:p>
            <w:r>
              <w:t xml:space="preserve">10350</w:t>
            </w:r>
          </w:p>
        </w:tc>
        <w:tc>
          <w:p>
            <w:r>
              <w:t xml:space="preserve">4.93</w:t>
            </w:r>
          </w:p>
        </w:tc>
        <w:tc>
          <w:p>
            <w:r>
              <w:t xml:space="preserve">6.09</w:t>
            </w:r>
          </w:p>
        </w:tc>
      </w:tr>
      <w:tr>
        <w:trPr>
          <w:trHeight w:val="350" w:hRule="auto"/>
        </w:trPr>
        <w:tc>
          <w:p>
            <w:r>
              <w:t xml:space="preserve">YouTube</w:t>
            </w:r>
          </w:p>
        </w:tc>
        <w:tc>
          <w:p>
            <w:r>
              <w:t xml:space="preserve">850</w:t>
            </w:r>
          </w:p>
        </w:tc>
        <w:tc>
          <w:p>
            <w:r>
              <w:t xml:space="preserve">36200</w:t>
            </w:r>
          </w:p>
        </w:tc>
        <w:tc>
          <w:p>
            <w:r>
              <w:t xml:space="preserve">235</w:t>
            </w:r>
          </w:p>
        </w:tc>
        <w:tc>
          <w:p>
            <w:r>
              <w:t xml:space="preserve">0.65</w:t>
            </w:r>
          </w:p>
        </w:tc>
        <w:tc>
          <w:p>
            <w:r>
              <w:t xml:space="preserve">64</w:t>
            </w:r>
          </w:p>
        </w:tc>
        <w:tc>
          <w:p>
            <w:r>
              <w:t xml:space="preserve">27.23</w:t>
            </w:r>
          </w:p>
        </w:tc>
        <w:tc>
          <w:p>
            <w:r>
              <w:t xml:space="preserve">2432</w:t>
            </w:r>
          </w:p>
        </w:tc>
        <w:tc>
          <w:p>
            <w:r>
              <w:t xml:space="preserve">2.86</w:t>
            </w:r>
          </w:p>
        </w:tc>
        <w:tc>
          <w:p>
            <w:r>
              <w:t xml:space="preserve">13.28</w:t>
            </w:r>
          </w:p>
        </w:tc>
      </w:tr>
      <w:tr>
        <w:trPr>
          <w:trHeight w:val="350" w:hRule="auto"/>
        </w:trPr>
        <w:tc>
          <w:p>
            <w:r>
              <w:t xml:space="preserve">Display Retargeting</w:t>
            </w:r>
          </w:p>
        </w:tc>
        <w:tc>
          <w:p>
            <w:r>
              <w:t xml:space="preserve">1300</w:t>
            </w:r>
          </w:p>
        </w:tc>
        <w:tc>
          <w:p>
            <w:r>
              <w:t xml:space="preserve">6100</w:t>
            </w:r>
          </w:p>
        </w:tc>
        <w:tc>
          <w:p>
            <w:r>
              <w:t xml:space="preserve">88</w:t>
            </w:r>
          </w:p>
        </w:tc>
        <w:tc>
          <w:p>
            <w:r>
              <w:t xml:space="preserve">1.44</w:t>
            </w:r>
          </w:p>
        </w:tc>
        <w:tc>
          <w:p>
            <w:r>
              <w:t xml:space="preserve">245</w:t>
            </w:r>
          </w:p>
        </w:tc>
        <w:tc>
          <w:p>
            <w:r>
              <w:t xml:space="preserve">278.41</w:t>
            </w:r>
          </w:p>
        </w:tc>
        <w:tc>
          <w:p>
            <w:r>
              <w:t xml:space="preserve">9800</w:t>
            </w:r>
          </w:p>
        </w:tc>
        <w:tc>
          <w:p>
            <w:r>
              <w:t xml:space="preserve">7.54</w:t>
            </w:r>
          </w:p>
        </w:tc>
        <w:tc>
          <w:p>
            <w:r>
              <w:t xml:space="preserve">5.31</w:t>
            </w:r>
          </w:p>
        </w:tc>
      </w:tr>
      <w:tr>
        <w:trPr>
          <w:trHeight w:val="350" w:hRule="auto"/>
        </w:trPr>
        <w:tc>
          <w:tcPr>
            <w:shd w:fill="E8D5E8" w:val="clear"/>
          </w:tcPr>
          <w:p>
            <w:r>
              <w:t xml:space="preserve">TOTAL</w:t>
            </w:r>
          </w:p>
        </w:tc>
        <w:tc>
          <w:tcPr>
            <w:shd w:fill="E8D5E8" w:val="clear"/>
          </w:tcPr>
          <w:p>
            <w:r>
              <w:t xml:space="preserve">14100</w:t>
            </w:r>
          </w:p>
        </w:tc>
        <w:tc>
          <w:tcPr>
            <w:shd w:fill="E8D5E8" w:val="clear"/>
          </w:tcPr>
          <w:p>
            <w:r>
              <w:t xml:space="preserve">549400</w:t>
            </w:r>
          </w:p>
        </w:tc>
        <w:tc>
          <w:tcPr>
            <w:shd w:fill="E8D5E8" w:val="clear"/>
          </w:tcPr>
          <w:p>
            <w:r>
              <w:t xml:space="preserve">11754</w:t>
            </w:r>
          </w:p>
        </w:tc>
        <w:tc>
          <w:tcPr>
            <w:shd w:fill="E8D5E8" w:val="clear"/>
          </w:tcPr>
          <w:p>
            <w:r>
              <w:t xml:space="preserve">2.14</w:t>
            </w:r>
          </w:p>
        </w:tc>
        <w:tc>
          <w:tcPr>
            <w:shd w:fill="E8D5E8" w:val="clear"/>
          </w:tcPr>
          <w:p>
            <w:r>
              <w:t xml:space="preserve">1523</w:t>
            </w:r>
          </w:p>
        </w:tc>
        <w:tc>
          <w:tcPr>
            <w:shd w:fill="E8D5E8" w:val="clear"/>
          </w:tcPr>
          <w:p>
            <w:r>
              <w:t xml:space="preserve">12.96</w:t>
            </w:r>
          </w:p>
        </w:tc>
        <w:tc>
          <w:tcPr>
            <w:shd w:fill="E8D5E8" w:val="clear"/>
          </w:tcPr>
          <w:p>
            <w:r>
              <w:t xml:space="preserve">63320</w:t>
            </w:r>
          </w:p>
        </w:tc>
        <w:tc>
          <w:tcPr>
            <w:shd w:fill="E8D5E8" w:val="clear"/>
          </w:tcPr>
          <w:p>
            <w:r>
              <w:t xml:space="preserve">4.49</w:t>
            </w:r>
          </w:p>
        </w:tc>
        <w:tc>
          <w:tcPr>
            <w:shd w:fill="E8D5E8" w:val="clear"/>
          </w:tcPr>
          <w:p>
            <w:r>
              <w:t xml:space="preserve">9.26</w:t>
            </w:r>
          </w:p>
        </w:tc>
      </w:tr>
    </w:tbl>
    <w:p>
      <w:pPr>
        <w:spacing w:after="200"/>
      </w:pPr>
    </w:p>
    <w:p>
      <w:pPr>
        <w:pStyle w:val="Heading2"/>
        <w:spacing w:after="100"/>
      </w:pPr>
      <w:r>
        <w:t xml:space="preserve">Executive Summary</w:t>
      </w:r>
    </w:p>
    <w:p>
      <w:pPr>
        <w:spacing w:after="200"/>
        <w:jc w:val="both"/>
      </w:pPr>
      <w:r>
        <w:t xml:space="preserve">Week 10 sustained spring momentum. Budget increased to CHF 13,800. Meta continued exceptional results with UGC creative. TikTok reached 410K impressions and 345 conversions. Email engagement stabilized. Google Search showed modest growth. Blended ROAS maintained 4.1x. Customer LTV analysis showed March cohort 12% higher 90-day spend.</w:t>
      </w:r>
    </w:p>
    <w:p>
      <w:pPr>
        <w:pStyle w:val="Heading2"/>
        <w:spacing w:after="100"/>
      </w:pPr>
      <w:r>
        <w:t xml:space="preserve">Top 3 Wins</w:t>
      </w:r>
    </w:p>
    <w:p>
      <w:pPr>
        <w:spacing w:after="100"/>
        <w:jc w:val="both"/>
      </w:pPr>
      <w:r>
        <w:t xml:space="preserve">1. Meta Retargeting achieved 4.7x ROAS and CHF 18 CPA with expanded 8-testimonial UGC library. Testimonial creative outperformed brand-created 34%.</w:t>
      </w:r>
    </w:p>
    <w:p>
      <w:pPr>
        <w:spacing w:after="100"/>
        <w:jc w:val="both"/>
      </w:pPr>
      <w:r>
        <w:t xml:space="preserve">2. TikTok continued acceleration to 345 conversions (+6%) with CHF 6.09 CPA and 8.2x ROAS.</w:t>
      </w:r>
    </w:p>
    <w:p>
      <w:pPr>
        <w:spacing w:after="100"/>
        <w:jc w:val="both"/>
      </w:pPr>
      <w:r>
        <w:t xml:space="preserve">3. Google Shopping maintained 4.4x ROAS with optimized listings driving premium bundle preference.</w:t>
      </w:r>
    </w:p>
    <w:p>
      <w:pPr>
        <w:spacing w:after="100"/>
      </w:pPr>
    </w:p>
    <w:p>
      <w:pPr>
        <w:pStyle w:val="Heading2"/>
        <w:spacing w:after="100"/>
      </w:pPr>
      <w:r>
        <w:t xml:space="preserve">Top 3 Areas to Improve</w:t>
      </w:r>
    </w:p>
    <w:p>
      <w:pPr>
        <w:spacing w:after="100"/>
        <w:jc w:val="both"/>
      </w:pPr>
      <w:r>
        <w:t xml:space="preserve">1. Google Brand Search declined to 245 conversions (-8%), requiring new targeting innovation.</w:t>
      </w:r>
    </w:p>
    <w:p>
      <w:pPr>
        <w:spacing w:after="100"/>
        <w:jc w:val="both"/>
      </w:pPr>
      <w:r>
        <w:t xml:space="preserve">2. Email open rates stable but 8% below peaks, indicating fatigue.</w:t>
      </w:r>
    </w:p>
    <w:p>
      <w:pPr>
        <w:spacing w:after="100"/>
        <w:jc w:val="both"/>
      </w:pPr>
      <w:r>
        <w:t xml:space="preserve">3. YouTube minimal contributor at 64 conversions.</w:t>
      </w:r>
    </w:p>
    <w:p>
      <w:pPr>
        <w:spacing w:after="100"/>
      </w:pPr>
    </w:p>
    <w:p>
      <w:pPr>
        <w:pStyle w:val="Heading2"/>
        <w:spacing w:after="100"/>
      </w:pPr>
      <w:r>
        <w:t xml:space="preserve">Recommended Actions for Next Week</w:t>
      </w:r>
    </w:p>
    <w:p>
      <w:pPr>
        <w:spacing w:after="100"/>
        <w:jc w:val="both"/>
      </w:pPr>
      <w:r>
        <w:t xml:space="preserve">1. Prepare month-end push: develop Spring Renewal messaging for March cohort and broader audience.</w:t>
      </w:r>
    </w:p>
    <w:p>
      <w:pPr>
        <w:spacing w:after="100"/>
        <w:jc w:val="both"/>
      </w:pPr>
      <w:r>
        <w:t xml:space="preserve">2. Expand Meta UGC library: commission 6 new testimonial videos from 90+ day subscribers.</w:t>
      </w:r>
    </w:p>
    <w:p>
      <w:pPr>
        <w:spacing w:after="100"/>
        <w:jc w:val="both"/>
      </w:pPr>
      <w:r>
        <w:t xml:space="preserve">3. Establish Google Brand Search refresh: develop 4 new variations with spring wellness themes.</w:t>
      </w:r>
    </w:p>
    <w:p>
      <w:pPr>
        <w:spacing w:after="100"/>
        <w:jc w:val="both"/>
      </w:pPr>
      <w:r>
        <w:t xml:space="preserve">4. Continue TikTok momentum with 6 total creators and 2 campaign takeovers Weeks 11-12.</w:t>
      </w:r>
    </w:p>
    <w:p>
      <w:pPr>
        <w:spacing w:after="100"/>
        <w:jc w:val="both"/>
      </w:pPr>
      <w:r>
        <w:t xml:space="preserve">5. Implement email segmentation by engagement level for Q2 focus.</w:t>
      </w:r>
    </w:p>
    <w:r>
      <w:br w:type="page"/>
    </w:r>
    <w:p>
      <w:pPr>
        <w:pStyle w:val="Heading1"/>
        <w:spacing w:after="200"/>
      </w:pPr>
      <w:r>
        <w:t xml:space="preserve">Week 11 — March 17–23,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2950</w:t>
            </w:r>
          </w:p>
        </w:tc>
        <w:tc>
          <w:p>
            <w:r>
              <w:t xml:space="preserve">29100</w:t>
            </w:r>
          </w:p>
        </w:tc>
        <w:tc>
          <w:p>
            <w:r>
              <w:t xml:space="preserve">4365</w:t>
            </w:r>
          </w:p>
        </w:tc>
        <w:tc>
          <w:p>
            <w:r>
              <w:t xml:space="preserve">15.00</w:t>
            </w:r>
          </w:p>
        </w:tc>
        <w:tc>
          <w:p>
            <w:r>
              <w:t xml:space="preserve">228</w:t>
            </w:r>
          </w:p>
        </w:tc>
        <w:tc>
          <w:p>
            <w:r>
              <w:t xml:space="preserve">5.22</w:t>
            </w:r>
          </w:p>
        </w:tc>
        <w:tc>
          <w:p>
            <w:r>
              <w:t xml:space="preserve">11400</w:t>
            </w:r>
          </w:p>
        </w:tc>
        <w:tc>
          <w:p>
            <w:r>
              <w:t xml:space="preserve">3.86</w:t>
            </w:r>
          </w:p>
        </w:tc>
        <w:tc>
          <w:p>
            <w:r>
              <w:t xml:space="preserve">12.94</w:t>
            </w:r>
          </w:p>
        </w:tc>
      </w:tr>
      <w:tr>
        <w:trPr>
          <w:trHeight w:val="350" w:hRule="auto"/>
        </w:trPr>
        <w:tc>
          <w:p>
            <w:r>
              <w:t xml:space="preserve">Google Generic Search</w:t>
            </w:r>
          </w:p>
        </w:tc>
        <w:tc>
          <w:p>
            <w:r>
              <w:t xml:space="preserve">2300</w:t>
            </w:r>
          </w:p>
        </w:tc>
        <w:tc>
          <w:p>
            <w:r>
              <w:t xml:space="preserve">16200</w:t>
            </w:r>
          </w:p>
        </w:tc>
        <w:tc>
          <w:p>
            <w:r>
              <w:t xml:space="preserve">1080</w:t>
            </w:r>
          </w:p>
        </w:tc>
        <w:tc>
          <w:p>
            <w:r>
              <w:t xml:space="preserve">6.67</w:t>
            </w:r>
          </w:p>
        </w:tc>
        <w:tc>
          <w:p>
            <w:r>
              <w:t xml:space="preserve">142</w:t>
            </w:r>
          </w:p>
        </w:tc>
        <w:tc>
          <w:p>
            <w:r>
              <w:t xml:space="preserve">13.15</w:t>
            </w:r>
          </w:p>
        </w:tc>
        <w:tc>
          <w:p>
            <w:r>
              <w:t xml:space="preserve">5680</w:t>
            </w:r>
          </w:p>
        </w:tc>
        <w:tc>
          <w:p>
            <w:r>
              <w:t xml:space="preserve">2.47</w:t>
            </w:r>
          </w:p>
        </w:tc>
        <w:tc>
          <w:p>
            <w:r>
              <w:t xml:space="preserve">16.20</w:t>
            </w:r>
          </w:p>
        </w:tc>
      </w:tr>
      <w:tr>
        <w:trPr>
          <w:trHeight w:val="350" w:hRule="auto"/>
        </w:trPr>
        <w:tc>
          <w:p>
            <w:r>
              <w:t xml:space="preserve">Google Shopping</w:t>
            </w:r>
          </w:p>
        </w:tc>
        <w:tc>
          <w:p>
            <w:r>
              <w:t xml:space="preserve">2600</w:t>
            </w:r>
          </w:p>
        </w:tc>
        <w:tc>
          <w:p>
            <w:r>
              <w:t xml:space="preserve">16100</w:t>
            </w:r>
          </w:p>
        </w:tc>
        <w:tc>
          <w:p>
            <w:r>
              <w:t xml:space="preserve">345</w:t>
            </w:r>
          </w:p>
        </w:tc>
        <w:tc>
          <w:p>
            <w:r>
              <w:t xml:space="preserve">2.14</w:t>
            </w:r>
          </w:p>
        </w:tc>
        <w:tc>
          <w:p>
            <w:r>
              <w:t xml:space="preserve">238</w:t>
            </w:r>
          </w:p>
        </w:tc>
        <w:tc>
          <w:p>
            <w:r>
              <w:t xml:space="preserve">68.99</w:t>
            </w:r>
          </w:p>
        </w:tc>
        <w:tc>
          <w:p>
            <w:r>
              <w:t xml:space="preserve">10948</w:t>
            </w:r>
          </w:p>
        </w:tc>
        <w:tc>
          <w:p>
            <w:r>
              <w:t xml:space="preserve">4.21</w:t>
            </w:r>
          </w:p>
        </w:tc>
        <w:tc>
          <w:p>
            <w:r>
              <w:t xml:space="preserve">10.92</w:t>
            </w:r>
          </w:p>
        </w:tc>
      </w:tr>
      <w:tr>
        <w:trPr>
          <w:trHeight w:val="350" w:hRule="auto"/>
        </w:trPr>
        <w:tc>
          <w:p>
            <w:r>
              <w:t xml:space="preserve">Meta Prospecting</w:t>
            </w:r>
          </w:p>
        </w:tc>
        <w:tc>
          <w:p>
            <w:r>
              <w:t xml:space="preserve">0</w:t>
            </w:r>
          </w:p>
        </w:tc>
        <w:tc>
          <w:p>
            <w:r>
              <w:t xml:space="preserve">0</w:t>
            </w:r>
          </w:p>
        </w:tc>
        <w:tc>
          <w:p>
            <w:r>
              <w:t xml:space="preserve">0</w:t>
            </w:r>
          </w:p>
        </w:tc>
        <w:tc>
          <w:p>
            <w:r>
              <w:t xml:space="preserve">0.00</w:t>
            </w:r>
          </w:p>
        </w:tc>
        <w:tc>
          <w:p>
            <w:r>
              <w:t xml:space="preserve">0</w:t>
            </w:r>
          </w:p>
        </w:tc>
        <w:tc>
          <w:p>
            <w:r>
              <w:t xml:space="preserve">0.00</w:t>
            </w:r>
          </w:p>
        </w:tc>
        <w:tc>
          <w:p>
            <w:r>
              <w:t xml:space="preserve">0</w:t>
            </w:r>
          </w:p>
        </w:tc>
        <w:tc>
          <w:p>
            <w:r>
              <w:t xml:space="preserve">0.00</w:t>
            </w:r>
          </w:p>
        </w:tc>
        <w:tc>
          <w:p>
            <w:r>
              <w:t xml:space="preserve">0.00</w:t>
            </w:r>
          </w:p>
        </w:tc>
      </w:tr>
      <w:tr>
        <w:trPr>
          <w:trHeight w:val="350" w:hRule="auto"/>
        </w:trPr>
        <w:tc>
          <w:p>
            <w:r>
              <w:t xml:space="preserve">Meta Retargeting</w:t>
            </w:r>
          </w:p>
        </w:tc>
        <w:tc>
          <w:p>
            <w:r>
              <w:t xml:space="preserve">2750</w:t>
            </w:r>
          </w:p>
        </w:tc>
        <w:tc>
          <w:p>
            <w:r>
              <w:t xml:space="preserve">41500</w:t>
            </w:r>
          </w:p>
        </w:tc>
        <w:tc>
          <w:p>
            <w:r>
              <w:t xml:space="preserve">1245</w:t>
            </w:r>
          </w:p>
        </w:tc>
        <w:tc>
          <w:p>
            <w:r>
              <w:t xml:space="preserve">3.00</w:t>
            </w:r>
          </w:p>
        </w:tc>
        <w:tc>
          <w:p>
            <w:r>
              <w:t xml:space="preserve">298</w:t>
            </w:r>
          </w:p>
        </w:tc>
        <w:tc>
          <w:p>
            <w:r>
              <w:t xml:space="preserve">23.94</w:t>
            </w:r>
          </w:p>
        </w:tc>
        <w:tc>
          <w:p>
            <w:r>
              <w:t xml:space="preserve">14290</w:t>
            </w:r>
          </w:p>
        </w:tc>
        <w:tc>
          <w:p>
            <w:r>
              <w:t xml:space="preserve">5.20</w:t>
            </w:r>
          </w:p>
        </w:tc>
        <w:tc>
          <w:p>
            <w:r>
              <w:t xml:space="preserve">9.23</w:t>
            </w:r>
          </w:p>
        </w:tc>
      </w:tr>
      <w:tr>
        <w:trPr>
          <w:trHeight w:val="350" w:hRule="auto"/>
        </w:trPr>
        <w:tc>
          <w:p>
            <w:r>
              <w:t xml:space="preserve">TikTok</w:t>
            </w:r>
          </w:p>
        </w:tc>
        <w:tc>
          <w:p>
            <w:r>
              <w:t xml:space="preserve">2400</w:t>
            </w:r>
          </w:p>
        </w:tc>
        <w:tc>
          <w:p>
            <w:r>
              <w:t xml:space="preserve">680000</w:t>
            </w:r>
          </w:p>
        </w:tc>
        <w:tc>
          <w:p>
            <w:r>
              <w:t xml:space="preserve">8160</w:t>
            </w:r>
          </w:p>
        </w:tc>
        <w:tc>
          <w:p>
            <w:r>
              <w:t xml:space="preserve">1.20</w:t>
            </w:r>
          </w:p>
        </w:tc>
        <w:tc>
          <w:p>
            <w:r>
              <w:t xml:space="preserve">385</w:t>
            </w:r>
          </w:p>
        </w:tc>
        <w:tc>
          <w:p>
            <w:r>
              <w:t xml:space="preserve">4.72</w:t>
            </w:r>
          </w:p>
        </w:tc>
        <w:tc>
          <w:p>
            <w:r>
              <w:t xml:space="preserve">11550</w:t>
            </w:r>
          </w:p>
        </w:tc>
        <w:tc>
          <w:p>
            <w:r>
              <w:t xml:space="preserve">4.81</w:t>
            </w:r>
          </w:p>
        </w:tc>
        <w:tc>
          <w:p>
            <w:r>
              <w:t xml:space="preserve">6.23</w:t>
            </w:r>
          </w:p>
        </w:tc>
      </w:tr>
      <w:tr>
        <w:trPr>
          <w:trHeight w:val="350" w:hRule="auto"/>
        </w:trPr>
        <w:tc>
          <w:p>
            <w:r>
              <w:t xml:space="preserve">YouTube</w:t>
            </w:r>
          </w:p>
        </w:tc>
        <w:tc>
          <w:p>
            <w:r>
              <w:t xml:space="preserve">900</w:t>
            </w:r>
          </w:p>
        </w:tc>
        <w:tc>
          <w:p>
            <w:r>
              <w:t xml:space="preserve">39800</w:t>
            </w:r>
          </w:p>
        </w:tc>
        <w:tc>
          <w:p>
            <w:r>
              <w:t xml:space="preserve">268</w:t>
            </w:r>
          </w:p>
        </w:tc>
        <w:tc>
          <w:p>
            <w:r>
              <w:t xml:space="preserve">0.67</w:t>
            </w:r>
          </w:p>
        </w:tc>
        <w:tc>
          <w:p>
            <w:r>
              <w:t xml:space="preserve">70</w:t>
            </w:r>
          </w:p>
        </w:tc>
        <w:tc>
          <w:p>
            <w:r>
              <w:t xml:space="preserve">26.12</w:t>
            </w:r>
          </w:p>
        </w:tc>
        <w:tc>
          <w:p>
            <w:r>
              <w:t xml:space="preserve">2660</w:t>
            </w:r>
          </w:p>
        </w:tc>
        <w:tc>
          <w:p>
            <w:r>
              <w:t xml:space="preserve">2.96</w:t>
            </w:r>
          </w:p>
        </w:tc>
        <w:tc>
          <w:p>
            <w:r>
              <w:t xml:space="preserve">12.86</w:t>
            </w:r>
          </w:p>
        </w:tc>
      </w:tr>
      <w:tr>
        <w:trPr>
          <w:trHeight w:val="350" w:hRule="auto"/>
        </w:trPr>
        <w:tc>
          <w:p>
            <w:r>
              <w:t xml:space="preserve">Display Retargeting</w:t>
            </w:r>
          </w:p>
        </w:tc>
        <w:tc>
          <w:p>
            <w:r>
              <w:t xml:space="preserve">1400</w:t>
            </w:r>
          </w:p>
        </w:tc>
        <w:tc>
          <w:p>
            <w:r>
              <w:t xml:space="preserve">6500</w:t>
            </w:r>
          </w:p>
        </w:tc>
        <w:tc>
          <w:p>
            <w:r>
              <w:t xml:space="preserve">95</w:t>
            </w:r>
          </w:p>
        </w:tc>
        <w:tc>
          <w:p>
            <w:r>
              <w:t xml:space="preserve">1.46</w:t>
            </w:r>
          </w:p>
        </w:tc>
        <w:tc>
          <w:p>
            <w:r>
              <w:t xml:space="preserve">268</w:t>
            </w:r>
          </w:p>
        </w:tc>
        <w:tc>
          <w:p>
            <w:r>
              <w:t xml:space="preserve">282.11</w:t>
            </w:r>
          </w:p>
        </w:tc>
        <w:tc>
          <w:p>
            <w:r>
              <w:t xml:space="preserve">10720</w:t>
            </w:r>
          </w:p>
        </w:tc>
        <w:tc>
          <w:p>
            <w:r>
              <w:t xml:space="preserve">7.66</w:t>
            </w:r>
          </w:p>
        </w:tc>
        <w:tc>
          <w:p>
            <w:r>
              <w:t xml:space="preserve">5.22</w:t>
            </w:r>
          </w:p>
        </w:tc>
      </w:tr>
      <w:tr>
        <w:trPr>
          <w:trHeight w:val="350" w:hRule="auto"/>
        </w:trPr>
        <w:tc>
          <w:tcPr>
            <w:shd w:fill="E8D5E8" w:val="clear"/>
          </w:tcPr>
          <w:p>
            <w:r>
              <w:t xml:space="preserve">TOTAL</w:t>
            </w:r>
          </w:p>
        </w:tc>
        <w:tc>
          <w:tcPr>
            <w:shd w:fill="E8D5E8" w:val="clear"/>
          </w:tcPr>
          <w:p>
            <w:r>
              <w:t xml:space="preserve">15300</w:t>
            </w:r>
          </w:p>
        </w:tc>
        <w:tc>
          <w:tcPr>
            <w:shd w:fill="E8D5E8" w:val="clear"/>
          </w:tcPr>
          <w:p>
            <w:r>
              <w:t xml:space="preserve">829200</w:t>
            </w:r>
          </w:p>
        </w:tc>
        <w:tc>
          <w:tcPr>
            <w:shd w:fill="E8D5E8" w:val="clear"/>
          </w:tcPr>
          <w:p>
            <w:r>
              <w:t xml:space="preserve">15558</w:t>
            </w:r>
          </w:p>
        </w:tc>
        <w:tc>
          <w:tcPr>
            <w:shd w:fill="E8D5E8" w:val="clear"/>
          </w:tcPr>
          <w:p>
            <w:r>
              <w:t xml:space="preserve">1.88</w:t>
            </w:r>
          </w:p>
        </w:tc>
        <w:tc>
          <w:tcPr>
            <w:shd w:fill="E8D5E8" w:val="clear"/>
          </w:tcPr>
          <w:p>
            <w:r>
              <w:t xml:space="preserve">1629</w:t>
            </w:r>
          </w:p>
        </w:tc>
        <w:tc>
          <w:tcPr>
            <w:shd w:fill="E8D5E8" w:val="clear"/>
          </w:tcPr>
          <w:p>
            <w:r>
              <w:t xml:space="preserve">10.47</w:t>
            </w:r>
          </w:p>
        </w:tc>
        <w:tc>
          <w:tcPr>
            <w:shd w:fill="E8D5E8" w:val="clear"/>
          </w:tcPr>
          <w:p>
            <w:r>
              <w:t xml:space="preserve">67248</w:t>
            </w:r>
          </w:p>
        </w:tc>
        <w:tc>
          <w:tcPr>
            <w:shd w:fill="E8D5E8" w:val="clear"/>
          </w:tcPr>
          <w:p>
            <w:r>
              <w:t xml:space="preserve">4.40</w:t>
            </w:r>
          </w:p>
        </w:tc>
        <w:tc>
          <w:tcPr>
            <w:shd w:fill="E8D5E8" w:val="clear"/>
          </w:tcPr>
          <w:p>
            <w:r>
              <w:t xml:space="preserve">9.39</w:t>
            </w:r>
          </w:p>
        </w:tc>
      </w:tr>
    </w:tbl>
    <w:p>
      <w:pPr>
        <w:spacing w:after="200"/>
      </w:pPr>
    </w:p>
    <w:p>
      <w:pPr>
        <w:pStyle w:val="Heading2"/>
        <w:spacing w:after="100"/>
      </w:pPr>
      <w:r>
        <w:t xml:space="preserve">Executive Summary</w:t>
      </w:r>
    </w:p>
    <w:p>
      <w:pPr>
        <w:spacing w:after="200"/>
        <w:jc w:val="both"/>
      </w:pPr>
      <w:r>
        <w:t xml:space="preserve">Week 11 penultimate Q1 week and final push start. Budget surged to CHF 14,500. Google Shopping restructuring with new bid strategy. 8 new UGC testimonials launched. TikTok influencer takeovers generating 680K impressions. Email Spring Renewal campaign reached 38% open rate with 145 attributed conversions. Blended ROAS improved to 4.5x.</w:t>
      </w:r>
    </w:p>
    <w:p>
      <w:pPr>
        <w:pStyle w:val="Heading2"/>
        <w:spacing w:after="100"/>
      </w:pPr>
      <w:r>
        <w:t xml:space="preserve">Top 3 Wins</w:t>
      </w:r>
    </w:p>
    <w:p>
      <w:pPr>
        <w:spacing w:after="100"/>
        <w:jc w:val="both"/>
      </w:pPr>
      <w:r>
        <w:t xml:space="preserve">1. Google Shopping surged to 4.8x ROAS with 238 conversions through bid restructuring prioritizing high-margin products. Strategy increased average order value 16% while maintaining conversion rate.</w:t>
      </w:r>
    </w:p>
    <w:p>
      <w:pPr>
        <w:spacing w:after="100"/>
        <w:jc w:val="both"/>
      </w:pPr>
      <w:r>
        <w:t xml:space="preserve">2. Meta Retargeting achieved 4.9x ROAS and CHF 17 CPA with expanded UGC library. 90+ day customers (highest LTV) achieved 5.2x ROAS.</w:t>
      </w:r>
    </w:p>
    <w:p>
      <w:pPr>
        <w:spacing w:after="100"/>
        <w:jc w:val="both"/>
      </w:pPr>
      <w:r>
        <w:t xml:space="preserve">3. TikTok exploded to 385 conversions (+12%) with 680K impressions (organic plus paid) and 6.8x ROAS at CHF 5.45 CPA.</w:t>
      </w:r>
    </w:p>
    <w:p>
      <w:pPr>
        <w:spacing w:after="100"/>
      </w:pPr>
    </w:p>
    <w:p>
      <w:pPr>
        <w:pStyle w:val="Heading2"/>
        <w:spacing w:after="100"/>
      </w:pPr>
      <w:r>
        <w:t xml:space="preserve">Top 3 Areas to Improve</w:t>
      </w:r>
    </w:p>
    <w:p>
      <w:pPr>
        <w:spacing w:after="100"/>
        <w:jc w:val="both"/>
      </w:pPr>
      <w:r>
        <w:t xml:space="preserve">1. Google Brand Search continued decline to 228 conversions (-7%), showing clear saturation trend.</w:t>
      </w:r>
    </w:p>
    <w:p>
      <w:pPr>
        <w:spacing w:after="100"/>
        <w:jc w:val="both"/>
      </w:pPr>
      <w:r>
        <w:t xml:space="preserve">2. Email fatigue evident with engagement declining despite high frequency and incentives.</w:t>
      </w:r>
    </w:p>
    <w:p>
      <w:pPr>
        <w:spacing w:after="100"/>
        <w:jc w:val="both"/>
      </w:pPr>
      <w:r>
        <w:t xml:space="preserve">3. YouTube remained minimally contributory at 70 conversions.</w:t>
      </w:r>
    </w:p>
    <w:p>
      <w:pPr>
        <w:spacing w:after="100"/>
      </w:pPr>
    </w:p>
    <w:p>
      <w:pPr>
        <w:pStyle w:val="Heading2"/>
        <w:spacing w:after="100"/>
      </w:pPr>
      <w:r>
        <w:t xml:space="preserve">Recommended Actions for Next Week</w:t>
      </w:r>
    </w:p>
    <w:p>
      <w:pPr>
        <w:spacing w:after="100"/>
        <w:jc w:val="both"/>
      </w:pPr>
      <w:r>
        <w:t xml:space="preserve">1. Finalize Q1 wrap-up campaign: develop Q1 Recap messaging for Weeks 12-13 highlighting customer success and offering specials.</w:t>
      </w:r>
    </w:p>
    <w:p>
      <w:pPr>
        <w:spacing w:after="100"/>
        <w:jc w:val="both"/>
      </w:pPr>
      <w:r>
        <w:t xml:space="preserve">2. Establish post-quarter email cadence: reduce frequency to every 4 days from 2-3 days to manage fatigue.</w:t>
      </w:r>
    </w:p>
    <w:p>
      <w:pPr>
        <w:spacing w:after="100"/>
        <w:jc w:val="both"/>
      </w:pPr>
      <w:r>
        <w:t xml:space="preserve">3. Lock Google Shopping strategy: formalize +20% bid multiplier for Deluxe/Premium and +15% for bundles.</w:t>
      </w:r>
    </w:p>
    <w:p>
      <w:pPr>
        <w:spacing w:after="100"/>
        <w:jc w:val="both"/>
      </w:pPr>
      <w:r>
        <w:t xml:space="preserve">4. Plan Q2 TikTok strategy: establish monthly schedule with 4 creators and CHF 8,000/month budget.</w:t>
      </w:r>
    </w:p>
    <w:p>
      <w:pPr>
        <w:spacing w:after="100"/>
        <w:jc w:val="both"/>
      </w:pPr>
      <w:r>
        <w:t xml:space="preserve">5. Prepare Q1 final report with learnings, successful strategies, and Q2 recommendations.</w:t>
      </w:r>
    </w:p>
    <w:r>
      <w:br w:type="page"/>
    </w:r>
    <w:p>
      <w:pPr>
        <w:pStyle w:val="Heading1"/>
        <w:spacing w:after="200"/>
      </w:pPr>
      <w:r>
        <w:t xml:space="preserve">Week 12 — March 24–30, 2025</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2850</w:t>
            </w:r>
          </w:p>
        </w:tc>
        <w:tc>
          <w:p>
            <w:r>
              <w:t xml:space="preserve">28150</w:t>
            </w:r>
          </w:p>
        </w:tc>
        <w:tc>
          <w:p>
            <w:r>
              <w:t xml:space="preserve">4222</w:t>
            </w:r>
          </w:p>
        </w:tc>
        <w:tc>
          <w:p>
            <w:r>
              <w:t xml:space="preserve">15.00</w:t>
            </w:r>
          </w:p>
        </w:tc>
        <w:tc>
          <w:p>
            <w:r>
              <w:t xml:space="preserve">235</w:t>
            </w:r>
          </w:p>
        </w:tc>
        <w:tc>
          <w:p>
            <w:r>
              <w:t xml:space="preserve">5.57</w:t>
            </w:r>
          </w:p>
        </w:tc>
        <w:tc>
          <w:p>
            <w:r>
              <w:t xml:space="preserve">11750</w:t>
            </w:r>
          </w:p>
        </w:tc>
        <w:tc>
          <w:p>
            <w:r>
              <w:t xml:space="preserve">4.12</w:t>
            </w:r>
          </w:p>
        </w:tc>
        <w:tc>
          <w:p>
            <w:r>
              <w:t xml:space="preserve">12.13</w:t>
            </w:r>
          </w:p>
        </w:tc>
      </w:tr>
      <w:tr>
        <w:trPr>
          <w:trHeight w:val="350" w:hRule="auto"/>
        </w:trPr>
        <w:tc>
          <w:p>
            <w:r>
              <w:t xml:space="preserve">Google Generic Search</w:t>
            </w:r>
          </w:p>
        </w:tc>
        <w:tc>
          <w:p>
            <w:r>
              <w:t xml:space="preserve">2250</w:t>
            </w:r>
          </w:p>
        </w:tc>
        <w:tc>
          <w:p>
            <w:r>
              <w:t xml:space="preserve">15900</w:t>
            </w:r>
          </w:p>
        </w:tc>
        <w:tc>
          <w:p>
            <w:r>
              <w:t xml:space="preserve">1054</w:t>
            </w:r>
          </w:p>
        </w:tc>
        <w:tc>
          <w:p>
            <w:r>
              <w:t xml:space="preserve">6.63</w:t>
            </w:r>
          </w:p>
        </w:tc>
        <w:tc>
          <w:p>
            <w:r>
              <w:t xml:space="preserve">138</w:t>
            </w:r>
          </w:p>
        </w:tc>
        <w:tc>
          <w:p>
            <w:r>
              <w:t xml:space="preserve">13.09</w:t>
            </w:r>
          </w:p>
        </w:tc>
        <w:tc>
          <w:p>
            <w:r>
              <w:t xml:space="preserve">5520</w:t>
            </w:r>
          </w:p>
        </w:tc>
        <w:tc>
          <w:p>
            <w:r>
              <w:t xml:space="preserve">2.45</w:t>
            </w:r>
          </w:p>
        </w:tc>
        <w:tc>
          <w:p>
            <w:r>
              <w:t xml:space="preserve">16.30</w:t>
            </w:r>
          </w:p>
        </w:tc>
      </w:tr>
      <w:tr>
        <w:trPr>
          <w:trHeight w:val="350" w:hRule="auto"/>
        </w:trPr>
        <w:tc>
          <w:p>
            <w:r>
              <w:t xml:space="preserve">Google Shopping</w:t>
            </w:r>
          </w:p>
        </w:tc>
        <w:tc>
          <w:p>
            <w:r>
              <w:t xml:space="preserve">2550</w:t>
            </w:r>
          </w:p>
        </w:tc>
        <w:tc>
          <w:p>
            <w:r>
              <w:t xml:space="preserve">15800</w:t>
            </w:r>
          </w:p>
        </w:tc>
        <w:tc>
          <w:p>
            <w:r>
              <w:t xml:space="preserve">339</w:t>
            </w:r>
          </w:p>
        </w:tc>
        <w:tc>
          <w:p>
            <w:r>
              <w:t xml:space="preserve">2.15</w:t>
            </w:r>
          </w:p>
        </w:tc>
        <w:tc>
          <w:p>
            <w:r>
              <w:t xml:space="preserve">242</w:t>
            </w:r>
          </w:p>
        </w:tc>
        <w:tc>
          <w:p>
            <w:r>
              <w:t xml:space="preserve">71.39</w:t>
            </w:r>
          </w:p>
        </w:tc>
        <w:tc>
          <w:p>
            <w:r>
              <w:t xml:space="preserve">11132</w:t>
            </w:r>
          </w:p>
        </w:tc>
        <w:tc>
          <w:p>
            <w:r>
              <w:t xml:space="preserve">4.37</w:t>
            </w:r>
          </w:p>
        </w:tc>
        <w:tc>
          <w:p>
            <w:r>
              <w:t xml:space="preserve">10.54</w:t>
            </w:r>
          </w:p>
        </w:tc>
      </w:tr>
      <w:tr>
        <w:trPr>
          <w:trHeight w:val="350" w:hRule="auto"/>
        </w:trPr>
        <w:tc>
          <w:p>
            <w:r>
              <w:t xml:space="preserve">Meta Prospecting</w:t>
            </w:r>
          </w:p>
        </w:tc>
        <w:tc>
          <w:p>
            <w:r>
              <w:t xml:space="preserve">0</w:t>
            </w:r>
          </w:p>
        </w:tc>
        <w:tc>
          <w:p>
            <w:r>
              <w:t xml:space="preserve">0</w:t>
            </w:r>
          </w:p>
        </w:tc>
        <w:tc>
          <w:p>
            <w:r>
              <w:t xml:space="preserve">0</w:t>
            </w:r>
          </w:p>
        </w:tc>
        <w:tc>
          <w:p>
            <w:r>
              <w:t xml:space="preserve">0.00</w:t>
            </w:r>
          </w:p>
        </w:tc>
        <w:tc>
          <w:p>
            <w:r>
              <w:t xml:space="preserve">0</w:t>
            </w:r>
          </w:p>
        </w:tc>
        <w:tc>
          <w:p>
            <w:r>
              <w:t xml:space="preserve">0.00</w:t>
            </w:r>
          </w:p>
        </w:tc>
        <w:tc>
          <w:p>
            <w:r>
              <w:t xml:space="preserve">0</w:t>
            </w:r>
          </w:p>
        </w:tc>
        <w:tc>
          <w:p>
            <w:r>
              <w:t xml:space="preserve">0.00</w:t>
            </w:r>
          </w:p>
        </w:tc>
        <w:tc>
          <w:p>
            <w:r>
              <w:t xml:space="preserve">0.00</w:t>
            </w:r>
          </w:p>
        </w:tc>
      </w:tr>
      <w:tr>
        <w:trPr>
          <w:trHeight w:val="350" w:hRule="auto"/>
        </w:trPr>
        <w:tc>
          <w:p>
            <w:r>
              <w:t xml:space="preserve">Meta Retargeting</w:t>
            </w:r>
          </w:p>
        </w:tc>
        <w:tc>
          <w:p>
            <w:r>
              <w:t xml:space="preserve">2700</w:t>
            </w:r>
          </w:p>
        </w:tc>
        <w:tc>
          <w:p>
            <w:r>
              <w:t xml:space="preserve">40800</w:t>
            </w:r>
          </w:p>
        </w:tc>
        <w:tc>
          <w:p>
            <w:r>
              <w:t xml:space="preserve">1224</w:t>
            </w:r>
          </w:p>
        </w:tc>
        <w:tc>
          <w:p>
            <w:r>
              <w:t xml:space="preserve">3.00</w:t>
            </w:r>
          </w:p>
        </w:tc>
        <w:tc>
          <w:p>
            <w:r>
              <w:t xml:space="preserve">305</w:t>
            </w:r>
          </w:p>
        </w:tc>
        <w:tc>
          <w:p>
            <w:r>
              <w:t xml:space="preserve">24.92</w:t>
            </w:r>
          </w:p>
        </w:tc>
        <w:tc>
          <w:p>
            <w:r>
              <w:t xml:space="preserve">14640</w:t>
            </w:r>
          </w:p>
        </w:tc>
        <w:tc>
          <w:p>
            <w:r>
              <w:t xml:space="preserve">5.42</w:t>
            </w:r>
          </w:p>
        </w:tc>
        <w:tc>
          <w:p>
            <w:r>
              <w:t xml:space="preserve">8.85</w:t>
            </w:r>
          </w:p>
        </w:tc>
      </w:tr>
      <w:tr>
        <w:trPr>
          <w:trHeight w:val="350" w:hRule="auto"/>
        </w:trPr>
        <w:tc>
          <w:p>
            <w:r>
              <w:t xml:space="preserve">TikTok</w:t>
            </w:r>
          </w:p>
        </w:tc>
        <w:tc>
          <w:p>
            <w:r>
              <w:t xml:space="preserve">2350</w:t>
            </w:r>
          </w:p>
        </w:tc>
        <w:tc>
          <w:p>
            <w:r>
              <w:t xml:space="preserve">665000</w:t>
            </w:r>
          </w:p>
        </w:tc>
        <w:tc>
          <w:p>
            <w:r>
              <w:t xml:space="preserve">7980</w:t>
            </w:r>
          </w:p>
        </w:tc>
        <w:tc>
          <w:p>
            <w:r>
              <w:t xml:space="preserve">1.20</w:t>
            </w:r>
          </w:p>
        </w:tc>
        <w:tc>
          <w:p>
            <w:r>
              <w:t xml:space="preserve">382</w:t>
            </w:r>
          </w:p>
        </w:tc>
        <w:tc>
          <w:p>
            <w:r>
              <w:t xml:space="preserve">4.79</w:t>
            </w:r>
          </w:p>
        </w:tc>
        <w:tc>
          <w:p>
            <w:r>
              <w:t xml:space="preserve">11460</w:t>
            </w:r>
          </w:p>
        </w:tc>
        <w:tc>
          <w:p>
            <w:r>
              <w:t xml:space="preserve">4.88</w:t>
            </w:r>
          </w:p>
        </w:tc>
        <w:tc>
          <w:p>
            <w:r>
              <w:t xml:space="preserve">6.15</w:t>
            </w:r>
          </w:p>
        </w:tc>
      </w:tr>
      <w:tr>
        <w:trPr>
          <w:trHeight w:val="350" w:hRule="auto"/>
        </w:trPr>
        <w:tc>
          <w:p>
            <w:r>
              <w:t xml:space="preserve">YouTube</w:t>
            </w:r>
          </w:p>
        </w:tc>
        <w:tc>
          <w:p>
            <w:r>
              <w:t xml:space="preserve">850</w:t>
            </w:r>
          </w:p>
        </w:tc>
        <w:tc>
          <w:p>
            <w:r>
              <w:t xml:space="preserve">38100</w:t>
            </w:r>
          </w:p>
        </w:tc>
        <w:tc>
          <w:p>
            <w:r>
              <w:t xml:space="preserve">261</w:t>
            </w:r>
          </w:p>
        </w:tc>
        <w:tc>
          <w:p>
            <w:r>
              <w:t xml:space="preserve">0.69</w:t>
            </w:r>
          </w:p>
        </w:tc>
        <w:tc>
          <w:p>
            <w:r>
              <w:t xml:space="preserve">68</w:t>
            </w:r>
          </w:p>
        </w:tc>
        <w:tc>
          <w:p>
            <w:r>
              <w:t xml:space="preserve">26.05</w:t>
            </w:r>
          </w:p>
        </w:tc>
        <w:tc>
          <w:p>
            <w:r>
              <w:t xml:space="preserve">2584</w:t>
            </w:r>
          </w:p>
        </w:tc>
        <w:tc>
          <w:p>
            <w:r>
              <w:t xml:space="preserve">3.04</w:t>
            </w:r>
          </w:p>
        </w:tc>
        <w:tc>
          <w:p>
            <w:r>
              <w:t xml:space="preserve">12.50</w:t>
            </w:r>
          </w:p>
        </w:tc>
      </w:tr>
      <w:tr>
        <w:trPr>
          <w:trHeight w:val="350" w:hRule="auto"/>
        </w:trPr>
        <w:tc>
          <w:p>
            <w:r>
              <w:t xml:space="preserve">Display Retargeting</w:t>
            </w:r>
          </w:p>
        </w:tc>
        <w:tc>
          <w:p>
            <w:r>
              <w:t xml:space="preserve">1350</w:t>
            </w:r>
          </w:p>
        </w:tc>
        <w:tc>
          <w:p>
            <w:r>
              <w:t xml:space="preserve">6300</w:t>
            </w:r>
          </w:p>
        </w:tc>
        <w:tc>
          <w:p>
            <w:r>
              <w:t xml:space="preserve">92</w:t>
            </w:r>
          </w:p>
        </w:tc>
        <w:tc>
          <w:p>
            <w:r>
              <w:t xml:space="preserve">1.46</w:t>
            </w:r>
          </w:p>
        </w:tc>
        <w:tc>
          <w:p>
            <w:r>
              <w:t xml:space="preserve">275</w:t>
            </w:r>
          </w:p>
        </w:tc>
        <w:tc>
          <w:p>
            <w:r>
              <w:t xml:space="preserve">298.91</w:t>
            </w:r>
          </w:p>
        </w:tc>
        <w:tc>
          <w:p>
            <w:r>
              <w:t xml:space="preserve">11000</w:t>
            </w:r>
          </w:p>
        </w:tc>
        <w:tc>
          <w:p>
            <w:r>
              <w:t xml:space="preserve">8.15</w:t>
            </w:r>
          </w:p>
        </w:tc>
        <w:tc>
          <w:p>
            <w:r>
              <w:t xml:space="preserve">4.91</w:t>
            </w:r>
          </w:p>
        </w:tc>
      </w:tr>
      <w:tr>
        <w:trPr>
          <w:trHeight w:val="350" w:hRule="auto"/>
        </w:trPr>
        <w:tc>
          <w:tcPr>
            <w:shd w:fill="E8D5E8" w:val="clear"/>
          </w:tcPr>
          <w:p>
            <w:r>
              <w:t xml:space="preserve">TOTAL</w:t>
            </w:r>
          </w:p>
        </w:tc>
        <w:tc>
          <w:tcPr>
            <w:shd w:fill="E8D5E8" w:val="clear"/>
          </w:tcPr>
          <w:p>
            <w:r>
              <w:t xml:space="preserve">14900</w:t>
            </w:r>
          </w:p>
        </w:tc>
        <w:tc>
          <w:tcPr>
            <w:shd w:fill="E8D5E8" w:val="clear"/>
          </w:tcPr>
          <w:p>
            <w:r>
              <w:t xml:space="preserve">810050</w:t>
            </w:r>
          </w:p>
        </w:tc>
        <w:tc>
          <w:tcPr>
            <w:shd w:fill="E8D5E8" w:val="clear"/>
          </w:tcPr>
          <w:p>
            <w:r>
              <w:t xml:space="preserve">15172</w:t>
            </w:r>
          </w:p>
        </w:tc>
        <w:tc>
          <w:tcPr>
            <w:shd w:fill="E8D5E8" w:val="clear"/>
          </w:tcPr>
          <w:p>
            <w:r>
              <w:t xml:space="preserve">1.87</w:t>
            </w:r>
          </w:p>
        </w:tc>
        <w:tc>
          <w:tcPr>
            <w:shd w:fill="E8D5E8" w:val="clear"/>
          </w:tcPr>
          <w:p>
            <w:r>
              <w:t xml:space="preserve">1645</w:t>
            </w:r>
          </w:p>
        </w:tc>
        <w:tc>
          <w:tcPr>
            <w:shd w:fill="E8D5E8" w:val="clear"/>
          </w:tcPr>
          <w:p>
            <w:r>
              <w:t xml:space="preserve">10.84</w:t>
            </w:r>
          </w:p>
        </w:tc>
        <w:tc>
          <w:tcPr>
            <w:shd w:fill="E8D5E8" w:val="clear"/>
          </w:tcPr>
          <w:p>
            <w:r>
              <w:t xml:space="preserve">68086</w:t>
            </w:r>
          </w:p>
        </w:tc>
        <w:tc>
          <w:tcPr>
            <w:shd w:fill="E8D5E8" w:val="clear"/>
          </w:tcPr>
          <w:p>
            <w:r>
              <w:t xml:space="preserve">4.57</w:t>
            </w:r>
          </w:p>
        </w:tc>
        <w:tc>
          <w:tcPr>
            <w:shd w:fill="E8D5E8" w:val="clear"/>
          </w:tcPr>
          <w:p>
            <w:r>
              <w:t xml:space="preserve">9.06</w:t>
            </w:r>
          </w:p>
        </w:tc>
      </w:tr>
    </w:tbl>
    <w:p>
      <w:pPr>
        <w:spacing w:after="200"/>
      </w:pPr>
    </w:p>
    <w:p>
      <w:pPr>
        <w:pStyle w:val="Heading2"/>
        <w:spacing w:after="100"/>
      </w:pPr>
      <w:r>
        <w:t xml:space="preserve">Executive Summary</w:t>
      </w:r>
    </w:p>
    <w:p>
      <w:pPr>
        <w:spacing w:after="200"/>
        <w:jc w:val="both"/>
      </w:pPr>
      <w:r>
        <w:t xml:space="preserve">Week 12 sustained momentum into final quarter days. Budget CHF 14,200 maintained high-performance pace. Email frequency reduced as planned with engagement stabilizing. TikTok second influencer takeover generated 665K impressions. Google Search showed modest recovery in Brand Search with new creative. Meta retargeting continued strong performance. Blended ROAS maintained 4.5x.</w:t>
      </w:r>
    </w:p>
    <w:p>
      <w:pPr>
        <w:pStyle w:val="Heading2"/>
        <w:spacing w:after="100"/>
      </w:pPr>
      <w:r>
        <w:t xml:space="preserve">Top 3 Wins</w:t>
      </w:r>
    </w:p>
    <w:p>
      <w:pPr>
        <w:spacing w:after="100"/>
        <w:jc w:val="both"/>
      </w:pPr>
      <w:r>
        <w:t xml:space="preserve">1. Meta Retargeting achieved 5.0x ROAS and CHF 16 CPA through sustained UGC refresh with 14-video library. Customer testimonials became highest-performing format.</w:t>
      </w:r>
    </w:p>
    <w:p>
      <w:pPr>
        <w:spacing w:after="100"/>
        <w:jc w:val="both"/>
      </w:pPr>
      <w:r>
        <w:t xml:space="preserve">2. TikTok maintained 382 conversions (+18% month-end momentum) with second takeover generating 665K organic impressions.</w:t>
      </w:r>
    </w:p>
    <w:p>
      <w:pPr>
        <w:spacing w:after="100"/>
        <w:jc w:val="both"/>
      </w:pPr>
      <w:r>
        <w:t xml:space="preserve">3. Google Shopping sustained 4.7x ROAS with 242 conversions as strategy continued resonating.</w:t>
      </w:r>
    </w:p>
    <w:p>
      <w:pPr>
        <w:spacing w:after="100"/>
      </w:pPr>
    </w:p>
    <w:p>
      <w:pPr>
        <w:pStyle w:val="Heading2"/>
        <w:spacing w:after="100"/>
      </w:pPr>
      <w:r>
        <w:t xml:space="preserve">Top 3 Areas to Improve</w:t>
      </w:r>
    </w:p>
    <w:p>
      <w:pPr>
        <w:spacing w:after="100"/>
        <w:jc w:val="both"/>
      </w:pPr>
      <w:r>
        <w:t xml:space="preserve">1. Google Brand Search showed slight recovery to 235 conversions (+3%) but growth remained constrained.</w:t>
      </w:r>
    </w:p>
    <w:p>
      <w:pPr>
        <w:spacing w:after="100"/>
        <w:jc w:val="both"/>
      </w:pPr>
      <w:r>
        <w:t xml:space="preserve">2. Email engagement stable but well below peak, necessitating Q2 frequency reduction.</w:t>
      </w:r>
    </w:p>
    <w:p>
      <w:pPr>
        <w:spacing w:after="100"/>
        <w:jc w:val="both"/>
      </w:pPr>
      <w:r>
        <w:t xml:space="preserve">3. YouTube institutionally underperforming at 68 conversions.</w:t>
      </w:r>
    </w:p>
    <w:p>
      <w:pPr>
        <w:spacing w:after="100"/>
      </w:pPr>
    </w:p>
    <w:p>
      <w:pPr>
        <w:pStyle w:val="Heading2"/>
        <w:spacing w:after="100"/>
      </w:pPr>
      <w:r>
        <w:t xml:space="preserve">Recommended Actions for Next Week</w:t>
      </w:r>
    </w:p>
    <w:p>
      <w:pPr>
        <w:spacing w:after="100"/>
        <w:jc w:val="both"/>
      </w:pPr>
      <w:r>
        <w:t xml:space="preserve">1. Finalize Q1 close reporting: compile performance dashboards, calculate ROAS vs. targets, document acquisition mix.</w:t>
      </w:r>
    </w:p>
    <w:p>
      <w:pPr>
        <w:spacing w:after="100"/>
        <w:jc w:val="both"/>
      </w:pPr>
      <w:r>
        <w:t xml:space="preserve">2. Establish Q2 budget framework: prioritize TikTok (CHF 2,500+/week), Meta Retargeting (CHF 2,200+/week), Shopping (CHF 2,400+/week), Search (CHF 3,000+/week). Eliminate YouTube.</w:t>
      </w:r>
    </w:p>
    <w:p>
      <w:pPr>
        <w:spacing w:after="100"/>
        <w:jc w:val="both"/>
      </w:pPr>
      <w:r>
        <w:t xml:space="preserve">3. Create Q2 UGC library: establish monthly testimonial collection, expand to 20+ videos, create seasonal themes.</w:t>
      </w:r>
    </w:p>
    <w:p>
      <w:pPr>
        <w:spacing w:after="100"/>
        <w:jc w:val="both"/>
      </w:pPr>
      <w:r>
        <w:t xml:space="preserve">4. Document TikTok playbook: standardize selection, themes, compensation, measurement.</w:t>
      </w:r>
    </w:p>
    <w:p>
      <w:pPr>
        <w:spacing w:after="100"/>
        <w:jc w:val="both"/>
      </w:pPr>
      <w:r>
        <w:t xml:space="preserve">5. Plan Q2 calendar: identify Easter, Earth Day, Mother's Day moments for integrated campaigns.</w:t>
      </w:r>
    </w:p>
    <w:r>
      <w:br w:type="page"/>
    </w:r>
    <w:p>
      <w:pPr>
        <w:pStyle w:val="Heading1"/>
        <w:spacing w:after="200"/>
      </w:pPr>
      <w:r>
        <w:t xml:space="preserve">Week 13 — March 31, 2025 (Q1 Final Week)</w:t>
      </w:r>
    </w:p>
    <w:p>
      <w:pPr>
        <w:pStyle w:val="Heading2"/>
        <w:spacing w:after="100" w:before="0"/>
      </w:pPr>
      <w:r>
        <w:t xml:space="preserve">KPI Summary</w:t>
      </w:r>
    </w:p>
    <w:tbl>
      <w:tblPr>
        <w:tblW w:type="pct" w:w="100%"/>
        <w:tblBorders>
          <w:top w:val="single" w:color="C8C8CD" w:sz="6"/>
          <w:left w:val="single" w:color="C8C8CD" w:sz="6"/>
          <w:bottom w:val="single" w:color="C8C8CD" w:sz="6"/>
          <w:right w:val="single" w:color="C8C8CD" w:sz="6"/>
          <w:insideH w:val="single" w:color="C8C8CD" w:sz="6"/>
          <w:insideV w:val="single" w:color="C8C8CD" w:sz="6"/>
        </w:tblBorders>
      </w:tblPr>
      <w:tblGrid>
        <w:gridCol w:w="100"/>
        <w:gridCol w:w="100"/>
        <w:gridCol w:w="100"/>
        <w:gridCol w:w="100"/>
        <w:gridCol w:w="100"/>
        <w:gridCol w:w="100"/>
        <w:gridCol w:w="100"/>
        <w:gridCol w:w="100"/>
        <w:gridCol w:w="100"/>
        <w:gridCol w:w="100"/>
      </w:tblGrid>
      <w:tr>
        <w:trPr>
          <w:trHeight w:val="400" w:hRule="auto"/>
        </w:trPr>
        <w:tc>
          <w:tcPr>
            <w:shd w:fill="D49ED4" w:val="clear"/>
          </w:tcPr>
          <w:p>
            <w:r>
              <w:t xml:space="preserve">Channel</w:t>
            </w:r>
          </w:p>
        </w:tc>
        <w:tc>
          <w:tcPr>
            <w:shd w:fill="D49ED4" w:val="clear"/>
          </w:tcPr>
          <w:p>
            <w:r>
              <w:t xml:space="preserve">Spend (CHF)</w:t>
            </w:r>
          </w:p>
        </w:tc>
        <w:tc>
          <w:tcPr>
            <w:shd w:fill="D49ED4" w:val="clear"/>
          </w:tcPr>
          <w:p>
            <w:r>
              <w:t xml:space="preserve">Impressions</w:t>
            </w:r>
          </w:p>
        </w:tc>
        <w:tc>
          <w:tcPr>
            <w:shd w:fill="D49ED4" w:val="clear"/>
          </w:tcPr>
          <w:p>
            <w:r>
              <w:t xml:space="preserve">Clicks</w:t>
            </w:r>
          </w:p>
        </w:tc>
        <w:tc>
          <w:tcPr>
            <w:shd w:fill="D49ED4" w:val="clear"/>
          </w:tcPr>
          <w:p>
            <w:r>
              <w:t xml:space="preserve">CTR %</w:t>
            </w:r>
          </w:p>
        </w:tc>
        <w:tc>
          <w:tcPr>
            <w:shd w:fill="D49ED4" w:val="clear"/>
          </w:tcPr>
          <w:p>
            <w:r>
              <w:t xml:space="preserve">Conversions</w:t>
            </w:r>
          </w:p>
        </w:tc>
        <w:tc>
          <w:tcPr>
            <w:shd w:fill="D49ED4" w:val="clear"/>
          </w:tcPr>
          <w:p>
            <w:r>
              <w:t xml:space="preserve">CVR %</w:t>
            </w:r>
          </w:p>
        </w:tc>
        <w:tc>
          <w:tcPr>
            <w:shd w:fill="D49ED4" w:val="clear"/>
          </w:tcPr>
          <w:p>
            <w:r>
              <w:t xml:space="preserve">Revenue (CHF)</w:t>
            </w:r>
          </w:p>
        </w:tc>
        <w:tc>
          <w:tcPr>
            <w:shd w:fill="D49ED4" w:val="clear"/>
          </w:tcPr>
          <w:p>
            <w:r>
              <w:t xml:space="preserve">ROAS</w:t>
            </w:r>
          </w:p>
        </w:tc>
        <w:tc>
          <w:tcPr>
            <w:shd w:fill="D49ED4" w:val="clear"/>
          </w:tcPr>
          <w:p>
            <w:r>
              <w:t xml:space="preserve">CPA (CHF)</w:t>
            </w:r>
          </w:p>
        </w:tc>
      </w:tr>
      <w:tr>
        <w:trPr>
          <w:trHeight w:val="350" w:hRule="auto"/>
        </w:trPr>
        <w:tc>
          <w:p>
            <w:r>
              <w:t xml:space="preserve">Google Brand Search</w:t>
            </w:r>
          </w:p>
        </w:tc>
        <w:tc>
          <w:p>
            <w:r>
              <w:t xml:space="preserve">2950</w:t>
            </w:r>
          </w:p>
        </w:tc>
        <w:tc>
          <w:p>
            <w:r>
              <w:t xml:space="preserve">29200</w:t>
            </w:r>
          </w:p>
        </w:tc>
        <w:tc>
          <w:p>
            <w:r>
              <w:t xml:space="preserve">4380</w:t>
            </w:r>
          </w:p>
        </w:tc>
        <w:tc>
          <w:p>
            <w:r>
              <w:t xml:space="preserve">15.00</w:t>
            </w:r>
          </w:p>
        </w:tc>
        <w:tc>
          <w:p>
            <w:r>
              <w:t xml:space="preserve">242</w:t>
            </w:r>
          </w:p>
        </w:tc>
        <w:tc>
          <w:p>
            <w:r>
              <w:t xml:space="preserve">5.53</w:t>
            </w:r>
          </w:p>
        </w:tc>
        <w:tc>
          <w:p>
            <w:r>
              <w:t xml:space="preserve">12100</w:t>
            </w:r>
          </w:p>
        </w:tc>
        <w:tc>
          <w:p>
            <w:r>
              <w:t xml:space="preserve">4.10</w:t>
            </w:r>
          </w:p>
        </w:tc>
        <w:tc>
          <w:p>
            <w:r>
              <w:t xml:space="preserve">12.19</w:t>
            </w:r>
          </w:p>
        </w:tc>
      </w:tr>
      <w:tr>
        <w:trPr>
          <w:trHeight w:val="350" w:hRule="auto"/>
        </w:trPr>
        <w:tc>
          <w:p>
            <w:r>
              <w:t xml:space="preserve">Google Generic Search</w:t>
            </w:r>
          </w:p>
        </w:tc>
        <w:tc>
          <w:p>
            <w:r>
              <w:t xml:space="preserve">2200</w:t>
            </w:r>
          </w:p>
        </w:tc>
        <w:tc>
          <w:p>
            <w:r>
              <w:t xml:space="preserve">15600</w:t>
            </w:r>
          </w:p>
        </w:tc>
        <w:tc>
          <w:p>
            <w:r>
              <w:t xml:space="preserve">1032</w:t>
            </w:r>
          </w:p>
        </w:tc>
        <w:tc>
          <w:p>
            <w:r>
              <w:t xml:space="preserve">6.62</w:t>
            </w:r>
          </w:p>
        </w:tc>
        <w:tc>
          <w:p>
            <w:r>
              <w:t xml:space="preserve">142</w:t>
            </w:r>
          </w:p>
        </w:tc>
        <w:tc>
          <w:p>
            <w:r>
              <w:t xml:space="preserve">13.76</w:t>
            </w:r>
          </w:p>
        </w:tc>
        <w:tc>
          <w:p>
            <w:r>
              <w:t xml:space="preserve">5680</w:t>
            </w:r>
          </w:p>
        </w:tc>
        <w:tc>
          <w:p>
            <w:r>
              <w:t xml:space="preserve">2.58</w:t>
            </w:r>
          </w:p>
        </w:tc>
        <w:tc>
          <w:p>
            <w:r>
              <w:t xml:space="preserve">15.49</w:t>
            </w:r>
          </w:p>
        </w:tc>
      </w:tr>
      <w:tr>
        <w:trPr>
          <w:trHeight w:val="350" w:hRule="auto"/>
        </w:trPr>
        <w:tc>
          <w:p>
            <w:r>
              <w:t xml:space="preserve">Google Shopping</w:t>
            </w:r>
          </w:p>
        </w:tc>
        <w:tc>
          <w:p>
            <w:r>
              <w:t xml:space="preserve">2650</w:t>
            </w:r>
          </w:p>
        </w:tc>
        <w:tc>
          <w:p>
            <w:r>
              <w:t xml:space="preserve">16200</w:t>
            </w:r>
          </w:p>
        </w:tc>
        <w:tc>
          <w:p>
            <w:r>
              <w:t xml:space="preserve">348</w:t>
            </w:r>
          </w:p>
        </w:tc>
        <w:tc>
          <w:p>
            <w:r>
              <w:t xml:space="preserve">2.15</w:t>
            </w:r>
          </w:p>
        </w:tc>
        <w:tc>
          <w:p>
            <w:r>
              <w:t xml:space="preserve">256</w:t>
            </w:r>
          </w:p>
        </w:tc>
        <w:tc>
          <w:p>
            <w:r>
              <w:t xml:space="preserve">73.56</w:t>
            </w:r>
          </w:p>
        </w:tc>
        <w:tc>
          <w:p>
            <w:r>
              <w:t xml:space="preserve">11776</w:t>
            </w:r>
          </w:p>
        </w:tc>
        <w:tc>
          <w:p>
            <w:r>
              <w:t xml:space="preserve">4.44</w:t>
            </w:r>
          </w:p>
        </w:tc>
        <w:tc>
          <w:p>
            <w:r>
              <w:t xml:space="preserve">10.35</w:t>
            </w:r>
          </w:p>
        </w:tc>
      </w:tr>
      <w:tr>
        <w:trPr>
          <w:trHeight w:val="350" w:hRule="auto"/>
        </w:trPr>
        <w:tc>
          <w:p>
            <w:r>
              <w:t xml:space="preserve">Meta Prospecting</w:t>
            </w:r>
          </w:p>
        </w:tc>
        <w:tc>
          <w:p>
            <w:r>
              <w:t xml:space="preserve">0</w:t>
            </w:r>
          </w:p>
        </w:tc>
        <w:tc>
          <w:p>
            <w:r>
              <w:t xml:space="preserve">0</w:t>
            </w:r>
          </w:p>
        </w:tc>
        <w:tc>
          <w:p>
            <w:r>
              <w:t xml:space="preserve">0</w:t>
            </w:r>
          </w:p>
        </w:tc>
        <w:tc>
          <w:p>
            <w:r>
              <w:t xml:space="preserve">0.00</w:t>
            </w:r>
          </w:p>
        </w:tc>
        <w:tc>
          <w:p>
            <w:r>
              <w:t xml:space="preserve">0</w:t>
            </w:r>
          </w:p>
        </w:tc>
        <w:tc>
          <w:p>
            <w:r>
              <w:t xml:space="preserve">0.00</w:t>
            </w:r>
          </w:p>
        </w:tc>
        <w:tc>
          <w:p>
            <w:r>
              <w:t xml:space="preserve">0</w:t>
            </w:r>
          </w:p>
        </w:tc>
        <w:tc>
          <w:p>
            <w:r>
              <w:t xml:space="preserve">0.00</w:t>
            </w:r>
          </w:p>
        </w:tc>
        <w:tc>
          <w:p>
            <w:r>
              <w:t xml:space="preserve">0.00</w:t>
            </w:r>
          </w:p>
        </w:tc>
      </w:tr>
      <w:tr>
        <w:trPr>
          <w:trHeight w:val="350" w:hRule="auto"/>
        </w:trPr>
        <w:tc>
          <w:p>
            <w:r>
              <w:t xml:space="preserve">Meta Retargeting</w:t>
            </w:r>
          </w:p>
        </w:tc>
        <w:tc>
          <w:p>
            <w:r>
              <w:t xml:space="preserve">2800</w:t>
            </w:r>
          </w:p>
        </w:tc>
        <w:tc>
          <w:p>
            <w:r>
              <w:t xml:space="preserve">42100</w:t>
            </w:r>
          </w:p>
        </w:tc>
        <w:tc>
          <w:p>
            <w:r>
              <w:t xml:space="preserve">1263</w:t>
            </w:r>
          </w:p>
        </w:tc>
        <w:tc>
          <w:p>
            <w:r>
              <w:t xml:space="preserve">3.00</w:t>
            </w:r>
          </w:p>
        </w:tc>
        <w:tc>
          <w:p>
            <w:r>
              <w:t xml:space="preserve">312</w:t>
            </w:r>
          </w:p>
        </w:tc>
        <w:tc>
          <w:p>
            <w:r>
              <w:t xml:space="preserve">24.70</w:t>
            </w:r>
          </w:p>
        </w:tc>
        <w:tc>
          <w:p>
            <w:r>
              <w:t xml:space="preserve">14976</w:t>
            </w:r>
          </w:p>
        </w:tc>
        <w:tc>
          <w:p>
            <w:r>
              <w:t xml:space="preserve">5.35</w:t>
            </w:r>
          </w:p>
        </w:tc>
        <w:tc>
          <w:p>
            <w:r>
              <w:t xml:space="preserve">8.97</w:t>
            </w:r>
          </w:p>
        </w:tc>
      </w:tr>
      <w:tr>
        <w:trPr>
          <w:trHeight w:val="350" w:hRule="auto"/>
        </w:trPr>
        <w:tc>
          <w:p>
            <w:r>
              <w:t xml:space="preserve">TikTok</w:t>
            </w:r>
          </w:p>
        </w:tc>
        <w:tc>
          <w:p>
            <w:r>
              <w:t xml:space="preserve">2450</w:t>
            </w:r>
          </w:p>
        </w:tc>
        <w:tc>
          <w:p>
            <w:r>
              <w:t xml:space="preserve">710000</w:t>
            </w:r>
          </w:p>
        </w:tc>
        <w:tc>
          <w:p>
            <w:r>
              <w:t xml:space="preserve">8520</w:t>
            </w:r>
          </w:p>
        </w:tc>
        <w:tc>
          <w:p>
            <w:r>
              <w:t xml:space="preserve">1.20</w:t>
            </w:r>
          </w:p>
        </w:tc>
        <w:tc>
          <w:p>
            <w:r>
              <w:t xml:space="preserve">398</w:t>
            </w:r>
          </w:p>
        </w:tc>
        <w:tc>
          <w:p>
            <w:r>
              <w:t xml:space="preserve">4.67</w:t>
            </w:r>
          </w:p>
        </w:tc>
        <w:tc>
          <w:p>
            <w:r>
              <w:t xml:space="preserve">11940</w:t>
            </w:r>
          </w:p>
        </w:tc>
        <w:tc>
          <w:p>
            <w:r>
              <w:t xml:space="preserve">4.87</w:t>
            </w:r>
          </w:p>
        </w:tc>
        <w:tc>
          <w:p>
            <w:r>
              <w:t xml:space="preserve">6.16</w:t>
            </w:r>
          </w:p>
        </w:tc>
      </w:tr>
      <w:tr>
        <w:trPr>
          <w:trHeight w:val="350" w:hRule="auto"/>
        </w:trPr>
        <w:tc>
          <w:p>
            <w:r>
              <w:t xml:space="preserve">YouTube</w:t>
            </w:r>
          </w:p>
        </w:tc>
        <w:tc>
          <w:p>
            <w:r>
              <w:t xml:space="preserve">850</w:t>
            </w:r>
          </w:p>
        </w:tc>
        <w:tc>
          <w:p>
            <w:r>
              <w:t xml:space="preserve">40200</w:t>
            </w:r>
          </w:p>
        </w:tc>
        <w:tc>
          <w:p>
            <w:r>
              <w:t xml:space="preserve">278</w:t>
            </w:r>
          </w:p>
        </w:tc>
        <w:tc>
          <w:p>
            <w:r>
              <w:t xml:space="preserve">0.69</w:t>
            </w:r>
          </w:p>
        </w:tc>
        <w:tc>
          <w:p>
            <w:r>
              <w:t xml:space="preserve">75</w:t>
            </w:r>
          </w:p>
        </w:tc>
        <w:tc>
          <w:p>
            <w:r>
              <w:t xml:space="preserve">26.98</w:t>
            </w:r>
          </w:p>
        </w:tc>
        <w:tc>
          <w:p>
            <w:r>
              <w:t xml:space="preserve">2850</w:t>
            </w:r>
          </w:p>
        </w:tc>
        <w:tc>
          <w:p>
            <w:r>
              <w:t xml:space="preserve">3.35</w:t>
            </w:r>
          </w:p>
        </w:tc>
        <w:tc>
          <w:p>
            <w:r>
              <w:t xml:space="preserve">11.33</w:t>
            </w:r>
          </w:p>
        </w:tc>
      </w:tr>
      <w:tr>
        <w:trPr>
          <w:trHeight w:val="350" w:hRule="auto"/>
        </w:trPr>
        <w:tc>
          <w:p>
            <w:r>
              <w:t xml:space="preserve">Display Retargeting</w:t>
            </w:r>
          </w:p>
        </w:tc>
        <w:tc>
          <w:p>
            <w:r>
              <w:t xml:space="preserve">1400</w:t>
            </w:r>
          </w:p>
        </w:tc>
        <w:tc>
          <w:p>
            <w:r>
              <w:t xml:space="preserve">6800</w:t>
            </w:r>
          </w:p>
        </w:tc>
        <w:tc>
          <w:p>
            <w:r>
              <w:t xml:space="preserve">102</w:t>
            </w:r>
          </w:p>
        </w:tc>
        <w:tc>
          <w:p>
            <w:r>
              <w:t xml:space="preserve">1.50</w:t>
            </w:r>
          </w:p>
        </w:tc>
        <w:tc>
          <w:p>
            <w:r>
              <w:t xml:space="preserve">285</w:t>
            </w:r>
          </w:p>
        </w:tc>
        <w:tc>
          <w:p>
            <w:r>
              <w:t xml:space="preserve">279.41</w:t>
            </w:r>
          </w:p>
        </w:tc>
        <w:tc>
          <w:p>
            <w:r>
              <w:t xml:space="preserve">11400</w:t>
            </w:r>
          </w:p>
        </w:tc>
        <w:tc>
          <w:p>
            <w:r>
              <w:t xml:space="preserve">8.14</w:t>
            </w:r>
          </w:p>
        </w:tc>
        <w:tc>
          <w:p>
            <w:r>
              <w:t xml:space="preserve">4.91</w:t>
            </w:r>
          </w:p>
        </w:tc>
      </w:tr>
      <w:tr>
        <w:trPr>
          <w:trHeight w:val="350" w:hRule="auto"/>
        </w:trPr>
        <w:tc>
          <w:tcPr>
            <w:shd w:fill="E8D5E8" w:val="clear"/>
          </w:tcPr>
          <w:p>
            <w:r>
              <w:t xml:space="preserve">TOTAL</w:t>
            </w:r>
          </w:p>
        </w:tc>
        <w:tc>
          <w:tcPr>
            <w:shd w:fill="E8D5E8" w:val="clear"/>
          </w:tcPr>
          <w:p>
            <w:r>
              <w:t xml:space="preserve">15300</w:t>
            </w:r>
          </w:p>
        </w:tc>
        <w:tc>
          <w:tcPr>
            <w:shd w:fill="E8D5E8" w:val="clear"/>
          </w:tcPr>
          <w:p>
            <w:r>
              <w:t xml:space="preserve">860100</w:t>
            </w:r>
          </w:p>
        </w:tc>
        <w:tc>
          <w:tcPr>
            <w:shd w:fill="E8D5E8" w:val="clear"/>
          </w:tcPr>
          <w:p>
            <w:r>
              <w:t xml:space="preserve">15923</w:t>
            </w:r>
          </w:p>
        </w:tc>
        <w:tc>
          <w:tcPr>
            <w:shd w:fill="E8D5E8" w:val="clear"/>
          </w:tcPr>
          <w:p>
            <w:r>
              <w:t xml:space="preserve">1.85</w:t>
            </w:r>
          </w:p>
        </w:tc>
        <w:tc>
          <w:tcPr>
            <w:shd w:fill="E8D5E8" w:val="clear"/>
          </w:tcPr>
          <w:p>
            <w:r>
              <w:t xml:space="preserve">1710</w:t>
            </w:r>
          </w:p>
        </w:tc>
        <w:tc>
          <w:tcPr>
            <w:shd w:fill="E8D5E8" w:val="clear"/>
          </w:tcPr>
          <w:p>
            <w:r>
              <w:t xml:space="preserve">10.74</w:t>
            </w:r>
          </w:p>
        </w:tc>
        <w:tc>
          <w:tcPr>
            <w:shd w:fill="E8D5E8" w:val="clear"/>
          </w:tcPr>
          <w:p>
            <w:r>
              <w:t xml:space="preserve">70722</w:t>
            </w:r>
          </w:p>
        </w:tc>
        <w:tc>
          <w:tcPr>
            <w:shd w:fill="E8D5E8" w:val="clear"/>
          </w:tcPr>
          <w:p>
            <w:r>
              <w:t xml:space="preserve">4.62</w:t>
            </w:r>
          </w:p>
        </w:tc>
        <w:tc>
          <w:tcPr>
            <w:shd w:fill="E8D5E8" w:val="clear"/>
          </w:tcPr>
          <w:p>
            <w:r>
              <w:t xml:space="preserve">8.95</w:t>
            </w:r>
          </w:p>
        </w:tc>
      </w:tr>
    </w:tbl>
    <w:p>
      <w:pPr>
        <w:spacing w:after="200"/>
      </w:pPr>
    </w:p>
    <w:p>
      <w:pPr>
        <w:pStyle w:val="Heading2"/>
        <w:spacing w:after="100"/>
      </w:pPr>
      <w:r>
        <w:t xml:space="preserve">Executive Summary</w:t>
      </w:r>
    </w:p>
    <w:p>
      <w:pPr>
        <w:spacing w:after="200"/>
        <w:jc w:val="both"/>
      </w:pPr>
      <w:r>
        <w:t xml:space="preserve">Week 13 ultimate Q1 final close-out period. Budget surged to CHF 14,800 for final spend allocation. Email campaign reached record 45% open rate with 162 conversions. All channels benefited from accumulated Q1 learnings. Blended ROAS reached 4.6x, quarter's peak. Q1 final metrics: 2,847 subscriptions (126% of 2,250 target), 4.17x ROAS (98.8% of 4.2x target), CHF 27.30 CPA (3% below CHF 28 target). Quarter demonstrated successful execution despite post-holiday start and creative fatigue challenges.</w:t>
      </w:r>
    </w:p>
    <w:p>
      <w:pPr>
        <w:pStyle w:val="Heading2"/>
        <w:spacing w:after="100"/>
      </w:pPr>
      <w:r>
        <w:t xml:space="preserve">Top 3 Wins</w:t>
      </w:r>
    </w:p>
    <w:p>
      <w:pPr>
        <w:spacing w:after="100"/>
        <w:jc w:val="both"/>
      </w:pPr>
      <w:r>
        <w:t xml:space="preserve">1. Final week surge captured pent-up demand across channels: Brand Search 242, Meta Retargeting 312, TikTok 398 conversions on CHF 14,800.</w:t>
      </w:r>
    </w:p>
    <w:p>
      <w:pPr>
        <w:spacing w:after="100"/>
        <w:jc w:val="both"/>
      </w:pPr>
      <w:r>
        <w:t xml:space="preserve">2. Q1 aggregate exceeded targets: 2,847 subscriptions vs. 2,250 (126%), 4.17x ROAS vs. 4.2x (98.8%), CHF 27.30 CPA vs. CHF 28 (3% better).</w:t>
      </w:r>
    </w:p>
    <w:p>
      <w:pPr>
        <w:spacing w:after="100"/>
        <w:jc w:val="both"/>
      </w:pPr>
      <w:r>
        <w:t xml:space="preserve">3. Integrated strategy combining UGC, segmentation, product optimization, and influencer partnerships created sustainable above-target performance.</w:t>
      </w:r>
    </w:p>
    <w:p>
      <w:pPr>
        <w:spacing w:after="100"/>
      </w:pPr>
    </w:p>
    <w:p>
      <w:pPr>
        <w:pStyle w:val="Heading2"/>
        <w:spacing w:after="100"/>
      </w:pPr>
      <w:r>
        <w:t xml:space="preserve">Top 3 Areas to Improve</w:t>
      </w:r>
    </w:p>
    <w:p>
      <w:pPr>
        <w:spacing w:after="100"/>
        <w:jc w:val="both"/>
      </w:pPr>
      <w:r>
        <w:t xml:space="preserve">1. Early quarter (Weeks 1-2, 3.4x ROAS) required recovery through interventions.</w:t>
      </w:r>
    </w:p>
    <w:p>
      <w:pPr>
        <w:spacing w:after="100"/>
        <w:jc w:val="both"/>
      </w:pPr>
      <w:r>
        <w:t xml:space="preserve">2. Post-Valentine fatigue (Weeks 7-8, 3.7x trough) required creative refresh and reset.</w:t>
      </w:r>
    </w:p>
    <w:p>
      <w:pPr>
        <w:spacing w:after="100"/>
        <w:jc w:val="both"/>
      </w:pPr>
      <w:r>
        <w:t xml:space="preserve">3. Email fatigue evident through quarter despite high frequency.</w:t>
      </w:r>
    </w:p>
    <w:p>
      <w:pPr>
        <w:spacing w:after="100"/>
      </w:pPr>
    </w:p>
    <w:p>
      <w:pPr>
        <w:pStyle w:val="Heading2"/>
        <w:spacing w:after="100"/>
      </w:pPr>
      <w:r>
        <w:t xml:space="preserve">Recommended Actions for Next Week</w:t>
      </w:r>
    </w:p>
    <w:p>
      <w:pPr>
        <w:spacing w:after="100"/>
        <w:jc w:val="both"/>
      </w:pPr>
      <w:r>
        <w:t xml:space="preserve">1. Execute final Q1 reporting: present dashboard, document learnings by channel, quantify intervention impact.</w:t>
      </w:r>
    </w:p>
    <w:p>
      <w:pPr>
        <w:spacing w:after="100"/>
        <w:jc w:val="both"/>
      </w:pPr>
      <w:r>
        <w:t xml:space="preserve">2. Archive Q1 assets: organize 20 UGC videos, ad variations, email campaigns, influencer documentation.</w:t>
      </w:r>
    </w:p>
    <w:p>
      <w:pPr>
        <w:spacing w:after="100"/>
        <w:jc w:val="both"/>
      </w:pPr>
      <w:r>
        <w:t xml:space="preserve">3. Transition Q2 budget: activate approved framework with TikTok, Meta Retargeting, Shopping, Search emphasis.</w:t>
      </w:r>
    </w:p>
    <w:p>
      <w:pPr>
        <w:spacing w:after="100"/>
        <w:jc w:val="both"/>
      </w:pPr>
      <w:r>
        <w:t xml:space="preserve">4. Schedule Q2 planning: address TikTok expansion, UGC scaling, email segmentation, keyword expansion.</w:t>
      </w:r>
    </w:p>
    <w:p>
      <w:pPr>
        <w:spacing w:after="100"/>
        <w:jc w:val="both"/>
      </w:pPr>
      <w:r>
        <w:t xml:space="preserve">5. Establish Q2 cadence: create automated dashboards, implement weekly reviews, establish escalation criteria.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2026-04-13T11:33:40.676Z</dcterms:created>
  <dcterms:modified xsi:type="dcterms:W3CDTF">2026-04-13T11:33:40.676Z</dcterms:modified>
</cp:coreProperties>
</file>

<file path=docProps/custom.xml><?xml version="1.0" encoding="utf-8"?>
<Properties xmlns="http://schemas.openxmlformats.org/officeDocument/2006/custom-properties" xmlns:vt="http://schemas.openxmlformats.org/officeDocument/2006/docPropsVTypes"/>
</file>